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2024年恩平市入河排污口排查工作项目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评分表</w:t>
      </w:r>
      <w:bookmarkEnd w:id="0"/>
    </w:p>
    <w:tbl>
      <w:tblPr>
        <w:tblStyle w:val="8"/>
        <w:tblW w:w="9115" w:type="dxa"/>
        <w:tblInd w:w="-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861"/>
        <w:gridCol w:w="6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895" w:type="dxa"/>
            <w:gridSpan w:val="2"/>
          </w:tcPr>
          <w:p>
            <w:pPr>
              <w:pStyle w:val="7"/>
              <w:spacing w:before="61" w:line="219" w:lineRule="auto"/>
              <w:ind w:left="718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评审内容</w:t>
            </w:r>
          </w:p>
        </w:tc>
        <w:tc>
          <w:tcPr>
            <w:tcW w:w="6220" w:type="dxa"/>
          </w:tcPr>
          <w:p>
            <w:pPr>
              <w:pStyle w:val="7"/>
              <w:spacing w:before="61" w:line="220" w:lineRule="auto"/>
              <w:ind w:left="2366"/>
              <w:rPr>
                <w:sz w:val="23"/>
                <w:szCs w:val="23"/>
              </w:rPr>
            </w:pPr>
            <w:r>
              <w:rPr>
                <w:b/>
                <w:bCs/>
                <w:spacing w:val="1"/>
                <w:sz w:val="23"/>
                <w:szCs w:val="23"/>
              </w:rPr>
              <w:t>评审准则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4" w:type="dxa"/>
            <w:vMerge w:val="restart"/>
            <w:vAlign w:val="center"/>
          </w:tcPr>
          <w:p>
            <w:pPr>
              <w:jc w:val="both"/>
              <w:rPr>
                <w:rFonts w:ascii="Arial"/>
              </w:rPr>
            </w:pPr>
          </w:p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技术</w:t>
            </w:r>
          </w:p>
          <w:p>
            <w:pPr>
              <w:pStyle w:val="7"/>
              <w:jc w:val="center"/>
              <w:rPr>
                <w:rFonts w:ascii="Arial"/>
                <w:sz w:val="21"/>
              </w:rPr>
            </w:pPr>
            <w:r>
              <w:rPr>
                <w:spacing w:val="5"/>
                <w:sz w:val="23"/>
                <w:szCs w:val="23"/>
              </w:rPr>
              <w:t>评分(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60  分</w:t>
            </w:r>
            <w:r>
              <w:rPr>
                <w:spacing w:val="5"/>
                <w:sz w:val="23"/>
                <w:szCs w:val="23"/>
              </w:rPr>
              <w:t xml:space="preserve"> )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310" w:lineRule="exact"/>
              <w:jc w:val="center"/>
              <w:rPr>
                <w:sz w:val="23"/>
                <w:szCs w:val="23"/>
              </w:rPr>
            </w:pPr>
            <w:r>
              <w:rPr>
                <w:spacing w:val="2"/>
                <w:position w:val="5"/>
                <w:sz w:val="23"/>
                <w:szCs w:val="23"/>
              </w:rPr>
              <w:t>项目理解</w:t>
            </w:r>
          </w:p>
          <w:p>
            <w:pPr>
              <w:pStyle w:val="7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(</w:t>
            </w:r>
            <w:r>
              <w:rPr>
                <w:rFonts w:hint="eastAsia"/>
                <w:spacing w:val="10"/>
                <w:sz w:val="23"/>
                <w:szCs w:val="23"/>
                <w:lang w:eastAsia="zh-CN"/>
              </w:rPr>
              <w:t>20</w:t>
            </w:r>
            <w:r>
              <w:rPr>
                <w:spacing w:val="10"/>
                <w:sz w:val="23"/>
                <w:szCs w:val="23"/>
              </w:rPr>
              <w:t>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对项目背景、目的及要求的熟悉与理解情况进行评</w:t>
            </w:r>
            <w:r>
              <w:rPr>
                <w:spacing w:val="-11"/>
                <w:sz w:val="23"/>
                <w:szCs w:val="23"/>
                <w:lang w:eastAsia="zh-CN"/>
              </w:rPr>
              <w:t>审</w:t>
            </w:r>
            <w:r>
              <w:rPr>
                <w:spacing w:val="-47"/>
                <w:sz w:val="23"/>
                <w:szCs w:val="23"/>
                <w:lang w:eastAsia="zh-CN"/>
              </w:rPr>
              <w:t xml:space="preserve"> </w:t>
            </w:r>
            <w:r>
              <w:rPr>
                <w:spacing w:val="-11"/>
                <w:sz w:val="23"/>
                <w:szCs w:val="23"/>
                <w:lang w:eastAsia="zh-CN"/>
              </w:rPr>
              <w:t>：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1.熟悉项目背景，对目的及要求理解透彻完整，阐述</w:t>
            </w:r>
            <w:r>
              <w:rPr>
                <w:spacing w:val="8"/>
                <w:sz w:val="23"/>
                <w:szCs w:val="23"/>
                <w:lang w:eastAsia="zh-CN"/>
              </w:rPr>
              <w:t>清晰具体，得1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6</w:t>
            </w:r>
            <w:r>
              <w:rPr>
                <w:spacing w:val="8"/>
                <w:sz w:val="23"/>
                <w:szCs w:val="23"/>
                <w:lang w:eastAsia="zh-CN"/>
              </w:rPr>
              <w:t>-</w:t>
            </w:r>
            <w:r>
              <w:rPr>
                <w:rFonts w:hint="eastAsia"/>
                <w:spacing w:val="8"/>
                <w:sz w:val="23"/>
                <w:szCs w:val="23"/>
                <w:lang w:eastAsia="zh-CN"/>
              </w:rPr>
              <w:t>20</w:t>
            </w:r>
            <w:r>
              <w:rPr>
                <w:spacing w:val="8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2.较为熟悉项目背景，对项目目的及要求理解较为到</w:t>
            </w:r>
            <w:r>
              <w:rPr>
                <w:spacing w:val="6"/>
                <w:sz w:val="23"/>
                <w:szCs w:val="23"/>
                <w:lang w:eastAsia="zh-CN"/>
              </w:rPr>
              <w:t>位，阐述较为清晰具体，得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11</w:t>
            </w:r>
            <w:r>
              <w:rPr>
                <w:spacing w:val="6"/>
                <w:sz w:val="23"/>
                <w:szCs w:val="23"/>
                <w:lang w:eastAsia="zh-CN"/>
              </w:rPr>
              <w:t>-1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5</w:t>
            </w:r>
            <w:r>
              <w:rPr>
                <w:spacing w:val="6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>3.基本熟悉项目背景，对项目目的及要求的理解较浅</w:t>
            </w:r>
            <w:r>
              <w:rPr>
                <w:spacing w:val="6"/>
                <w:sz w:val="23"/>
                <w:szCs w:val="23"/>
                <w:lang w:eastAsia="zh-CN"/>
              </w:rPr>
              <w:t>显，阐述不够清晰具体，</w:t>
            </w:r>
            <w:r>
              <w:rPr>
                <w:color w:val="auto"/>
                <w:spacing w:val="6"/>
                <w:sz w:val="23"/>
                <w:szCs w:val="23"/>
                <w:lang w:eastAsia="zh-CN"/>
              </w:rPr>
              <w:t>得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5</w:t>
            </w:r>
            <w:r>
              <w:rPr>
                <w:color w:val="auto"/>
                <w:spacing w:val="6"/>
                <w:sz w:val="23"/>
                <w:szCs w:val="23"/>
                <w:lang w:eastAsia="zh-CN"/>
              </w:rPr>
              <w:t>-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10</w:t>
            </w:r>
            <w:r>
              <w:rPr>
                <w:color w:val="auto"/>
                <w:spacing w:val="6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4.未提供相关表述不得分。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pStyle w:val="7"/>
              <w:jc w:val="center"/>
              <w:rPr>
                <w:rFonts w:ascii="Arial"/>
                <w:sz w:val="21"/>
              </w:rPr>
            </w:pPr>
          </w:p>
        </w:tc>
        <w:tc>
          <w:tcPr>
            <w:tcW w:w="1861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349" w:lineRule="exact"/>
              <w:jc w:val="center"/>
              <w:rPr>
                <w:sz w:val="23"/>
                <w:szCs w:val="23"/>
              </w:rPr>
            </w:pPr>
            <w:r>
              <w:rPr>
                <w:spacing w:val="2"/>
                <w:position w:val="8"/>
                <w:sz w:val="23"/>
                <w:szCs w:val="23"/>
              </w:rPr>
              <w:t>工作方案</w:t>
            </w:r>
          </w:p>
          <w:p>
            <w:pPr>
              <w:pStyle w:val="7"/>
              <w:spacing w:line="220" w:lineRule="auto"/>
              <w:jc w:val="center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(20分)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对提供的工作方案科学合理性、内容完整性、操作性、进度安排等情况进行评审；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1.工作方案科学、合理，思路清晰，内容完整，重点突出，进度安排可行，操作性强，能很好地满足采购需求，得16-20分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2.工作方案较科学、合理，思路基本清晰，内容较完整，重点较突出，进度安排可行，可操作性较强，能较好地满足采购需求，得11-15分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3.工作方案基本科学、合理，思路基本清晰，内容完整但不够详尽，进度安排可行，可操作性一般，能基本满足采购需求，得6-10分：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4.工作方案科学性、合理性较差，思路较模糊，内容不完整，进度安排可行性较差，可操作性较差，无法满足采购需求，得1-5分。</w:t>
            </w:r>
          </w:p>
          <w:p>
            <w:pPr>
              <w:pStyle w:val="7"/>
              <w:ind w:left="105" w:leftChars="5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4.未提供方案不得分。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</w:p>
        </w:tc>
        <w:tc>
          <w:tcPr>
            <w:tcW w:w="1861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left="105" w:leftChars="50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项目进度计划和保障措施（10分）</w:t>
            </w:r>
          </w:p>
        </w:tc>
        <w:tc>
          <w:tcPr>
            <w:tcW w:w="6220" w:type="dxa"/>
            <w:vAlign w:val="center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对提供的工作进度计划和进度保障措施的科学合理性、明确性进行评审：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1.方案全面、科学合理，针对性和可操作性强，得10分；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 xml:space="preserve">2.方案较全面 ，针对性和可操作性较强，得7分； 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3.方案基本完整，针对性和可操作性一般，得4分；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4.未提供工作进度计划和进度保障措施不得分。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1034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105" w:leftChars="50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服务保障措施及承诺</w:t>
            </w:r>
          </w:p>
          <w:p>
            <w:pPr>
              <w:pStyle w:val="7"/>
              <w:ind w:left="105" w:leftChars="50"/>
              <w:jc w:val="center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（10分）</w:t>
            </w:r>
          </w:p>
        </w:tc>
        <w:tc>
          <w:tcPr>
            <w:tcW w:w="6220" w:type="dxa"/>
            <w:vAlign w:val="center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对服务保障措施及承诺的科学合理性、明确性进行评审：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1.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项目服务保障措施科学合理，服务承诺清晰明确，得10分；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2.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项目服务保障措施基本合理可行，服务承诺比较清晰明确，得7分；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3.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项目服务保障措施不合理不可行，服务承诺不明确，得4分；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spacing w:val="6"/>
                <w:sz w:val="23"/>
                <w:szCs w:val="23"/>
                <w:lang w:eastAsia="zh-CN"/>
              </w:rPr>
              <w:t>4.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未提供服务保障措施及承诺不得分。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0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商务</w:t>
            </w:r>
          </w:p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评分</w:t>
            </w:r>
          </w:p>
          <w:p>
            <w:pPr>
              <w:pStyle w:val="7"/>
              <w:jc w:val="center"/>
              <w:rPr>
                <w:spacing w:val="5"/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(</w:t>
            </w:r>
            <w:r>
              <w:rPr>
                <w:rFonts w:hint="eastAsia"/>
                <w:spacing w:val="5"/>
                <w:sz w:val="23"/>
                <w:szCs w:val="23"/>
                <w:lang w:eastAsia="zh-CN"/>
              </w:rPr>
              <w:t>3</w:t>
            </w:r>
            <w:r>
              <w:rPr>
                <w:spacing w:val="5"/>
                <w:sz w:val="23"/>
                <w:szCs w:val="23"/>
              </w:rPr>
              <w:t>0</w:t>
            </w:r>
          </w:p>
          <w:p>
            <w:pPr>
              <w:jc w:val="center"/>
              <w:rPr>
                <w:spacing w:val="-7"/>
                <w:sz w:val="24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分)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服务团队人员配置情况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（10分）</w:t>
            </w:r>
          </w:p>
        </w:tc>
        <w:tc>
          <w:tcPr>
            <w:tcW w:w="6220" w:type="dxa"/>
            <w:vAlign w:val="center"/>
          </w:tcPr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1.项目负责人具有生态环境相关专业职称的，得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分；具有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生态环境相关专业的，得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分；其他不得分。此项最高得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highlight w:val="none"/>
                <w:lang w:eastAsia="zh-CN"/>
              </w:rPr>
              <w:t>分。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2.项目团队技术人员情况（不含项目负责人）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具有生态环境相关专业职称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val="en-US" w:eastAsia="zh-CN"/>
              </w:rPr>
              <w:t>/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相关专业的技术人员，每人得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分，此小项最高得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color w:val="auto"/>
                <w:spacing w:val="6"/>
                <w:sz w:val="23"/>
                <w:szCs w:val="23"/>
                <w:lang w:eastAsia="zh-CN"/>
              </w:rPr>
            </w:pPr>
            <w:r>
              <w:rPr>
                <w:color w:val="auto"/>
                <w:spacing w:val="6"/>
                <w:sz w:val="23"/>
                <w:szCs w:val="23"/>
                <w:lang w:eastAsia="zh-CN"/>
              </w:rPr>
              <w:t>注：须提供相关职称证书复印件加盖投标人公章，以及投标截止之日前三个月</w:t>
            </w:r>
            <w:r>
              <w:rPr>
                <w:rFonts w:hint="eastAsia"/>
                <w:color w:val="auto"/>
                <w:spacing w:val="6"/>
                <w:sz w:val="23"/>
                <w:szCs w:val="23"/>
                <w:lang w:eastAsia="zh-CN"/>
              </w:rPr>
              <w:t>内连续两个月</w:t>
            </w:r>
            <w:r>
              <w:rPr>
                <w:color w:val="auto"/>
                <w:spacing w:val="6"/>
                <w:sz w:val="23"/>
                <w:szCs w:val="23"/>
                <w:lang w:eastAsia="zh-CN"/>
              </w:rPr>
              <w:t>在本单位购买的社保证明复印件，否则不得分。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49" w:lineRule="exact"/>
              <w:jc w:val="center"/>
              <w:rPr>
                <w:spacing w:val="2"/>
                <w:position w:val="8"/>
                <w:sz w:val="23"/>
                <w:szCs w:val="23"/>
              </w:rPr>
            </w:pPr>
            <w:r>
              <w:rPr>
                <w:spacing w:val="2"/>
                <w:position w:val="8"/>
                <w:sz w:val="23"/>
                <w:szCs w:val="23"/>
              </w:rPr>
              <w:t>同类项目业绩</w:t>
            </w:r>
          </w:p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2"/>
                <w:position w:val="8"/>
                <w:sz w:val="23"/>
                <w:szCs w:val="23"/>
              </w:rPr>
              <w:t xml:space="preserve"> (</w:t>
            </w:r>
            <w:r>
              <w:rPr>
                <w:rFonts w:hint="eastAsia"/>
                <w:spacing w:val="2"/>
                <w:position w:val="8"/>
                <w:sz w:val="23"/>
                <w:szCs w:val="23"/>
                <w:lang w:val="en-US" w:eastAsia="zh-CN"/>
              </w:rPr>
              <w:t>4</w:t>
            </w:r>
            <w:r>
              <w:rPr>
                <w:spacing w:val="2"/>
                <w:position w:val="8"/>
                <w:sz w:val="23"/>
                <w:szCs w:val="23"/>
              </w:rPr>
              <w:t>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投标人自2020年1月1日以来承担过同类项目入河或入海排污口排查项目的，每提供1项得2分，本小项最高得</w:t>
            </w:r>
            <w:r>
              <w:rPr>
                <w:rFonts w:hint="eastAsia"/>
                <w:spacing w:val="6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分。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注：提供项目合同复印件（加盖投标人公章，否则不得分，同一个合同具有上述多项内容的不重复计分，只按最高得分计一次）。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2"/>
                <w:position w:val="8"/>
                <w:sz w:val="23"/>
                <w:szCs w:val="23"/>
              </w:rPr>
              <w:t>应急服务响应 (</w:t>
            </w:r>
            <w:r>
              <w:rPr>
                <w:rFonts w:hint="eastAsia"/>
                <w:spacing w:val="2"/>
                <w:position w:val="8"/>
                <w:sz w:val="23"/>
                <w:szCs w:val="23"/>
                <w:lang w:val="en-US" w:eastAsia="zh-CN"/>
              </w:rPr>
              <w:t>10</w:t>
            </w:r>
            <w:r>
              <w:rPr>
                <w:spacing w:val="2"/>
                <w:position w:val="8"/>
                <w:sz w:val="23"/>
                <w:szCs w:val="23"/>
              </w:rPr>
              <w:t>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采购人有应急服务通知中标单位时，中标单位须承诺在接到采购人通知后到达采购人指定地点的时间：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1.承诺在40分钟（含）内到达，得</w:t>
            </w:r>
            <w:r>
              <w:rPr>
                <w:rFonts w:hint="eastAsia"/>
                <w:spacing w:val="6"/>
                <w:sz w:val="23"/>
                <w:szCs w:val="23"/>
                <w:lang w:val="en-US" w:eastAsia="zh-CN"/>
              </w:rPr>
              <w:t>10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2.承诺在40分钟（不含）至90分钟（含）内到达，得</w:t>
            </w:r>
            <w:r>
              <w:rPr>
                <w:rFonts w:hint="eastAsia"/>
                <w:spacing w:val="6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分；</w:t>
            </w:r>
          </w:p>
          <w:p>
            <w:pPr>
              <w:pStyle w:val="7"/>
              <w:ind w:left="105" w:leftChars="50"/>
              <w:rPr>
                <w:spacing w:val="6"/>
                <w:sz w:val="23"/>
                <w:szCs w:val="23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3.承诺到达时间大于90分钟，或未承诺到达时间，不得分。（须提供承诺函、百度地图截图，且承诺内容需经评标委员会认定符合常理，无相关承诺不得分。)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1034" w:type="dxa"/>
            <w:vMerge w:val="continue"/>
            <w:tcBorders/>
            <w:vAlign w:val="center"/>
          </w:tcPr>
          <w:p>
            <w:pPr>
              <w:jc w:val="center"/>
              <w:rPr>
                <w:spacing w:val="-7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2"/>
                <w:position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position w:val="8"/>
                <w:sz w:val="23"/>
                <w:szCs w:val="23"/>
              </w:rPr>
              <w:t>管理制度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2"/>
                <w:position w:val="8"/>
                <w:sz w:val="23"/>
                <w:szCs w:val="23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2"/>
                <w:position w:val="8"/>
                <w:sz w:val="23"/>
                <w:szCs w:val="23"/>
              </w:rPr>
              <w:t>（6分）</w:t>
            </w:r>
          </w:p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6220" w:type="dxa"/>
          </w:tcPr>
          <w:p>
            <w:pPr>
              <w:widowControl/>
              <w:ind w:left="105" w:leftChars="50"/>
              <w:jc w:val="left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根据各供应商具备完善的自身内部管理架构、运行管理制度、档案管理报送制度、项目操作流程管理制度、财务管理制度、自查评估制度情况进行评价：</w:t>
            </w:r>
          </w:p>
          <w:p>
            <w:pPr>
              <w:widowControl/>
              <w:ind w:left="105" w:leftChars="50"/>
              <w:jc w:val="left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管理制度完善，有利于项目执行的得6分；管理制度尚可，对本项目实施会有一定帮助的得4分；管理制度针对性较低，对项目实施影响不大的得2分；无相关制度的或没有提供资料的不得分。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895" w:type="dxa"/>
            <w:gridSpan w:val="2"/>
            <w:vAlign w:val="center"/>
          </w:tcPr>
          <w:p>
            <w:pPr>
              <w:pStyle w:val="7"/>
              <w:spacing w:line="349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5"/>
                <w:sz w:val="23"/>
                <w:szCs w:val="23"/>
              </w:rPr>
              <w:t>价格评分(10分)</w:t>
            </w:r>
          </w:p>
        </w:tc>
        <w:tc>
          <w:tcPr>
            <w:tcW w:w="6220" w:type="dxa"/>
          </w:tcPr>
          <w:p>
            <w:pPr>
              <w:pStyle w:val="7"/>
              <w:ind w:left="105" w:leftChars="50"/>
              <w:rPr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6"/>
                <w:sz w:val="23"/>
                <w:szCs w:val="23"/>
                <w:lang w:eastAsia="zh-CN"/>
              </w:rPr>
              <w:t>满足招标文件要求且价格最低的投标价为基准价，其价格分为满分。其他投标人的价格分统一按照下列公式计算：价格分=(基准价/投标报价)×价格权值×100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35892141"/>
    <w:rsid w:val="00481355"/>
    <w:rsid w:val="007D7C46"/>
    <w:rsid w:val="00965FA5"/>
    <w:rsid w:val="1E207D37"/>
    <w:rsid w:val="244C3A3D"/>
    <w:rsid w:val="35892141"/>
    <w:rsid w:val="38DB28A5"/>
    <w:rsid w:val="4FE51048"/>
    <w:rsid w:val="56105181"/>
    <w:rsid w:val="6FE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1531</Words>
  <Characters>1619</Characters>
  <Lines>12</Lines>
  <Paragraphs>3</Paragraphs>
  <TotalTime>1</TotalTime>
  <ScaleCrop>false</ScaleCrop>
  <LinksUpToDate>false</LinksUpToDate>
  <CharactersWithSpaces>1631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2024-05-20T07:22:00Z</dcterms:created>
  <dc:creator>ヾ銘⌒ァ風ㄗ</dc:creator>
  <cp:lastModifiedBy>Administrator</cp:lastModifiedBy>
  <cp:lastPrinted>2024-06-14T01:51:00Z</cp:lastPrinted>
  <dcterms:modified xsi:type="dcterms:W3CDTF">2024-06-14T07:41:57Z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ED9B452C81C64B0FB57D6F1139E0DE46_13</vt:lpwstr>
  </property>
</Properties>
</file>