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663" w:hanging="662" w:hangingChars="150"/>
        <w:jc w:val="center"/>
        <w:rPr>
          <w:rFonts w:ascii="宋体" w:hAnsi="宋体" w:eastAsia="宋体" w:cs="宋体"/>
          <w:b/>
          <w:color w:val="000000"/>
          <w:sz w:val="44"/>
          <w:szCs w:val="44"/>
          <w:shd w:val="clear" w:color="auto" w:fill="FFFFFF"/>
        </w:rPr>
      </w:pPr>
      <w:r>
        <w:rPr>
          <w:rFonts w:ascii="宋体" w:hAnsi="宋体" w:eastAsia="宋体" w:cs="宋体"/>
          <w:b/>
          <w:color w:val="000000"/>
          <w:sz w:val="44"/>
          <w:szCs w:val="44"/>
          <w:shd w:val="clear" w:color="auto" w:fill="FFFFFF"/>
        </w:rPr>
        <w:t>江门市市场监督管理局开展市场流通领域</w:t>
      </w:r>
      <w:r>
        <w:rPr>
          <w:rFonts w:hint="eastAsia" w:ascii="宋体" w:hAnsi="宋体" w:eastAsia="宋体" w:cs="宋体"/>
          <w:b/>
          <w:color w:val="000000"/>
          <w:sz w:val="44"/>
          <w:szCs w:val="44"/>
          <w:shd w:val="clear" w:color="auto" w:fill="FFFFFF"/>
        </w:rPr>
        <w:t xml:space="preserve">    </w:t>
      </w:r>
      <w:r>
        <w:rPr>
          <w:rFonts w:ascii="宋体" w:hAnsi="宋体" w:eastAsia="宋体" w:cs="宋体"/>
          <w:b/>
          <w:color w:val="000000"/>
          <w:sz w:val="44"/>
          <w:szCs w:val="44"/>
          <w:shd w:val="clear" w:color="auto" w:fill="FFFFFF"/>
        </w:rPr>
        <w:t>反走私辅助工作购买服务项目</w:t>
      </w:r>
    </w:p>
    <w:p>
      <w:pPr>
        <w:spacing w:line="600" w:lineRule="exact"/>
        <w:ind w:firstLine="2208" w:firstLineChars="500"/>
        <w:jc w:val="left"/>
        <w:rPr>
          <w:rFonts w:ascii="宋体" w:hAnsi="宋体" w:eastAsia="宋体" w:cs="宋体"/>
          <w:b/>
          <w:color w:val="000000"/>
          <w:sz w:val="44"/>
          <w:szCs w:val="44"/>
          <w:shd w:val="clear" w:color="auto" w:fill="FFFFFF"/>
        </w:rPr>
      </w:pPr>
      <w:r>
        <w:rPr>
          <w:rFonts w:ascii="宋体" w:hAnsi="宋体" w:eastAsia="宋体" w:cs="宋体"/>
          <w:b/>
          <w:color w:val="000000"/>
          <w:sz w:val="44"/>
          <w:szCs w:val="44"/>
          <w:shd w:val="clear" w:color="auto" w:fill="FFFFFF"/>
        </w:rPr>
        <w:t>服务合同</w:t>
      </w:r>
      <w:r>
        <w:rPr>
          <w:rFonts w:hint="eastAsia" w:ascii="宋体" w:hAnsi="宋体" w:eastAsia="宋体" w:cs="宋体"/>
          <w:b/>
          <w:color w:val="000000"/>
          <w:sz w:val="44"/>
          <w:szCs w:val="44"/>
          <w:shd w:val="clear" w:color="auto" w:fill="FFFFFF"/>
        </w:rPr>
        <w:t>（拟签订文本）</w:t>
      </w:r>
    </w:p>
    <w:p>
      <w:pPr>
        <w:spacing w:line="600" w:lineRule="exact"/>
        <w:rPr>
          <w:rFonts w:ascii="仿宋" w:hAnsi="仿宋" w:eastAsia="仿宋" w:cs="仿宋"/>
          <w:b/>
          <w:bCs/>
          <w:color w:val="000000"/>
          <w:sz w:val="28"/>
          <w:szCs w:val="28"/>
        </w:rPr>
      </w:pPr>
    </w:p>
    <w:p>
      <w:pPr>
        <w:spacing w:line="600" w:lineRule="exact"/>
        <w:rPr>
          <w:rFonts w:ascii="仿宋_GB2312" w:hAnsi="仿宋_GB2312" w:cs="仿宋_GB2312"/>
          <w:b/>
          <w:color w:val="000000"/>
          <w:sz w:val="32"/>
          <w:szCs w:val="32"/>
          <w:u w:val="single"/>
        </w:rPr>
      </w:pPr>
      <w:r>
        <w:rPr>
          <w:rFonts w:hint="eastAsia" w:ascii="微软雅黑" w:hAnsi="微软雅黑" w:eastAsia="微软雅黑" w:cs="微软雅黑"/>
          <w:color w:val="000000"/>
          <w:sz w:val="32"/>
          <w:szCs w:val="32"/>
        </w:rPr>
        <w:t>甲方</w:t>
      </w:r>
      <w:r>
        <w:rPr>
          <w:rFonts w:hint="eastAsia" w:ascii="仿宋" w:hAnsi="仿宋" w:eastAsia="仿宋" w:cs="仿宋"/>
          <w:color w:val="000000"/>
          <w:sz w:val="32"/>
          <w:szCs w:val="32"/>
        </w:rPr>
        <w:t>：</w:t>
      </w:r>
      <w:r>
        <w:rPr>
          <w:rFonts w:hint="eastAsia" w:ascii="仿宋_GB2312" w:hAnsi="仿宋_GB2312" w:cs="仿宋_GB2312"/>
          <w:color w:val="000000"/>
          <w:sz w:val="32"/>
          <w:szCs w:val="32"/>
        </w:rPr>
        <w:t xml:space="preserve"> </w:t>
      </w:r>
      <w:r>
        <w:rPr>
          <w:rFonts w:hint="eastAsia" w:ascii="仿宋_GB2312" w:hAnsi="仿宋_GB2312" w:cs="仿宋_GB2312"/>
          <w:bCs/>
          <w:sz w:val="32"/>
          <w:szCs w:val="32"/>
          <w:u w:val="single"/>
        </w:rPr>
        <w:t>江门市市场监督管理局</w:t>
      </w:r>
    </w:p>
    <w:p>
      <w:pPr>
        <w:spacing w:line="600" w:lineRule="exact"/>
        <w:rPr>
          <w:rFonts w:ascii="仿宋_GB2312" w:hAnsi="仿宋_GB2312" w:cs="仿宋_GB2312"/>
          <w:color w:val="000000"/>
          <w:sz w:val="32"/>
          <w:szCs w:val="32"/>
          <w:u w:val="single"/>
        </w:rPr>
      </w:pPr>
      <w:r>
        <w:rPr>
          <w:rFonts w:hint="eastAsia" w:ascii="仿宋_GB2312" w:hAnsi="仿宋_GB2312" w:cs="仿宋_GB2312"/>
          <w:color w:val="000000"/>
          <w:sz w:val="32"/>
          <w:szCs w:val="32"/>
        </w:rPr>
        <w:t xml:space="preserve">地址：  </w:t>
      </w:r>
      <w:r>
        <w:rPr>
          <w:rFonts w:hint="eastAsia" w:ascii="仿宋_GB2312" w:hAnsi="仿宋_GB2312" w:cs="仿宋_GB2312"/>
          <w:color w:val="000000"/>
          <w:sz w:val="32"/>
          <w:szCs w:val="32"/>
          <w:u w:val="single"/>
        </w:rPr>
        <w:t>江门市东华二路7号</w:t>
      </w:r>
    </w:p>
    <w:p>
      <w:pPr>
        <w:spacing w:line="600" w:lineRule="exact"/>
        <w:rPr>
          <w:rFonts w:ascii="仿宋_GB2312" w:hAnsi="仿宋_GB2312" w:cs="仿宋_GB2312"/>
          <w:color w:val="000000"/>
          <w:sz w:val="32"/>
          <w:szCs w:val="32"/>
        </w:rPr>
      </w:pPr>
      <w:r>
        <w:rPr>
          <w:rFonts w:hint="eastAsia" w:ascii="仿宋_GB2312" w:hAnsi="仿宋_GB2312" w:cs="仿宋_GB2312"/>
          <w:color w:val="000000"/>
          <w:sz w:val="32"/>
          <w:szCs w:val="32"/>
        </w:rPr>
        <w:t>联系人：</w:t>
      </w:r>
    </w:p>
    <w:p>
      <w:pPr>
        <w:spacing w:line="600" w:lineRule="exact"/>
        <w:rPr>
          <w:rFonts w:ascii="仿宋_GB2312" w:hAnsi="仿宋_GB2312" w:cs="仿宋_GB2312"/>
          <w:color w:val="000000"/>
          <w:sz w:val="32"/>
          <w:szCs w:val="32"/>
        </w:rPr>
      </w:pPr>
      <w:r>
        <w:rPr>
          <w:rFonts w:hint="eastAsia" w:ascii="仿宋_GB2312" w:hAnsi="仿宋_GB2312" w:cs="仿宋_GB2312"/>
          <w:color w:val="000000"/>
          <w:sz w:val="32"/>
          <w:szCs w:val="32"/>
        </w:rPr>
        <w:t xml:space="preserve">电话：  </w:t>
      </w:r>
    </w:p>
    <w:p>
      <w:pPr>
        <w:spacing w:line="600" w:lineRule="exact"/>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乙方：</w:t>
      </w:r>
    </w:p>
    <w:p>
      <w:pPr>
        <w:spacing w:line="600" w:lineRule="exact"/>
        <w:rPr>
          <w:rFonts w:ascii="仿宋_GB2312" w:hAnsi="仿宋_GB2312" w:cs="仿宋_GB2312"/>
          <w:color w:val="000000"/>
          <w:sz w:val="32"/>
          <w:szCs w:val="32"/>
        </w:rPr>
      </w:pPr>
      <w:r>
        <w:rPr>
          <w:rFonts w:hint="eastAsia" w:ascii="仿宋_GB2312" w:hAnsi="仿宋_GB2312" w:cs="仿宋_GB2312"/>
          <w:color w:val="000000"/>
          <w:sz w:val="32"/>
          <w:szCs w:val="32"/>
        </w:rPr>
        <w:t>地址：</w:t>
      </w:r>
    </w:p>
    <w:p>
      <w:pPr>
        <w:spacing w:line="600" w:lineRule="exact"/>
        <w:rPr>
          <w:rFonts w:ascii="仿宋_GB2312" w:hAnsi="仿宋_GB2312" w:cs="仿宋_GB2312"/>
          <w:color w:val="000000"/>
          <w:sz w:val="32"/>
          <w:szCs w:val="32"/>
        </w:rPr>
      </w:pPr>
      <w:r>
        <w:rPr>
          <w:rFonts w:hint="eastAsia" w:ascii="仿宋_GB2312" w:hAnsi="仿宋_GB2312" w:cs="仿宋_GB2312"/>
          <w:color w:val="000000"/>
          <w:sz w:val="32"/>
          <w:szCs w:val="32"/>
        </w:rPr>
        <w:t>联系人：</w:t>
      </w:r>
    </w:p>
    <w:p>
      <w:pPr>
        <w:spacing w:line="600" w:lineRule="exact"/>
        <w:rPr>
          <w:rFonts w:ascii="仿宋_GB2312" w:hAnsi="仿宋_GB2312" w:cs="仿宋_GB2312"/>
          <w:color w:val="000000"/>
          <w:sz w:val="32"/>
          <w:szCs w:val="32"/>
        </w:rPr>
      </w:pPr>
      <w:r>
        <w:rPr>
          <w:rFonts w:hint="eastAsia" w:ascii="仿宋_GB2312" w:hAnsi="仿宋_GB2312" w:cs="仿宋_GB2312"/>
          <w:color w:val="000000"/>
          <w:sz w:val="32"/>
          <w:szCs w:val="32"/>
        </w:rPr>
        <w:t>电话：</w:t>
      </w:r>
    </w:p>
    <w:p>
      <w:pPr>
        <w:pStyle w:val="2"/>
        <w:spacing w:line="600" w:lineRule="exact"/>
        <w:ind w:firstLine="600"/>
      </w:pPr>
    </w:p>
    <w:p>
      <w:pPr>
        <w:widowControl/>
        <w:spacing w:line="600" w:lineRule="exact"/>
        <w:ind w:firstLine="707" w:firstLineChars="221"/>
        <w:rPr>
          <w:rFonts w:ascii="仿宋" w:hAnsi="仿宋" w:eastAsia="仿宋" w:cs="仿宋"/>
          <w:b/>
          <w:bCs/>
          <w:sz w:val="28"/>
          <w:szCs w:val="28"/>
        </w:rPr>
      </w:pPr>
      <w:r>
        <w:rPr>
          <w:rFonts w:hint="eastAsia" w:ascii="仿宋_GB2312" w:hAnsi="仿宋_GB2312" w:cs="仿宋_GB2312"/>
          <w:sz w:val="32"/>
          <w:szCs w:val="32"/>
        </w:rPr>
        <w:t>甲、乙双方根据“江门市市场监督管理局开展市场流通领域反走私辅助工作购买服务工作项目”（项目编号：XXXXX）（以下简称项目）的采购公告、项目采购结果公告的要求，按照《中华人民共和国民法典》《中华人民共和国政府采购法》及其实施条例等相关法律法规的规定，经双方协商，本着平等互利和诚实信用的原则，一致同意签订本合同如下：</w:t>
      </w:r>
      <w:r>
        <w:rPr>
          <w:rFonts w:hint="eastAsia" w:ascii="仿宋" w:hAnsi="仿宋" w:eastAsia="仿宋" w:cs="仿宋"/>
          <w:color w:val="000000"/>
          <w:sz w:val="28"/>
          <w:szCs w:val="28"/>
        </w:rPr>
        <w:t xml:space="preserve">  </w:t>
      </w:r>
    </w:p>
    <w:p>
      <w:pPr>
        <w:spacing w:line="600" w:lineRule="exact"/>
        <w:rPr>
          <w:rFonts w:ascii="微软雅黑" w:hAnsi="微软雅黑" w:eastAsia="微软雅黑" w:cs="微软雅黑"/>
          <w:sz w:val="28"/>
          <w:szCs w:val="28"/>
        </w:rPr>
      </w:pPr>
      <w:r>
        <w:rPr>
          <w:rFonts w:hint="eastAsia" w:ascii="微软雅黑" w:hAnsi="微软雅黑" w:eastAsia="微软雅黑" w:cs="微软雅黑"/>
          <w:sz w:val="32"/>
          <w:szCs w:val="32"/>
        </w:rPr>
        <w:t>第一条  项目内容</w:t>
      </w:r>
      <w:r>
        <w:rPr>
          <w:rFonts w:hint="eastAsia" w:ascii="微软雅黑" w:hAnsi="微软雅黑" w:eastAsia="微软雅黑" w:cs="微软雅黑"/>
          <w:sz w:val="28"/>
          <w:szCs w:val="28"/>
        </w:rPr>
        <w:t xml:space="preserve"> </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为提高江门市市场监管反走私综合治理水平，着力化解和防范市场风险，进一步维护市场秩序，甲方委托乙方在合同期限内辅助甲方开展相关工作，乙方工作内容包括但不限于以下内容：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4" w:firstLineChars="200"/>
        <w:textAlignment w:val="auto"/>
        <w:rPr>
          <w:rFonts w:hint="eastAsia" w:ascii="Times New Roman" w:hAnsi="Times New Roman" w:eastAsia="仿宋_GB2312"/>
          <w:spacing w:val="6"/>
          <w:sz w:val="32"/>
          <w:szCs w:val="32"/>
        </w:rPr>
      </w:pPr>
      <w:r>
        <w:rPr>
          <w:rFonts w:hint="eastAsia" w:ascii="Times New Roman" w:hAnsi="Times New Roman" w:eastAsia="仿宋_GB2312"/>
          <w:spacing w:val="6"/>
          <w:sz w:val="32"/>
          <w:szCs w:val="32"/>
          <w:lang w:val="en-US" w:eastAsia="zh-CN"/>
        </w:rPr>
        <w:t>1.协助做好市场流通领域反走私宣传工作</w:t>
      </w:r>
      <w:r>
        <w:rPr>
          <w:rFonts w:hint="eastAsia"/>
          <w:spacing w:val="6"/>
          <w:sz w:val="32"/>
          <w:szCs w:val="32"/>
          <w:lang w:val="en-US" w:eastAsia="zh-CN"/>
        </w:rPr>
        <w:t>。</w:t>
      </w:r>
    </w:p>
    <w:p>
      <w:pPr>
        <w:spacing w:line="60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(1)按工作要求、特定任务需求，</w:t>
      </w:r>
      <w:r>
        <w:rPr>
          <w:rFonts w:hint="eastAsia" w:ascii="仿宋_GB2312" w:hAnsi="仿宋_GB2312" w:cs="仿宋_GB2312"/>
          <w:sz w:val="32"/>
          <w:szCs w:val="32"/>
          <w:lang w:eastAsia="zh-CN"/>
        </w:rPr>
        <w:t>制作反走私宣传视频不少于</w:t>
      </w:r>
      <w:r>
        <w:rPr>
          <w:rFonts w:hint="eastAsia" w:ascii="仿宋_GB2312" w:hAnsi="仿宋_GB2312" w:cs="仿宋_GB2312"/>
          <w:sz w:val="32"/>
          <w:szCs w:val="32"/>
          <w:lang w:val="en-US" w:eastAsia="zh-CN"/>
        </w:rPr>
        <w:t>4分钟，设计、排版反走私宣传单张不少于3版。</w:t>
      </w:r>
    </w:p>
    <w:p>
      <w:pPr>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协助开展反走私</w:t>
      </w:r>
      <w:r>
        <w:rPr>
          <w:rFonts w:hint="eastAsia" w:ascii="仿宋_GB2312" w:hAnsi="仿宋_GB2312" w:cs="仿宋_GB2312"/>
          <w:sz w:val="32"/>
          <w:szCs w:val="32"/>
          <w:lang w:eastAsia="zh-CN"/>
        </w:rPr>
        <w:t>现场宣教</w:t>
      </w:r>
      <w:r>
        <w:rPr>
          <w:rFonts w:hint="eastAsia" w:ascii="仿宋_GB2312" w:hAnsi="仿宋_GB2312" w:cs="仿宋_GB2312"/>
          <w:sz w:val="32"/>
          <w:szCs w:val="32"/>
          <w:lang w:val="en-US" w:eastAsia="zh-CN"/>
        </w:rPr>
        <w:t>。结合涉走私的法律法规和走私烟酒、冷冻肉的典型案例，</w:t>
      </w:r>
      <w:r>
        <w:rPr>
          <w:rFonts w:hint="eastAsia" w:ascii="仿宋_GB2312" w:hAnsi="仿宋_GB2312" w:cs="仿宋_GB2312"/>
          <w:sz w:val="32"/>
          <w:szCs w:val="32"/>
        </w:rPr>
        <w:t>在社区、院校或商场</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向广大市民群众进行普法宣传，并</w:t>
      </w:r>
      <w:r>
        <w:rPr>
          <w:rFonts w:hint="eastAsia" w:ascii="仿宋_GB2312" w:hAnsi="仿宋_GB2312" w:cs="仿宋_GB2312"/>
          <w:sz w:val="32"/>
          <w:szCs w:val="32"/>
        </w:rPr>
        <w:t>通过</w:t>
      </w:r>
      <w:r>
        <w:rPr>
          <w:rFonts w:hint="eastAsia" w:ascii="仿宋_GB2312" w:hAnsi="仿宋_GB2312" w:cs="仿宋_GB2312"/>
          <w:sz w:val="32"/>
          <w:szCs w:val="32"/>
          <w:lang w:eastAsia="zh-CN"/>
        </w:rPr>
        <w:t>现场答疑，解决群众或企业须知的法律业务问题。协助</w:t>
      </w:r>
      <w:r>
        <w:rPr>
          <w:rFonts w:hint="eastAsia" w:ascii="仿宋_GB2312" w:hAnsi="仿宋_GB2312" w:cs="仿宋_GB2312"/>
          <w:sz w:val="32"/>
          <w:szCs w:val="32"/>
        </w:rPr>
        <w:t>举办市场流通领域反走私综合治理现场活动不少于</w:t>
      </w:r>
      <w:r>
        <w:rPr>
          <w:rFonts w:hint="eastAsia" w:ascii="仿宋_GB2312" w:hAnsi="仿宋_GB2312" w:cs="仿宋_GB2312"/>
          <w:sz w:val="32"/>
          <w:szCs w:val="32"/>
          <w:lang w:val="en-US" w:eastAsia="zh-CN"/>
        </w:rPr>
        <w:t>6</w:t>
      </w:r>
      <w:r>
        <w:rPr>
          <w:rFonts w:hint="eastAsia" w:ascii="仿宋_GB2312" w:hAnsi="仿宋_GB2312" w:cs="仿宋_GB2312"/>
          <w:sz w:val="32"/>
          <w:szCs w:val="32"/>
        </w:rPr>
        <w:t>次</w:t>
      </w:r>
      <w:r>
        <w:rPr>
          <w:rFonts w:hint="eastAsia" w:ascii="仿宋_GB2312" w:hAnsi="仿宋_GB2312" w:cs="仿宋_GB2312"/>
          <w:sz w:val="32"/>
          <w:szCs w:val="32"/>
          <w:lang w:eastAsia="zh-CN"/>
        </w:rPr>
        <w:t>，设置答疑摊位次数不少于</w:t>
      </w:r>
      <w:r>
        <w:rPr>
          <w:rFonts w:hint="eastAsia" w:ascii="仿宋_GB2312" w:hAnsi="仿宋_GB2312" w:cs="仿宋_GB2312"/>
          <w:sz w:val="32"/>
          <w:szCs w:val="32"/>
          <w:lang w:val="en-US" w:eastAsia="zh-CN"/>
        </w:rPr>
        <w:t>6次，</w:t>
      </w:r>
      <w:r>
        <w:rPr>
          <w:rFonts w:hint="eastAsia" w:ascii="仿宋_GB2312" w:hAnsi="仿宋_GB2312" w:cs="仿宋_GB2312"/>
          <w:sz w:val="32"/>
          <w:szCs w:val="32"/>
          <w:lang w:eastAsia="zh-CN"/>
        </w:rPr>
        <w:t>接待群众次数不少于</w:t>
      </w:r>
      <w:r>
        <w:rPr>
          <w:rFonts w:hint="eastAsia" w:ascii="仿宋_GB2312" w:hAnsi="仿宋_GB2312" w:cs="仿宋_GB2312"/>
          <w:sz w:val="32"/>
          <w:szCs w:val="32"/>
          <w:lang w:val="en-US" w:eastAsia="zh-CN"/>
        </w:rPr>
        <w:t>1000人次。</w:t>
      </w:r>
    </w:p>
    <w:p>
      <w:pPr>
        <w:spacing w:line="60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(3)协助设置反走私宣传工作点。在易发生经营无合法来源证明进口商品的场所设立不少于24个反走私工作点，并设置流动反走私宣传横幅、警示牌等。</w:t>
      </w:r>
    </w:p>
    <w:p>
      <w:pPr>
        <w:spacing w:line="60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2.协助做好市场流通领域反走私社会调查和数据分析工作。收集市场流通领域走私动态或舆情并及时反馈到市市场监督管理局，</w:t>
      </w:r>
      <w:r>
        <w:rPr>
          <w:rFonts w:hint="eastAsia" w:ascii="仿宋_GB2312" w:hAnsi="仿宋_GB2312" w:cs="仿宋_GB2312"/>
          <w:sz w:val="32"/>
          <w:szCs w:val="32"/>
          <w:lang w:eastAsia="zh-CN"/>
        </w:rPr>
        <w:t>对</w:t>
      </w:r>
      <w:r>
        <w:rPr>
          <w:rFonts w:hint="eastAsia" w:ascii="仿宋_GB2312" w:hAnsi="仿宋_GB2312" w:cs="仿宋_GB2312"/>
          <w:sz w:val="32"/>
          <w:szCs w:val="32"/>
          <w:lang w:val="en-US" w:eastAsia="zh-CN"/>
        </w:rPr>
        <w:t>进口商品销售市场主体和群众开展</w:t>
      </w:r>
      <w:r>
        <w:rPr>
          <w:rFonts w:hint="eastAsia" w:ascii="仿宋_GB2312" w:hAnsi="仿宋_GB2312" w:cs="仿宋_GB2312"/>
          <w:sz w:val="32"/>
          <w:szCs w:val="32"/>
        </w:rPr>
        <w:t>反走私工作社会调查不少于</w:t>
      </w:r>
      <w:r>
        <w:rPr>
          <w:rFonts w:hint="eastAsia" w:ascii="仿宋_GB2312" w:hAnsi="仿宋_GB2312" w:cs="仿宋_GB2312"/>
          <w:sz w:val="32"/>
          <w:szCs w:val="32"/>
          <w:lang w:val="en-US" w:eastAsia="zh-CN"/>
        </w:rPr>
        <w:t>1200</w:t>
      </w:r>
      <w:r>
        <w:rPr>
          <w:rFonts w:hint="eastAsia" w:ascii="仿宋_GB2312" w:hAnsi="仿宋_GB2312" w:cs="仿宋_GB2312"/>
          <w:sz w:val="32"/>
          <w:szCs w:val="32"/>
        </w:rPr>
        <w:t>份，</w:t>
      </w:r>
      <w:r>
        <w:rPr>
          <w:rFonts w:hint="eastAsia" w:ascii="仿宋_GB2312" w:hAnsi="仿宋_GB2312" w:cs="仿宋_GB2312"/>
          <w:sz w:val="32"/>
          <w:szCs w:val="32"/>
          <w:lang w:eastAsia="zh-CN"/>
        </w:rPr>
        <w:t>形成社会调查分析报告</w:t>
      </w:r>
      <w:r>
        <w:rPr>
          <w:rFonts w:hint="eastAsia" w:ascii="仿宋_GB2312" w:hAnsi="仿宋_GB2312" w:cs="仿宋_GB2312"/>
          <w:sz w:val="32"/>
          <w:szCs w:val="32"/>
          <w:lang w:val="en-US" w:eastAsia="zh-CN"/>
        </w:rPr>
        <w:t>1</w:t>
      </w:r>
      <w:r>
        <w:rPr>
          <w:rFonts w:hint="eastAsia" w:ascii="仿宋_GB2312" w:hAnsi="仿宋_GB2312" w:cs="仿宋_GB2312"/>
          <w:sz w:val="32"/>
          <w:szCs w:val="32"/>
          <w:lang w:eastAsia="zh-CN"/>
        </w:rPr>
        <w:t>份。</w:t>
      </w:r>
    </w:p>
    <w:p>
      <w:pPr>
        <w:spacing w:line="60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3.协助</w:t>
      </w:r>
      <w:r>
        <w:rPr>
          <w:rFonts w:hint="eastAsia" w:ascii="仿宋_GB2312" w:hAnsi="仿宋_GB2312" w:cs="仿宋_GB2312"/>
          <w:sz w:val="32"/>
          <w:szCs w:val="32"/>
        </w:rPr>
        <w:t>做好</w:t>
      </w:r>
      <w:r>
        <w:rPr>
          <w:rFonts w:hint="eastAsia" w:ascii="仿宋_GB2312" w:hAnsi="仿宋_GB2312" w:cs="仿宋_GB2312"/>
          <w:sz w:val="32"/>
          <w:szCs w:val="32"/>
          <w:lang w:eastAsia="zh-CN"/>
        </w:rPr>
        <w:t>相关档案</w:t>
      </w:r>
      <w:r>
        <w:rPr>
          <w:rFonts w:hint="eastAsia" w:ascii="仿宋_GB2312" w:hAnsi="仿宋_GB2312" w:cs="仿宋_GB2312"/>
          <w:sz w:val="32"/>
          <w:szCs w:val="32"/>
        </w:rPr>
        <w:t>整理</w:t>
      </w:r>
      <w:r>
        <w:rPr>
          <w:rFonts w:hint="eastAsia" w:ascii="仿宋_GB2312" w:hAnsi="仿宋_GB2312" w:cs="仿宋_GB2312"/>
          <w:sz w:val="32"/>
          <w:szCs w:val="32"/>
          <w:lang w:eastAsia="zh-CN"/>
        </w:rPr>
        <w:t>工作。包括收集、</w:t>
      </w:r>
      <w:r>
        <w:rPr>
          <w:rFonts w:hint="eastAsia" w:ascii="仿宋_GB2312" w:hAnsi="仿宋_GB2312" w:cs="仿宋_GB2312"/>
          <w:sz w:val="32"/>
          <w:szCs w:val="32"/>
        </w:rPr>
        <w:t>装订</w:t>
      </w:r>
      <w:r>
        <w:rPr>
          <w:rFonts w:hint="eastAsia" w:ascii="仿宋_GB2312" w:hAnsi="仿宋_GB2312" w:cs="仿宋_GB2312"/>
          <w:sz w:val="32"/>
          <w:szCs w:val="32"/>
          <w:lang w:eastAsia="zh-CN"/>
        </w:rPr>
        <w:t>、</w:t>
      </w:r>
      <w:r>
        <w:rPr>
          <w:rFonts w:hint="eastAsia" w:ascii="仿宋_GB2312" w:hAnsi="仿宋_GB2312" w:cs="仿宋_GB2312"/>
          <w:sz w:val="32"/>
          <w:szCs w:val="32"/>
        </w:rPr>
        <w:t>归档</w:t>
      </w:r>
      <w:r>
        <w:rPr>
          <w:rFonts w:hint="eastAsia" w:ascii="仿宋_GB2312" w:hAnsi="仿宋_GB2312" w:cs="仿宋_GB2312"/>
          <w:sz w:val="32"/>
          <w:szCs w:val="32"/>
          <w:lang w:eastAsia="zh-CN"/>
        </w:rPr>
        <w:t>等，形成相关档案资料</w:t>
      </w:r>
      <w:r>
        <w:rPr>
          <w:rFonts w:hint="eastAsia" w:ascii="仿宋_GB2312" w:hAnsi="仿宋_GB2312" w:cs="仿宋_GB2312"/>
          <w:sz w:val="32"/>
          <w:szCs w:val="32"/>
        </w:rPr>
        <w:t>不少于300份</w:t>
      </w:r>
      <w:r>
        <w:rPr>
          <w:rFonts w:hint="eastAsia" w:ascii="仿宋_GB2312" w:hAnsi="仿宋_GB2312" w:cs="仿宋_GB2312"/>
          <w:sz w:val="32"/>
          <w:szCs w:val="32"/>
          <w:lang w:eastAsia="zh-CN"/>
        </w:rPr>
        <w:t>。</w:t>
      </w:r>
    </w:p>
    <w:p>
      <w:pPr>
        <w:spacing w:line="60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（以上乙方向甲方提交的文件统称为成果性文件）</w:t>
      </w:r>
    </w:p>
    <w:p>
      <w:p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第二条  合同期限、项目费用及支付方式</w:t>
      </w:r>
    </w:p>
    <w:p>
      <w:pPr>
        <w:numPr>
          <w:ilvl w:val="0"/>
          <w:numId w:val="1"/>
        </w:numPr>
        <w:spacing w:line="600" w:lineRule="exact"/>
        <w:rPr>
          <w:rFonts w:ascii="仿宋_GB2312" w:hAnsi="仿宋_GB2312" w:cs="仿宋_GB2312"/>
          <w:color w:val="000000" w:themeColor="text1"/>
          <w:spacing w:val="6"/>
          <w:sz w:val="32"/>
          <w:szCs w:val="32"/>
          <w14:textFill>
            <w14:solidFill>
              <w14:schemeClr w14:val="tx1"/>
            </w14:solidFill>
          </w14:textFill>
        </w:rPr>
      </w:pPr>
      <w:r>
        <w:rPr>
          <w:rFonts w:hint="eastAsia" w:ascii="仿宋_GB2312" w:hAnsi="仿宋_GB2312" w:cs="仿宋_GB2312"/>
          <w:color w:val="000000" w:themeColor="text1"/>
          <w:spacing w:val="6"/>
          <w:sz w:val="32"/>
          <w:szCs w:val="32"/>
          <w14:textFill>
            <w14:solidFill>
              <w14:schemeClr w14:val="tx1"/>
            </w14:solidFill>
          </w14:textFill>
        </w:rPr>
        <w:t>乙方向甲方提供服务的合同期限为一年，自本合同签订生效之日期起算。</w:t>
      </w:r>
    </w:p>
    <w:p>
      <w:pPr>
        <w:numPr>
          <w:ilvl w:val="0"/>
          <w:numId w:val="1"/>
        </w:numPr>
        <w:spacing w:line="600" w:lineRule="exact"/>
        <w:rPr>
          <w:rFonts w:ascii="仿宋_GB2312" w:hAnsi="仿宋_GB2312" w:cs="仿宋_GB2312"/>
          <w:color w:val="000000" w:themeColor="text1"/>
          <w:spacing w:val="6"/>
          <w:sz w:val="32"/>
          <w:szCs w:val="32"/>
          <w14:textFill>
            <w14:solidFill>
              <w14:schemeClr w14:val="tx1"/>
            </w14:solidFill>
          </w14:textFill>
        </w:rPr>
      </w:pPr>
      <w:r>
        <w:rPr>
          <w:rFonts w:hint="eastAsia" w:ascii="仿宋_GB2312" w:hAnsi="仿宋_GB2312" w:cs="仿宋_GB2312"/>
          <w:color w:val="000000" w:themeColor="text1"/>
          <w:spacing w:val="6"/>
          <w:sz w:val="32"/>
          <w:szCs w:val="32"/>
          <w14:textFill>
            <w14:solidFill>
              <w14:schemeClr w14:val="tx1"/>
            </w14:solidFill>
          </w14:textFill>
        </w:rPr>
        <w:t>乙方向甲方提供服务可获得的项目技术服务总费用（即项目总费用、含税价）为人民币壹拾肆万元整（¥ 140,000.00元）。</w:t>
      </w:r>
    </w:p>
    <w:p>
      <w:pPr>
        <w:numPr>
          <w:ilvl w:val="0"/>
          <w:numId w:val="1"/>
        </w:numPr>
        <w:spacing w:line="600" w:lineRule="exact"/>
        <w:rPr>
          <w:rFonts w:ascii="仿宋_GB2312" w:hAnsi="仿宋_GB2312" w:cs="仿宋_GB2312"/>
          <w:color w:val="000000" w:themeColor="text1"/>
          <w:spacing w:val="6"/>
          <w:sz w:val="32"/>
          <w:szCs w:val="32"/>
          <w14:textFill>
            <w14:solidFill>
              <w14:schemeClr w14:val="tx1"/>
            </w14:solidFill>
          </w14:textFill>
        </w:rPr>
      </w:pPr>
      <w:r>
        <w:rPr>
          <w:rFonts w:hint="eastAsia" w:ascii="仿宋_GB2312" w:hAnsi="仿宋_GB2312" w:cs="仿宋_GB2312"/>
          <w:color w:val="000000" w:themeColor="text1"/>
          <w:spacing w:val="6"/>
          <w:sz w:val="32"/>
          <w:szCs w:val="32"/>
          <w14:textFill>
            <w14:solidFill>
              <w14:schemeClr w14:val="tx1"/>
            </w14:solidFill>
          </w14:textFill>
        </w:rPr>
        <w:t>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4" w:firstLineChars="200"/>
        <w:textAlignment w:val="auto"/>
        <w:rPr>
          <w:rFonts w:hint="eastAsia" w:ascii="仿宋_GB2312" w:hAnsi="仿宋_GB2312" w:cs="仿宋_GB2312"/>
          <w:color w:val="000000" w:themeColor="text1"/>
          <w:spacing w:val="6"/>
          <w:sz w:val="32"/>
          <w:szCs w:val="32"/>
          <w14:textFill>
            <w14:solidFill>
              <w14:schemeClr w14:val="tx1"/>
            </w14:solidFill>
          </w14:textFill>
        </w:rPr>
      </w:pPr>
      <w:r>
        <w:rPr>
          <w:rFonts w:hint="eastAsia" w:ascii="仿宋_GB2312" w:hAnsi="仿宋_GB2312" w:cs="仿宋_GB2312"/>
          <w:color w:val="000000" w:themeColor="text1"/>
          <w:spacing w:val="6"/>
          <w:sz w:val="32"/>
          <w:szCs w:val="32"/>
          <w:lang w:val="en-US" w:eastAsia="zh-CN"/>
          <w14:textFill>
            <w14:solidFill>
              <w14:schemeClr w14:val="tx1"/>
            </w14:solidFill>
          </w14:textFill>
        </w:rPr>
        <w:t>1.第一期：</w:t>
      </w:r>
      <w:r>
        <w:rPr>
          <w:rFonts w:hint="eastAsia" w:ascii="仿宋_GB2312" w:hAnsi="仿宋_GB2312" w:cs="仿宋_GB2312"/>
          <w:color w:val="000000" w:themeColor="text1"/>
          <w:spacing w:val="6"/>
          <w:sz w:val="32"/>
          <w:szCs w:val="32"/>
          <w14:textFill>
            <w14:solidFill>
              <w14:schemeClr w14:val="tx1"/>
            </w14:solidFill>
          </w14:textFill>
        </w:rPr>
        <w:t>双方签署合同后，甲方收到乙方开具发票之日起</w:t>
      </w:r>
      <w:r>
        <w:rPr>
          <w:rFonts w:hint="eastAsia" w:ascii="仿宋_GB2312" w:hAnsi="仿宋_GB2312" w:cs="仿宋_GB2312"/>
          <w:color w:val="000000" w:themeColor="text1"/>
          <w:spacing w:val="6"/>
          <w:sz w:val="32"/>
          <w:szCs w:val="32"/>
          <w:lang w:val="en-US" w:eastAsia="zh-CN"/>
          <w14:textFill>
            <w14:solidFill>
              <w14:schemeClr w14:val="tx1"/>
            </w14:solidFill>
          </w14:textFill>
        </w:rPr>
        <w:t>3</w:t>
      </w:r>
      <w:r>
        <w:rPr>
          <w:rFonts w:hint="eastAsia" w:ascii="仿宋_GB2312" w:hAnsi="仿宋_GB2312" w:cs="仿宋_GB2312"/>
          <w:color w:val="000000" w:themeColor="text1"/>
          <w:spacing w:val="6"/>
          <w:sz w:val="32"/>
          <w:szCs w:val="32"/>
          <w14:textFill>
            <w14:solidFill>
              <w14:schemeClr w14:val="tx1"/>
            </w14:solidFill>
          </w14:textFill>
        </w:rPr>
        <w:t>0个工作日内，</w:t>
      </w:r>
      <w:r>
        <w:rPr>
          <w:rFonts w:hint="eastAsia" w:ascii="仿宋_GB2312" w:hAnsi="仿宋_GB2312" w:cs="仿宋_GB2312"/>
          <w:color w:val="000000" w:themeColor="text1"/>
          <w:spacing w:val="6"/>
          <w:sz w:val="32"/>
          <w:szCs w:val="32"/>
          <w:lang w:eastAsia="zh-CN"/>
          <w14:textFill>
            <w14:solidFill>
              <w14:schemeClr w14:val="tx1"/>
            </w14:solidFill>
          </w14:textFill>
        </w:rPr>
        <w:t>首期</w:t>
      </w:r>
      <w:r>
        <w:rPr>
          <w:rFonts w:hint="eastAsia" w:ascii="仿宋_GB2312" w:hAnsi="仿宋_GB2312" w:cs="仿宋_GB2312"/>
          <w:color w:val="000000" w:themeColor="text1"/>
          <w:spacing w:val="6"/>
          <w:sz w:val="32"/>
          <w:szCs w:val="32"/>
          <w14:textFill>
            <w14:solidFill>
              <w14:schemeClr w14:val="tx1"/>
            </w14:solidFill>
          </w14:textFill>
        </w:rPr>
        <w:t>向乙方支付项目服务总费用（含税）人民币</w:t>
      </w:r>
      <w:r>
        <w:rPr>
          <w:rFonts w:hint="eastAsia" w:ascii="仿宋_GB2312" w:hAnsi="仿宋_GB2312" w:cs="仿宋_GB2312"/>
          <w:color w:val="000000" w:themeColor="text1"/>
          <w:spacing w:val="6"/>
          <w:sz w:val="32"/>
          <w:szCs w:val="32"/>
          <w:lang w:eastAsia="zh-CN"/>
          <w14:textFill>
            <w14:solidFill>
              <w14:schemeClr w14:val="tx1"/>
            </w14:solidFill>
          </w14:textFill>
        </w:rPr>
        <w:t>壹拾万</w:t>
      </w:r>
      <w:r>
        <w:rPr>
          <w:rFonts w:hint="eastAsia" w:ascii="仿宋_GB2312" w:hAnsi="仿宋_GB2312" w:cs="仿宋_GB2312"/>
          <w:color w:val="000000" w:themeColor="text1"/>
          <w:spacing w:val="6"/>
          <w:sz w:val="32"/>
          <w:szCs w:val="32"/>
          <w14:textFill>
            <w14:solidFill>
              <w14:schemeClr w14:val="tx1"/>
            </w14:solidFill>
          </w14:textFill>
        </w:rPr>
        <w:t>元整（¥</w:t>
      </w:r>
      <w:r>
        <w:rPr>
          <w:rFonts w:hint="eastAsia" w:ascii="仿宋_GB2312" w:hAnsi="仿宋_GB2312" w:cs="仿宋_GB2312"/>
          <w:color w:val="000000" w:themeColor="text1"/>
          <w:spacing w:val="6"/>
          <w:sz w:val="32"/>
          <w:szCs w:val="32"/>
          <w:lang w:val="en-US" w:eastAsia="zh-CN"/>
          <w14:textFill>
            <w14:solidFill>
              <w14:schemeClr w14:val="tx1"/>
            </w14:solidFill>
          </w14:textFill>
        </w:rPr>
        <w:t>1</w:t>
      </w:r>
      <w:r>
        <w:rPr>
          <w:rFonts w:hint="default" w:ascii="仿宋_GB2312" w:hAnsi="仿宋_GB2312" w:cs="仿宋_GB2312"/>
          <w:color w:val="000000" w:themeColor="text1"/>
          <w:spacing w:val="6"/>
          <w:sz w:val="32"/>
          <w:szCs w:val="32"/>
          <w:lang w:val="en" w:eastAsia="zh-CN"/>
          <w14:textFill>
            <w14:solidFill>
              <w14:schemeClr w14:val="tx1"/>
            </w14:solidFill>
          </w14:textFill>
        </w:rPr>
        <w:t>0</w:t>
      </w:r>
      <w:r>
        <w:rPr>
          <w:rFonts w:hint="eastAsia" w:ascii="仿宋_GB2312" w:hAnsi="仿宋_GB2312" w:cs="仿宋_GB2312"/>
          <w:color w:val="000000" w:themeColor="text1"/>
          <w:spacing w:val="6"/>
          <w:sz w:val="32"/>
          <w:szCs w:val="32"/>
          <w:lang w:val="en-US" w:eastAsia="zh-CN"/>
          <w14:textFill>
            <w14:solidFill>
              <w14:schemeClr w14:val="tx1"/>
            </w14:solidFill>
          </w14:textFill>
        </w:rPr>
        <w:t>0</w:t>
      </w:r>
      <w:r>
        <w:rPr>
          <w:rFonts w:hint="default" w:ascii="仿宋_GB2312" w:hAnsi="仿宋_GB2312" w:cs="仿宋_GB2312"/>
          <w:color w:val="000000" w:themeColor="text1"/>
          <w:spacing w:val="6"/>
          <w:sz w:val="32"/>
          <w:szCs w:val="32"/>
          <w:lang w:val="en" w:eastAsia="zh-CN"/>
          <w14:textFill>
            <w14:solidFill>
              <w14:schemeClr w14:val="tx1"/>
            </w14:solidFill>
          </w14:textFill>
        </w:rPr>
        <w:t>00</w:t>
      </w:r>
      <w:r>
        <w:rPr>
          <w:rFonts w:hint="eastAsia" w:ascii="仿宋_GB2312" w:hAnsi="仿宋_GB2312" w:cs="仿宋_GB2312"/>
          <w:color w:val="000000" w:themeColor="text1"/>
          <w:spacing w:val="6"/>
          <w:sz w:val="32"/>
          <w:szCs w:val="32"/>
          <w:lang w:val="en-US" w:eastAsia="zh-CN"/>
          <w14:textFill>
            <w14:solidFill>
              <w14:schemeClr w14:val="tx1"/>
            </w14:solidFill>
          </w14:textFill>
        </w:rPr>
        <w:t>0</w:t>
      </w:r>
      <w:r>
        <w:rPr>
          <w:rFonts w:hint="eastAsia" w:ascii="仿宋_GB2312" w:hAnsi="仿宋_GB2312" w:cs="仿宋_GB2312"/>
          <w:color w:val="000000" w:themeColor="text1"/>
          <w:spacing w:val="6"/>
          <w:sz w:val="32"/>
          <w:szCs w:val="32"/>
          <w14:textFill>
            <w14:solidFill>
              <w14:schemeClr w14:val="tx1"/>
            </w14:solidFill>
          </w14:textFill>
        </w:rPr>
        <w:t>.00元）。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64" w:firstLineChars="200"/>
        <w:textAlignment w:val="auto"/>
        <w:rPr>
          <w:rFonts w:hint="eastAsia" w:ascii="仿宋_GB2312" w:hAnsi="仿宋_GB2312" w:cs="仿宋_GB2312"/>
          <w:color w:val="000000" w:themeColor="text1"/>
          <w:spacing w:val="6"/>
          <w:sz w:val="32"/>
          <w:szCs w:val="32"/>
          <w14:textFill>
            <w14:solidFill>
              <w14:schemeClr w14:val="tx1"/>
            </w14:solidFill>
          </w14:textFill>
        </w:rPr>
      </w:pPr>
      <w:r>
        <w:rPr>
          <w:rFonts w:hint="eastAsia" w:ascii="仿宋_GB2312" w:hAnsi="仿宋_GB2312" w:cs="仿宋_GB2312"/>
          <w:color w:val="000000" w:themeColor="text1"/>
          <w:spacing w:val="6"/>
          <w:sz w:val="32"/>
          <w:szCs w:val="32"/>
          <w:lang w:val="en-US" w:eastAsia="zh-CN"/>
          <w14:textFill>
            <w14:solidFill>
              <w14:schemeClr w14:val="tx1"/>
            </w14:solidFill>
          </w14:textFill>
        </w:rPr>
        <w:t>2.</w:t>
      </w:r>
      <w:r>
        <w:rPr>
          <w:rFonts w:hint="eastAsia" w:ascii="仿宋_GB2312" w:hAnsi="仿宋_GB2312" w:cs="仿宋_GB2312"/>
          <w:color w:val="000000" w:themeColor="text1"/>
          <w:spacing w:val="6"/>
          <w:sz w:val="32"/>
          <w:szCs w:val="32"/>
          <w14:textFill>
            <w14:solidFill>
              <w14:schemeClr w14:val="tx1"/>
            </w14:solidFill>
          </w14:textFill>
        </w:rPr>
        <w:t>第二期：</w:t>
      </w:r>
      <w:r>
        <w:rPr>
          <w:rFonts w:hint="eastAsia" w:ascii="仿宋_GB2312" w:hAnsi="仿宋_GB2312" w:cs="仿宋_GB2312"/>
          <w:color w:val="000000" w:themeColor="text1"/>
          <w:spacing w:val="6"/>
          <w:sz w:val="32"/>
          <w:szCs w:val="32"/>
          <w:lang w:val="en-US" w:eastAsia="zh-CN"/>
          <w14:textFill>
            <w14:solidFill>
              <w14:schemeClr w14:val="tx1"/>
            </w14:solidFill>
          </w14:textFill>
        </w:rPr>
        <w:t>2025</w:t>
      </w:r>
      <w:bookmarkStart w:id="0" w:name="_GoBack"/>
      <w:bookmarkEnd w:id="0"/>
      <w:r>
        <w:rPr>
          <w:rFonts w:hint="eastAsia" w:ascii="仿宋_GB2312" w:hAnsi="仿宋_GB2312" w:cs="仿宋_GB2312"/>
          <w:color w:val="000000" w:themeColor="text1"/>
          <w:spacing w:val="6"/>
          <w:sz w:val="32"/>
          <w:szCs w:val="32"/>
          <w:lang w:val="en-US" w:eastAsia="zh-CN"/>
          <w14:textFill>
            <w14:solidFill>
              <w14:schemeClr w14:val="tx1"/>
            </w14:solidFill>
          </w14:textFill>
        </w:rPr>
        <w:t>年6月30日后</w:t>
      </w:r>
      <w:r>
        <w:rPr>
          <w:rFonts w:hint="eastAsia" w:ascii="仿宋_GB2312" w:hAnsi="仿宋_GB2312" w:cs="仿宋_GB2312"/>
          <w:color w:val="000000" w:themeColor="text1"/>
          <w:spacing w:val="6"/>
          <w:sz w:val="32"/>
          <w:szCs w:val="32"/>
          <w14:textFill>
            <w14:solidFill>
              <w14:schemeClr w14:val="tx1"/>
            </w14:solidFill>
          </w14:textFill>
        </w:rPr>
        <w:t>，甲方</w:t>
      </w:r>
      <w:r>
        <w:rPr>
          <w:rFonts w:hint="eastAsia" w:ascii="仿宋_GB2312" w:hAnsi="仿宋_GB2312" w:cs="仿宋_GB2312"/>
          <w:color w:val="000000" w:themeColor="text1"/>
          <w:spacing w:val="6"/>
          <w:sz w:val="32"/>
          <w:szCs w:val="32"/>
          <w:lang w:val="en-US" w:eastAsia="zh-CN"/>
          <w14:textFill>
            <w14:solidFill>
              <w14:schemeClr w14:val="tx1"/>
            </w14:solidFill>
          </w14:textFill>
        </w:rPr>
        <w:t>再次凭收到乙方开具等额有效的发票</w:t>
      </w:r>
      <w:r>
        <w:rPr>
          <w:rFonts w:hint="eastAsia" w:ascii="仿宋_GB2312" w:hAnsi="仿宋_GB2312" w:cs="仿宋_GB2312"/>
          <w:color w:val="000000" w:themeColor="text1"/>
          <w:spacing w:val="6"/>
          <w:sz w:val="32"/>
          <w:szCs w:val="32"/>
          <w14:textFill>
            <w14:solidFill>
              <w14:schemeClr w14:val="tx1"/>
            </w14:solidFill>
          </w14:textFill>
        </w:rPr>
        <w:t>之日起</w:t>
      </w:r>
      <w:r>
        <w:rPr>
          <w:rFonts w:hint="eastAsia" w:ascii="仿宋_GB2312" w:hAnsi="仿宋_GB2312" w:cs="仿宋_GB2312"/>
          <w:color w:val="000000" w:themeColor="text1"/>
          <w:spacing w:val="6"/>
          <w:sz w:val="32"/>
          <w:szCs w:val="32"/>
          <w:lang w:val="en-US" w:eastAsia="zh-CN"/>
          <w14:textFill>
            <w14:solidFill>
              <w14:schemeClr w14:val="tx1"/>
            </w14:solidFill>
          </w14:textFill>
        </w:rPr>
        <w:t>3</w:t>
      </w:r>
      <w:r>
        <w:rPr>
          <w:rFonts w:hint="eastAsia" w:ascii="仿宋_GB2312" w:hAnsi="仿宋_GB2312" w:cs="仿宋_GB2312"/>
          <w:color w:val="000000" w:themeColor="text1"/>
          <w:spacing w:val="6"/>
          <w:sz w:val="32"/>
          <w:szCs w:val="32"/>
          <w14:textFill>
            <w14:solidFill>
              <w14:schemeClr w14:val="tx1"/>
            </w14:solidFill>
          </w14:textFill>
        </w:rPr>
        <w:t>0个工作日内</w:t>
      </w:r>
      <w:r>
        <w:rPr>
          <w:rFonts w:hint="eastAsia" w:ascii="仿宋_GB2312" w:hAnsi="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cs="仿宋_GB2312"/>
          <w:color w:val="000000" w:themeColor="text1"/>
          <w:spacing w:val="6"/>
          <w:sz w:val="32"/>
          <w:szCs w:val="32"/>
          <w14:textFill>
            <w14:solidFill>
              <w14:schemeClr w14:val="tx1"/>
            </w14:solidFill>
          </w14:textFill>
        </w:rPr>
        <w:t>支付剩余项目费用给乙方，即人民币</w:t>
      </w:r>
      <w:r>
        <w:rPr>
          <w:rFonts w:hint="eastAsia" w:ascii="仿宋_GB2312" w:hAnsi="仿宋_GB2312" w:cs="仿宋_GB2312"/>
          <w:color w:val="000000" w:themeColor="text1"/>
          <w:spacing w:val="6"/>
          <w:sz w:val="32"/>
          <w:szCs w:val="32"/>
          <w:lang w:eastAsia="zh-CN"/>
          <w14:textFill>
            <w14:solidFill>
              <w14:schemeClr w14:val="tx1"/>
            </w14:solidFill>
          </w14:textFill>
        </w:rPr>
        <w:t>肆万</w:t>
      </w:r>
      <w:r>
        <w:rPr>
          <w:rFonts w:hint="eastAsia" w:ascii="仿宋_GB2312" w:hAnsi="仿宋_GB2312" w:cs="仿宋_GB2312"/>
          <w:color w:val="000000" w:themeColor="text1"/>
          <w:spacing w:val="6"/>
          <w:sz w:val="32"/>
          <w:szCs w:val="32"/>
          <w:lang w:val="en-US" w:eastAsia="zh-CN"/>
          <w14:textFill>
            <w14:solidFill>
              <w14:schemeClr w14:val="tx1"/>
            </w14:solidFill>
          </w14:textFill>
        </w:rPr>
        <w:t>元整</w:t>
      </w:r>
      <w:r>
        <w:rPr>
          <w:rFonts w:hint="eastAsia" w:ascii="仿宋_GB2312" w:hAnsi="仿宋_GB2312" w:cs="仿宋_GB2312"/>
          <w:color w:val="000000" w:themeColor="text1"/>
          <w:spacing w:val="6"/>
          <w:sz w:val="32"/>
          <w:szCs w:val="32"/>
          <w14:textFill>
            <w14:solidFill>
              <w14:schemeClr w14:val="tx1"/>
            </w14:solidFill>
          </w14:textFill>
        </w:rPr>
        <w:t>（¥</w:t>
      </w:r>
      <w:r>
        <w:rPr>
          <w:rFonts w:hint="eastAsia" w:ascii="仿宋_GB2312" w:hAnsi="仿宋_GB2312" w:cs="仿宋_GB2312"/>
          <w:color w:val="000000" w:themeColor="text1"/>
          <w:spacing w:val="6"/>
          <w:sz w:val="32"/>
          <w:szCs w:val="32"/>
          <w:lang w:val="en-US" w:eastAsia="zh-CN"/>
          <w14:textFill>
            <w14:solidFill>
              <w14:schemeClr w14:val="tx1"/>
            </w14:solidFill>
          </w14:textFill>
        </w:rPr>
        <w:t>40000.00</w:t>
      </w:r>
      <w:r>
        <w:rPr>
          <w:rFonts w:hint="eastAsia" w:ascii="仿宋_GB2312" w:hAnsi="仿宋_GB2312" w:cs="仿宋_GB2312"/>
          <w:color w:val="000000" w:themeColor="text1"/>
          <w:spacing w:val="6"/>
          <w:sz w:val="32"/>
          <w:szCs w:val="32"/>
          <w14:textFill>
            <w14:solidFill>
              <w14:schemeClr w14:val="tx1"/>
            </w14:solidFill>
          </w14:textFill>
        </w:rPr>
        <w:t>元）。</w:t>
      </w:r>
    </w:p>
    <w:p>
      <w:pPr>
        <w:pStyle w:val="2"/>
        <w:spacing w:line="600" w:lineRule="exact"/>
        <w:ind w:firstLine="640"/>
        <w:rPr>
          <w:rFonts w:ascii="仿宋_GB2312" w:hAnsi="仿宋_GB2312" w:cs="仿宋_GB2312"/>
          <w:kern w:val="0"/>
          <w:sz w:val="32"/>
          <w:szCs w:val="32"/>
        </w:rPr>
      </w:pPr>
      <w:r>
        <w:rPr>
          <w:rFonts w:hint="eastAsia" w:ascii="仿宋_GB2312" w:hAnsi="仿宋_GB2312" w:cs="仿宋_GB2312"/>
          <w:kern w:val="0"/>
          <w:sz w:val="32"/>
          <w:szCs w:val="32"/>
          <w:lang w:val="en-US" w:eastAsia="zh-CN"/>
        </w:rPr>
        <w:t>3</w:t>
      </w:r>
      <w:r>
        <w:rPr>
          <w:rFonts w:hint="eastAsia" w:ascii="仿宋_GB2312" w:hAnsi="仿宋_GB2312" w:cs="仿宋_GB2312"/>
          <w:kern w:val="0"/>
          <w:sz w:val="32"/>
          <w:szCs w:val="32"/>
        </w:rPr>
        <w:t>．因甲方使用的是财政资金，因此前款规定的甲方付款时间为甲方向政府财政支付部门提出办理财政支付申请手续的时间（不含政</w:t>
      </w:r>
      <w:r>
        <w:rPr>
          <w:rFonts w:hint="eastAsia" w:ascii="仿宋_GB2312" w:hAnsi="仿宋_GB2312" w:cs="仿宋_GB2312"/>
          <w:kern w:val="0"/>
          <w:sz w:val="32"/>
          <w:szCs w:val="32"/>
          <w:u w:val="single"/>
        </w:rPr>
        <w:t>府财政支付部门审核的时间），甲方在前款规定的时间内提出支付申</w:t>
      </w:r>
      <w:r>
        <w:rPr>
          <w:rFonts w:hint="eastAsia" w:ascii="仿宋_GB2312" w:hAnsi="仿宋_GB2312" w:cs="仿宋_GB2312"/>
          <w:kern w:val="0"/>
          <w:sz w:val="32"/>
          <w:szCs w:val="32"/>
        </w:rPr>
        <w:t>请手续后即视为甲方已经按期支付。乙方对上述操作没有异议。如因财政资金的下达、拨付问题导致付款延迟的，不视为甲方违约，乙方不能据此追究甲方逾期付款的违约责任。</w:t>
      </w:r>
    </w:p>
    <w:p>
      <w:pPr>
        <w:numPr>
          <w:ilvl w:val="0"/>
          <w:numId w:val="1"/>
        </w:numPr>
        <w:spacing w:line="60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乙方账户信息如下：</w:t>
      </w:r>
    </w:p>
    <w:p>
      <w:pPr>
        <w:numPr>
          <w:ilvl w:val="0"/>
          <w:numId w:val="2"/>
        </w:numPr>
        <w:spacing w:line="600" w:lineRule="exact"/>
        <w:ind w:firstLine="640" w:firstLineChars="200"/>
        <w:rPr>
          <w:rFonts w:ascii="仿宋_GB2312" w:hAnsi="仿宋_GB2312" w:cs="仿宋_GB2312"/>
          <w:sz w:val="32"/>
          <w:szCs w:val="32"/>
          <w:u w:val="single"/>
        </w:rPr>
      </w:pPr>
      <w:r>
        <w:rPr>
          <w:rFonts w:hint="eastAsia" w:ascii="仿宋_GB2312" w:hAnsi="仿宋_GB2312" w:cs="仿宋_GB2312"/>
          <w:sz w:val="32"/>
          <w:szCs w:val="32"/>
        </w:rPr>
        <w:t>开户名：</w:t>
      </w:r>
      <w:r>
        <w:rPr>
          <w:rFonts w:hint="eastAsia" w:ascii="仿宋_GB2312" w:hAnsi="仿宋_GB2312" w:cs="仿宋_GB2312"/>
          <w:sz w:val="32"/>
          <w:szCs w:val="32"/>
          <w:u w:val="single"/>
        </w:rPr>
        <w:t xml:space="preserve">                     </w:t>
      </w:r>
    </w:p>
    <w:p>
      <w:pPr>
        <w:numPr>
          <w:ilvl w:val="0"/>
          <w:numId w:val="2"/>
        </w:numPr>
        <w:spacing w:line="600" w:lineRule="exact"/>
        <w:ind w:firstLine="640" w:firstLineChars="200"/>
        <w:rPr>
          <w:rFonts w:ascii="仿宋_GB2312" w:hAnsi="仿宋_GB2312" w:cs="仿宋_GB2312"/>
          <w:sz w:val="32"/>
          <w:szCs w:val="32"/>
          <w:u w:val="single"/>
        </w:rPr>
      </w:pPr>
      <w:r>
        <w:rPr>
          <w:rFonts w:hint="eastAsia" w:ascii="仿宋_GB2312" w:hAnsi="仿宋_GB2312" w:cs="仿宋_GB2312"/>
          <w:sz w:val="32"/>
          <w:szCs w:val="32"/>
        </w:rPr>
        <w:t>开户行：</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 xml:space="preserve">                 </w:t>
      </w:r>
    </w:p>
    <w:p>
      <w:pPr>
        <w:numPr>
          <w:ilvl w:val="0"/>
          <w:numId w:val="2"/>
        </w:numPr>
        <w:spacing w:line="600" w:lineRule="exact"/>
        <w:ind w:firstLine="640" w:firstLineChars="200"/>
        <w:rPr>
          <w:rFonts w:ascii="仿宋_GB2312" w:hAnsi="仿宋_GB2312" w:cs="仿宋_GB2312"/>
          <w:sz w:val="32"/>
          <w:szCs w:val="32"/>
          <w:u w:val="single"/>
        </w:rPr>
      </w:pPr>
      <w:r>
        <w:rPr>
          <w:rFonts w:hint="eastAsia" w:ascii="仿宋_GB2312" w:hAnsi="仿宋_GB2312" w:cs="仿宋_GB2312"/>
          <w:sz w:val="32"/>
          <w:szCs w:val="32"/>
        </w:rPr>
        <w:t>账  号：</w:t>
      </w:r>
      <w:r>
        <w:rPr>
          <w:rFonts w:hint="eastAsia" w:ascii="仿宋_GB2312" w:hAnsi="仿宋_GB2312" w:cs="仿宋_GB2312"/>
          <w:sz w:val="32"/>
          <w:szCs w:val="32"/>
          <w:u w:val="single"/>
        </w:rPr>
        <w:t xml:space="preserve">                     </w:t>
      </w:r>
    </w:p>
    <w:p>
      <w:pPr>
        <w:pStyle w:val="8"/>
        <w:numPr>
          <w:ilvl w:val="0"/>
          <w:numId w:val="1"/>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甲方开票信息如下：</w:t>
      </w:r>
    </w:p>
    <w:p>
      <w:pPr>
        <w:pStyle w:val="8"/>
        <w:numPr>
          <w:ilvl w:val="0"/>
          <w:numId w:val="3"/>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lang w:bidi="ar"/>
        </w:rPr>
        <w:t>单位名称：</w:t>
      </w:r>
      <w:r>
        <w:rPr>
          <w:rFonts w:hint="eastAsia" w:ascii="仿宋_GB2312" w:hAnsi="仿宋_GB2312" w:cs="仿宋_GB2312"/>
          <w:sz w:val="32"/>
          <w:szCs w:val="32"/>
          <w:u w:val="single"/>
          <w:lang w:bidi="ar"/>
        </w:rPr>
        <w:t>江门市市场监督管理局</w:t>
      </w:r>
    </w:p>
    <w:p>
      <w:pPr>
        <w:pStyle w:val="8"/>
        <w:numPr>
          <w:ilvl w:val="0"/>
          <w:numId w:val="3"/>
        </w:numPr>
        <w:spacing w:line="600" w:lineRule="exact"/>
        <w:ind w:firstLine="640" w:firstLineChars="200"/>
        <w:rPr>
          <w:rFonts w:ascii="仿宋_GB2312" w:hAnsi="仿宋_GB2312" w:cs="仿宋_GB2312"/>
          <w:sz w:val="32"/>
          <w:szCs w:val="32"/>
          <w:lang w:bidi="ar"/>
        </w:rPr>
      </w:pPr>
      <w:r>
        <w:rPr>
          <w:rFonts w:hint="eastAsia" w:ascii="仿宋_GB2312" w:hAnsi="仿宋_GB2312" w:cs="仿宋_GB2312"/>
          <w:sz w:val="32"/>
          <w:szCs w:val="32"/>
          <w:lang w:bidi="ar"/>
        </w:rPr>
        <w:t>统一信用代码：</w:t>
      </w:r>
      <w:r>
        <w:rPr>
          <w:rFonts w:hint="eastAsia" w:ascii="仿宋_GB2312" w:hAnsi="仿宋_GB2312" w:cs="仿宋_GB2312"/>
          <w:sz w:val="32"/>
          <w:szCs w:val="32"/>
          <w:u w:val="single"/>
          <w:lang w:bidi="ar"/>
        </w:rPr>
        <w:t>11440700MB2C90725T</w:t>
      </w:r>
    </w:p>
    <w:p>
      <w:pPr>
        <w:spacing w:line="600" w:lineRule="exact"/>
        <w:rPr>
          <w:rFonts w:ascii="微软雅黑" w:hAnsi="微软雅黑" w:eastAsia="微软雅黑" w:cs="微软雅黑"/>
          <w:color w:val="666666"/>
          <w:sz w:val="32"/>
          <w:szCs w:val="32"/>
          <w:shd w:val="clear" w:color="auto" w:fill="FFFFFF"/>
        </w:rPr>
      </w:pPr>
      <w:r>
        <w:rPr>
          <w:rFonts w:hint="eastAsia" w:ascii="微软雅黑" w:hAnsi="微软雅黑" w:eastAsia="微软雅黑" w:cs="微软雅黑"/>
          <w:sz w:val="32"/>
          <w:szCs w:val="32"/>
        </w:rPr>
        <w:t>第三条  验收方式</w:t>
      </w:r>
      <w:r>
        <w:rPr>
          <w:rFonts w:hint="eastAsia" w:ascii="微软雅黑" w:hAnsi="微软雅黑" w:eastAsia="微软雅黑" w:cs="微软雅黑"/>
          <w:color w:val="666666"/>
          <w:sz w:val="32"/>
          <w:szCs w:val="32"/>
          <w:shd w:val="clear" w:color="auto" w:fill="FFFFFF"/>
        </w:rPr>
        <w:t xml:space="preserve"> </w:t>
      </w:r>
    </w:p>
    <w:p>
      <w:pPr>
        <w:numPr>
          <w:ilvl w:val="0"/>
          <w:numId w:val="4"/>
        </w:numPr>
        <w:spacing w:line="600" w:lineRule="exact"/>
        <w:rPr>
          <w:rFonts w:ascii="仿宋_GB2312" w:hAnsi="仿宋_GB2312" w:cs="仿宋_GB2312"/>
          <w:sz w:val="32"/>
          <w:szCs w:val="32"/>
        </w:rPr>
      </w:pPr>
      <w:r>
        <w:rPr>
          <w:rFonts w:hint="eastAsia" w:ascii="仿宋_GB2312" w:hAnsi="仿宋_GB2312" w:cs="仿宋_GB2312"/>
          <w:sz w:val="32"/>
          <w:szCs w:val="32"/>
        </w:rPr>
        <w:t>验收时间：本项目结束之日起</w:t>
      </w:r>
      <w:r>
        <w:rPr>
          <w:rFonts w:hint="eastAsia" w:ascii="仿宋_GB2312" w:hAnsi="仿宋_GB2312" w:cs="仿宋_GB2312"/>
          <w:sz w:val="32"/>
          <w:szCs w:val="32"/>
          <w:u w:val="single"/>
        </w:rPr>
        <w:t>10</w:t>
      </w:r>
      <w:r>
        <w:rPr>
          <w:rFonts w:hint="eastAsia" w:ascii="仿宋_GB2312" w:hAnsi="仿宋_GB2312" w:cs="仿宋_GB2312"/>
          <w:sz w:val="32"/>
          <w:szCs w:val="32"/>
        </w:rPr>
        <w:t>个工作日内，乙方应按采购公告、《</w:t>
      </w:r>
      <w:r>
        <w:rPr>
          <w:rFonts w:hint="eastAsia" w:ascii="仿宋_GB2312" w:hAnsi="仿宋_GB2312" w:cs="仿宋_GB2312"/>
          <w:sz w:val="32"/>
          <w:szCs w:val="32"/>
          <w:lang w:bidi="ar"/>
        </w:rPr>
        <w:t>市场流通领域反走私辅助工作购买服务方案</w:t>
      </w:r>
      <w:r>
        <w:rPr>
          <w:rFonts w:hint="eastAsia" w:ascii="仿宋_GB2312" w:hAnsi="仿宋_GB2312" w:cs="仿宋_GB2312"/>
          <w:sz w:val="32"/>
          <w:szCs w:val="32"/>
        </w:rPr>
        <w:t>》及甲方要求提交项目成果性文件给甲方进行验收，甲方在收到乙方提交的上述成果性文件之日起</w:t>
      </w:r>
      <w:r>
        <w:rPr>
          <w:rFonts w:hint="eastAsia" w:ascii="仿宋_GB2312" w:hAnsi="仿宋_GB2312" w:cs="仿宋_GB2312"/>
          <w:sz w:val="32"/>
          <w:szCs w:val="32"/>
          <w:u w:val="single"/>
        </w:rPr>
        <w:t>20</w:t>
      </w:r>
      <w:r>
        <w:rPr>
          <w:rFonts w:hint="eastAsia" w:ascii="仿宋_GB2312" w:hAnsi="仿宋_GB2312" w:cs="仿宋_GB2312"/>
          <w:sz w:val="32"/>
          <w:szCs w:val="32"/>
        </w:rPr>
        <w:t>个工作日内完成验收工作；但因乙方自身原因导致甲方无法在上述期限内完成验收的，由此产生的费用、损失由乙方自行承担。</w:t>
      </w:r>
    </w:p>
    <w:p>
      <w:pPr>
        <w:numPr>
          <w:ilvl w:val="0"/>
          <w:numId w:val="4"/>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验收标准：由甲方依据国家、省、市制定的法律法规政策、</w:t>
      </w:r>
      <w:r>
        <w:rPr>
          <w:rFonts w:hint="eastAsia" w:ascii="仿宋_GB2312" w:hAnsi="仿宋_GB2312" w:cs="仿宋_GB2312"/>
          <w:bCs/>
          <w:sz w:val="32"/>
          <w:szCs w:val="32"/>
        </w:rPr>
        <w:t>行业规范或标准以及采购公告、本合同约定的技术、服务标准进行验收。</w:t>
      </w:r>
    </w:p>
    <w:p>
      <w:pPr>
        <w:numPr>
          <w:ilvl w:val="0"/>
          <w:numId w:val="4"/>
        </w:numPr>
        <w:spacing w:line="600" w:lineRule="exact"/>
        <w:ind w:firstLine="640" w:firstLineChars="200"/>
        <w:rPr>
          <w:rFonts w:ascii="仿宋_GB2312" w:hAnsi="仿宋_GB2312" w:cs="仿宋_GB2312"/>
          <w:sz w:val="32"/>
          <w:szCs w:val="32"/>
        </w:rPr>
      </w:pPr>
      <w:r>
        <w:rPr>
          <w:rFonts w:hint="eastAsia" w:ascii="仿宋_GB2312" w:hAnsi="仿宋_GB2312" w:cs="仿宋_GB2312"/>
          <w:bCs/>
          <w:sz w:val="32"/>
          <w:szCs w:val="32"/>
        </w:rPr>
        <w:t>经甲方验收不</w:t>
      </w:r>
      <w:r>
        <w:rPr>
          <w:rFonts w:hint="eastAsia" w:ascii="仿宋_GB2312" w:hAnsi="仿宋_GB2312" w:cs="仿宋_GB2312"/>
          <w:sz w:val="32"/>
          <w:szCs w:val="32"/>
        </w:rPr>
        <w:t>合格</w:t>
      </w:r>
      <w:r>
        <w:rPr>
          <w:rFonts w:hint="eastAsia" w:ascii="仿宋_GB2312" w:hAnsi="仿宋_GB2312" w:cs="仿宋_GB2312"/>
          <w:bCs/>
          <w:sz w:val="32"/>
          <w:szCs w:val="32"/>
        </w:rPr>
        <w:t>的，乙方应在甲方指定期限内采取弥补措施并再次提交给甲方验收。若</w:t>
      </w:r>
      <w:r>
        <w:rPr>
          <w:rFonts w:hint="eastAsia" w:ascii="仿宋_GB2312" w:hAnsi="仿宋_GB2312" w:cs="仿宋_GB2312"/>
          <w:sz w:val="32"/>
          <w:szCs w:val="32"/>
        </w:rPr>
        <w:t>经甲方验收未通过的，甲方有权在扣减掉“甲方认为乙方提供符合要求的服务费用”后</w:t>
      </w:r>
      <w:r>
        <w:rPr>
          <w:rFonts w:hint="eastAsia" w:ascii="仿宋_GB2312" w:hAnsi="仿宋_GB2312" w:cs="仿宋_GB2312"/>
          <w:sz w:val="32"/>
          <w:szCs w:val="32"/>
          <w:lang w:eastAsia="zh-Hans"/>
        </w:rPr>
        <w:t>，</w:t>
      </w:r>
      <w:r>
        <w:rPr>
          <w:rFonts w:hint="eastAsia" w:ascii="仿宋_GB2312" w:hAnsi="仿宋_GB2312" w:cs="仿宋_GB2312"/>
          <w:sz w:val="32"/>
          <w:szCs w:val="32"/>
        </w:rPr>
        <w:t>要求乙方将剩余金额</w:t>
      </w:r>
      <w:r>
        <w:rPr>
          <w:rFonts w:hint="eastAsia" w:ascii="仿宋_GB2312" w:hAnsi="仿宋_GB2312" w:cs="仿宋_GB2312"/>
          <w:sz w:val="32"/>
          <w:szCs w:val="32"/>
          <w:lang w:eastAsia="zh-Hans"/>
        </w:rPr>
        <w:t>退回</w:t>
      </w:r>
      <w:r>
        <w:rPr>
          <w:rFonts w:hint="eastAsia" w:ascii="仿宋_GB2312" w:hAnsi="仿宋_GB2312" w:cs="仿宋_GB2312"/>
          <w:sz w:val="32"/>
          <w:szCs w:val="32"/>
        </w:rPr>
        <w:t>给甲方</w:t>
      </w:r>
      <w:r>
        <w:rPr>
          <w:rFonts w:hint="eastAsia" w:ascii="仿宋_GB2312" w:hAnsi="仿宋_GB2312" w:cs="仿宋_GB2312"/>
          <w:bCs/>
          <w:sz w:val="32"/>
          <w:szCs w:val="32"/>
        </w:rPr>
        <w:t>（乙方已经开具发票所产生的税费损失由乙方自行承担，也即不能要求甲方予以承担）</w:t>
      </w:r>
      <w:r>
        <w:rPr>
          <w:rFonts w:hint="eastAsia" w:ascii="仿宋_GB2312" w:hAnsi="仿宋_GB2312" w:cs="仿宋_GB2312"/>
          <w:sz w:val="32"/>
          <w:szCs w:val="32"/>
        </w:rPr>
        <w:t>。</w:t>
      </w:r>
    </w:p>
    <w:p>
      <w:p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第四条  甲方的权利和义务</w:t>
      </w:r>
    </w:p>
    <w:p>
      <w:pPr>
        <w:numPr>
          <w:ilvl w:val="0"/>
          <w:numId w:val="5"/>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甲方为乙方提供项目实施中所需的相关协助；</w:t>
      </w:r>
    </w:p>
    <w:p>
      <w:pPr>
        <w:numPr>
          <w:ilvl w:val="0"/>
          <w:numId w:val="5"/>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项目实施期间，甲方有权向乙方提出建议或具体要求；</w:t>
      </w:r>
    </w:p>
    <w:p>
      <w:pPr>
        <w:numPr>
          <w:ilvl w:val="0"/>
          <w:numId w:val="5"/>
        </w:numPr>
        <w:spacing w:line="600" w:lineRule="exact"/>
        <w:ind w:firstLine="640" w:firstLineChars="200"/>
        <w:rPr>
          <w:rFonts w:ascii="仿宋_GB2312" w:hAnsi="仿宋_GB2312" w:cs="仿宋_GB2312"/>
          <w:color w:val="000000"/>
          <w:sz w:val="32"/>
          <w:szCs w:val="32"/>
        </w:rPr>
      </w:pPr>
      <w:r>
        <w:rPr>
          <w:rFonts w:hint="eastAsia" w:ascii="仿宋_GB2312" w:hAnsi="仿宋_GB2312" w:cs="仿宋_GB2312"/>
          <w:sz w:val="32"/>
          <w:szCs w:val="32"/>
        </w:rPr>
        <w:t>根据甲、乙双方确定的项目计划，甲方有权督促乙方的实施情况，了解</w:t>
      </w:r>
      <w:r>
        <w:rPr>
          <w:rFonts w:hint="eastAsia" w:ascii="仿宋_GB2312" w:hAnsi="仿宋_GB2312" w:cs="仿宋_GB2312"/>
          <w:color w:val="000000"/>
          <w:sz w:val="32"/>
          <w:szCs w:val="32"/>
        </w:rPr>
        <w:t>工作进度及开展情况。</w:t>
      </w:r>
    </w:p>
    <w:p>
      <w:pPr>
        <w:numPr>
          <w:ilvl w:val="0"/>
          <w:numId w:val="5"/>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若甲方发现有问题，乙方应当在接到甲方的质疑之日起2日内提供相关说明；若甲方认为需要整改的，乙方应当根据甲方要求整改至甲方认为合格为止；若乙方拒绝整改，则视为乙方违约。</w:t>
      </w:r>
    </w:p>
    <w:p>
      <w:pPr>
        <w:numPr>
          <w:ilvl w:val="0"/>
          <w:numId w:val="5"/>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甲方按本合同约定向乙方支付项目费用。</w:t>
      </w:r>
    </w:p>
    <w:p>
      <w:pPr>
        <w:numPr>
          <w:ilvl w:val="0"/>
          <w:numId w:val="5"/>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甲方应及时进行验收以及按约定配合乙方的其他工作。</w:t>
      </w:r>
    </w:p>
    <w:p>
      <w:p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第五条  乙方的权利和义务</w:t>
      </w:r>
    </w:p>
    <w:p>
      <w:pPr>
        <w:numPr>
          <w:ilvl w:val="0"/>
          <w:numId w:val="6"/>
        </w:numPr>
        <w:adjustRightInd w:val="0"/>
        <w:snapToGrid w:val="0"/>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lang w:bidi="ar"/>
        </w:rPr>
        <w:t>根据甲方要求做出工作实施方案，并完成工作任务以及确保完成任务期间的人身安全、交通安全等各项安全事宜</w:t>
      </w:r>
      <w:r>
        <w:rPr>
          <w:rFonts w:hint="eastAsia" w:ascii="仿宋_GB2312" w:hAnsi="仿宋_GB2312" w:cs="仿宋_GB2312"/>
          <w:sz w:val="32"/>
          <w:szCs w:val="32"/>
        </w:rPr>
        <w:t>。</w:t>
      </w:r>
    </w:p>
    <w:p>
      <w:pPr>
        <w:numPr>
          <w:ilvl w:val="0"/>
          <w:numId w:val="6"/>
        </w:numPr>
        <w:adjustRightInd w:val="0"/>
        <w:snapToGrid w:val="0"/>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lang w:bidi="ar"/>
        </w:rPr>
        <w:t>项目在本合同履行过程中，非因乙方原因有可能致使合同无法继续履行的，乙方应在知晓该等事项之日起1个工作日内通知甲方，同时采取措施减少损失。甲、乙双方对此可以补充协议的方式约定继续履行的方式等内容</w:t>
      </w:r>
      <w:r>
        <w:rPr>
          <w:rFonts w:hint="eastAsia" w:ascii="仿宋_GB2312" w:hAnsi="仿宋_GB2312" w:cs="仿宋_GB2312"/>
          <w:sz w:val="32"/>
          <w:szCs w:val="32"/>
        </w:rPr>
        <w:t>。</w:t>
      </w:r>
    </w:p>
    <w:p>
      <w:pPr>
        <w:numPr>
          <w:ilvl w:val="0"/>
          <w:numId w:val="6"/>
        </w:numPr>
        <w:adjustRightInd w:val="0"/>
        <w:snapToGrid w:val="0"/>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lang w:bidi="ar"/>
        </w:rPr>
        <w:t>若乙方没有及时通知并采取适当措施，致使合同无法继续履行的，乙方应当将未履行部分工作相对应的款项返还给甲方，具体退款标准由甲方确定，乙方对此没有异议；乙方因此产生的税费损失由乙方自行承担</w:t>
      </w:r>
      <w:r>
        <w:rPr>
          <w:rFonts w:hint="eastAsia" w:ascii="仿宋_GB2312" w:hAnsi="仿宋_GB2312" w:cs="仿宋_GB2312"/>
          <w:sz w:val="32"/>
          <w:szCs w:val="32"/>
        </w:rPr>
        <w:t>。</w:t>
      </w:r>
    </w:p>
    <w:p>
      <w:pPr>
        <w:numPr>
          <w:ilvl w:val="0"/>
          <w:numId w:val="6"/>
        </w:numPr>
        <w:adjustRightInd w:val="0"/>
        <w:snapToGrid w:val="0"/>
        <w:spacing w:line="600" w:lineRule="exact"/>
        <w:ind w:firstLine="640" w:firstLineChars="200"/>
        <w:rPr>
          <w:rFonts w:ascii="仿宋_GB2312" w:hAnsi="仿宋_GB2312" w:cs="仿宋_GB2312"/>
          <w:sz w:val="32"/>
          <w:szCs w:val="32"/>
          <w:lang w:bidi="ar"/>
        </w:rPr>
      </w:pPr>
      <w:r>
        <w:rPr>
          <w:rFonts w:hint="eastAsia" w:ascii="仿宋_GB2312" w:hAnsi="仿宋_GB2312" w:cs="仿宋_GB2312"/>
          <w:sz w:val="32"/>
          <w:szCs w:val="32"/>
          <w:lang w:bidi="ar"/>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6"/>
        </w:numPr>
        <w:adjustRightInd w:val="0"/>
        <w:snapToGrid w:val="0"/>
        <w:spacing w:line="600" w:lineRule="exact"/>
        <w:ind w:firstLine="640" w:firstLineChars="200"/>
        <w:rPr>
          <w:rFonts w:hint="eastAsia" w:ascii="仿宋" w:hAnsi="仿宋" w:eastAsia="仿宋" w:cs="仿宋"/>
          <w:sz w:val="28"/>
          <w:szCs w:val="28"/>
          <w:lang w:bidi="ar"/>
        </w:rPr>
      </w:pPr>
      <w:r>
        <w:rPr>
          <w:rFonts w:hint="eastAsia" w:ascii="仿宋_GB2312" w:hAnsi="仿宋_GB2312" w:cs="仿宋_GB2312"/>
          <w:sz w:val="32"/>
          <w:szCs w:val="32"/>
          <w:lang w:bidi="ar"/>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0"/>
          <w:numId w:val="6"/>
        </w:numPr>
        <w:adjustRightInd w:val="0"/>
        <w:snapToGrid w:val="0"/>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乙方应当</w:t>
      </w:r>
      <w:r>
        <w:rPr>
          <w:rFonts w:hint="eastAsia" w:ascii="仿宋_GB2312" w:hAnsi="仿宋_GB2312" w:cs="仿宋_GB2312"/>
          <w:sz w:val="32"/>
          <w:szCs w:val="32"/>
          <w:lang w:eastAsia="zh-CN" w:bidi="ar"/>
        </w:rPr>
        <w:t>配合甲方</w:t>
      </w:r>
      <w:r>
        <w:rPr>
          <w:rFonts w:hint="eastAsia" w:ascii="仿宋_GB2312" w:hAnsi="仿宋_GB2312" w:eastAsia="仿宋_GB2312" w:cs="仿宋_GB2312"/>
          <w:sz w:val="32"/>
          <w:szCs w:val="32"/>
          <w:lang w:bidi="ar"/>
        </w:rPr>
        <w:t>落实</w:t>
      </w:r>
      <w:r>
        <w:rPr>
          <w:rFonts w:hint="eastAsia" w:ascii="仿宋_GB2312" w:hAnsi="仿宋_GB2312" w:cs="仿宋_GB2312"/>
          <w:sz w:val="32"/>
          <w:szCs w:val="32"/>
          <w:lang w:bidi="ar"/>
        </w:rPr>
        <w:t>现场宣传活动</w:t>
      </w:r>
      <w:r>
        <w:rPr>
          <w:rFonts w:hint="eastAsia" w:ascii="仿宋_GB2312" w:hAnsi="仿宋_GB2312" w:eastAsia="仿宋_GB2312" w:cs="仿宋_GB2312"/>
          <w:sz w:val="32"/>
          <w:szCs w:val="32"/>
          <w:lang w:bidi="ar"/>
        </w:rPr>
        <w:t>人员（包括但不限于活动组织人员、参加活动的现场观众等人员）的安全。从人员组织、维持人员活动秩序、告知参与活动人员在活动结束后尽快离开活动现场等方面，切实保障活动安全有序进行。若活动期间乙方未履行上述注意、保障安全义务，发生安全事故导致甲方因第三方提出侵权之诉造成的损失（包括但不限于律师费、诉讼费、赔偿款、交通费、调查费等）</w:t>
      </w:r>
      <w:r>
        <w:rPr>
          <w:rFonts w:hint="eastAsia" w:ascii="仿宋_GB2312" w:hAnsi="仿宋_GB2312" w:cs="仿宋_GB2312"/>
          <w:sz w:val="32"/>
          <w:szCs w:val="32"/>
          <w:lang w:eastAsia="zh-CN" w:bidi="ar"/>
        </w:rPr>
        <w:t>，</w:t>
      </w:r>
      <w:r>
        <w:rPr>
          <w:rFonts w:hint="eastAsia" w:ascii="仿宋_GB2312" w:hAnsi="仿宋_GB2312" w:eastAsia="仿宋_GB2312" w:cs="仿宋_GB2312"/>
          <w:sz w:val="32"/>
          <w:szCs w:val="32"/>
          <w:lang w:bidi="ar"/>
        </w:rPr>
        <w:t>乙方</w:t>
      </w:r>
      <w:r>
        <w:rPr>
          <w:rFonts w:hint="eastAsia" w:ascii="仿宋_GB2312" w:hAnsi="仿宋_GB2312" w:cs="仿宋_GB2312"/>
          <w:sz w:val="32"/>
          <w:szCs w:val="32"/>
          <w:lang w:eastAsia="zh-CN" w:bidi="ar"/>
        </w:rPr>
        <w:t>应</w:t>
      </w:r>
      <w:r>
        <w:rPr>
          <w:rFonts w:hint="eastAsia" w:ascii="仿宋_GB2312" w:hAnsi="仿宋_GB2312" w:eastAsia="仿宋_GB2312" w:cs="仿宋_GB2312"/>
          <w:sz w:val="32"/>
          <w:szCs w:val="32"/>
          <w:lang w:bidi="ar"/>
        </w:rPr>
        <w:t>承担</w:t>
      </w:r>
      <w:r>
        <w:rPr>
          <w:rFonts w:hint="eastAsia" w:ascii="仿宋_GB2312" w:hAnsi="仿宋_GB2312" w:cs="仿宋_GB2312"/>
          <w:sz w:val="32"/>
          <w:szCs w:val="32"/>
          <w:lang w:eastAsia="zh-CN" w:bidi="ar"/>
        </w:rPr>
        <w:t>相应的责任</w:t>
      </w:r>
      <w:r>
        <w:rPr>
          <w:rFonts w:hint="eastAsia" w:ascii="仿宋_GB2312" w:hAnsi="仿宋_GB2312" w:cs="仿宋_GB2312"/>
          <w:sz w:val="32"/>
          <w:szCs w:val="32"/>
          <w:lang w:bidi="ar"/>
        </w:rPr>
        <w:t>。</w:t>
      </w:r>
    </w:p>
    <w:p>
      <w:p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第六条  保密条款</w:t>
      </w:r>
    </w:p>
    <w:p>
      <w:pPr>
        <w:numPr>
          <w:ilvl w:val="0"/>
          <w:numId w:val="7"/>
        </w:numPr>
        <w:spacing w:line="600" w:lineRule="exact"/>
        <w:rPr>
          <w:rFonts w:ascii="仿宋_GB2312" w:hAnsi="仿宋_GB2312" w:cs="仿宋_GB2312"/>
          <w:sz w:val="32"/>
          <w:szCs w:val="32"/>
        </w:rPr>
      </w:pPr>
      <w:r>
        <w:rPr>
          <w:rFonts w:hint="eastAsia" w:ascii="仿宋_GB2312" w:hAnsi="仿宋_GB2312" w:cs="仿宋_GB2312"/>
          <w:color w:val="000000"/>
          <w:sz w:val="32"/>
          <w:szCs w:val="32"/>
        </w:rPr>
        <w:t>乙方承诺严格遵守国家关于保密（包括私隐）方面的所有法律法规，对涉及单位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_GB2312" w:hAnsi="仿宋_GB2312" w:cs="仿宋_GB2312"/>
          <w:sz w:val="32"/>
          <w:szCs w:val="32"/>
        </w:rPr>
        <w:t>。</w:t>
      </w:r>
    </w:p>
    <w:p>
      <w:pPr>
        <w:pStyle w:val="2"/>
        <w:numPr>
          <w:ilvl w:val="0"/>
          <w:numId w:val="7"/>
        </w:numPr>
        <w:spacing w:line="600" w:lineRule="exact"/>
        <w:ind w:firstLine="560" w:firstLineChars="0"/>
        <w:rPr>
          <w:rFonts w:ascii="仿宋_GB2312" w:hAnsi="仿宋_GB2312" w:cs="仿宋_GB2312"/>
          <w:sz w:val="32"/>
          <w:szCs w:val="32"/>
        </w:rPr>
      </w:pPr>
      <w:r>
        <w:rPr>
          <w:rFonts w:hint="eastAsia" w:ascii="仿宋_GB2312" w:hAnsi="仿宋_GB2312" w:cs="仿宋_GB2312"/>
          <w:sz w:val="32"/>
          <w:szCs w:val="32"/>
          <w:lang w:bidi="ar"/>
        </w:rPr>
        <w:t>乙方违反本条约定的保密义务的，应按本合同总价的20%向甲方支付违约金，违约金不足以弥补甲方损失的，应承担损害赔偿责任。</w:t>
      </w:r>
    </w:p>
    <w:p>
      <w:pPr>
        <w:numPr>
          <w:ilvl w:val="0"/>
          <w:numId w:val="8"/>
        </w:num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 xml:space="preserve"> 不可抗力</w:t>
      </w:r>
    </w:p>
    <w:p>
      <w:pPr>
        <w:numPr>
          <w:ilvl w:val="0"/>
          <w:numId w:val="9"/>
        </w:numPr>
        <w:spacing w:line="600" w:lineRule="exact"/>
        <w:rPr>
          <w:rFonts w:ascii="仿宋_GB2312" w:hAnsi="仿宋_GB2312" w:cs="仿宋_GB2312"/>
          <w:sz w:val="32"/>
          <w:szCs w:val="32"/>
        </w:rPr>
      </w:pPr>
      <w:r>
        <w:rPr>
          <w:rFonts w:hint="eastAsia" w:ascii="仿宋_GB2312" w:hAnsi="仿宋_GB2312" w:cs="仿宋_GB2312"/>
          <w:sz w:val="32"/>
          <w:szCs w:val="32"/>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9"/>
        </w:numPr>
        <w:spacing w:line="600" w:lineRule="exact"/>
        <w:rPr>
          <w:rFonts w:ascii="仿宋_GB2312" w:hAnsi="仿宋_GB2312" w:cs="仿宋_GB2312"/>
          <w:sz w:val="32"/>
          <w:szCs w:val="32"/>
        </w:rPr>
      </w:pPr>
      <w:r>
        <w:rPr>
          <w:rFonts w:hint="eastAsia" w:ascii="仿宋_GB2312" w:hAnsi="仿宋_GB2312" w:cs="仿宋_GB2312"/>
          <w:sz w:val="32"/>
          <w:szCs w:val="32"/>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9"/>
        </w:numPr>
        <w:spacing w:line="600" w:lineRule="exact"/>
        <w:rPr>
          <w:rFonts w:ascii="仿宋" w:hAnsi="仿宋" w:eastAsia="仿宋" w:cs="仿宋"/>
          <w:sz w:val="28"/>
          <w:szCs w:val="28"/>
        </w:rPr>
      </w:pPr>
      <w:r>
        <w:rPr>
          <w:rFonts w:hint="eastAsia" w:ascii="仿宋_GB2312" w:hAnsi="仿宋_GB2312" w:cs="仿宋_GB2312"/>
          <w:sz w:val="32"/>
          <w:szCs w:val="32"/>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第八条  违约责任</w:t>
      </w:r>
    </w:p>
    <w:p>
      <w:pPr>
        <w:numPr>
          <w:ilvl w:val="0"/>
          <w:numId w:val="10"/>
        </w:numPr>
        <w:spacing w:line="600" w:lineRule="exact"/>
        <w:rPr>
          <w:rFonts w:ascii="仿宋_GB2312" w:hAnsi="仿宋_GB2312" w:cs="仿宋_GB2312"/>
          <w:sz w:val="32"/>
          <w:szCs w:val="32"/>
        </w:rPr>
      </w:pPr>
      <w:r>
        <w:rPr>
          <w:rFonts w:hint="eastAsia" w:ascii="仿宋_GB2312" w:hAnsi="仿宋_GB2312" w:cs="仿宋_GB2312"/>
          <w:sz w:val="32"/>
          <w:szCs w:val="32"/>
        </w:rPr>
        <w:t>甲方的违约责任：</w:t>
      </w:r>
    </w:p>
    <w:p>
      <w:pPr>
        <w:numPr>
          <w:ilvl w:val="0"/>
          <w:numId w:val="0"/>
        </w:num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甲方未按本合同约定向乙方支付款项的，乙方有权要求甲方按照逾期支付款项的日万分之一向乙方支付违约金，但因乙方自身原因造成的除外。</w:t>
      </w:r>
    </w:p>
    <w:p>
      <w:pPr>
        <w:numPr>
          <w:ilvl w:val="0"/>
          <w:numId w:val="10"/>
        </w:numPr>
        <w:spacing w:line="600" w:lineRule="exact"/>
        <w:rPr>
          <w:rFonts w:ascii="仿宋_GB2312" w:hAnsi="仿宋_GB2312" w:cs="仿宋_GB2312"/>
          <w:sz w:val="32"/>
          <w:szCs w:val="32"/>
        </w:rPr>
      </w:pPr>
      <w:r>
        <w:rPr>
          <w:rFonts w:hint="eastAsia" w:ascii="仿宋_GB2312" w:hAnsi="仿宋_GB2312" w:cs="仿宋_GB2312"/>
          <w:sz w:val="32"/>
          <w:szCs w:val="32"/>
        </w:rPr>
        <w:t>乙方的违约责任：</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（1）乙方逾期提交项目成果性文件或者逾期完成项目工作超过15日以上的；</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（2）乙方因自身原因不能提供服务（不包括本条第1点的情形）或提供的服务质量不符合本合同约定以及相关法律法规规定的，甲方有权拒收；</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（3）未经甲方同意，乙方不得将本合同项目部分或全部技术服务工作转让第三人负责。</w:t>
      </w:r>
    </w:p>
    <w:p>
      <w:p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第九条  双方确定，出现下列情形，致使本合同的履行成为不必要或不能的，可以解除本合同：</w:t>
      </w:r>
    </w:p>
    <w:p>
      <w:pPr>
        <w:numPr>
          <w:ilvl w:val="0"/>
          <w:numId w:val="11"/>
        </w:numPr>
        <w:spacing w:line="600" w:lineRule="exact"/>
        <w:rPr>
          <w:rFonts w:ascii="仿宋_GB2312" w:hAnsi="仿宋_GB2312" w:cs="仿宋_GB2312"/>
          <w:sz w:val="32"/>
          <w:szCs w:val="32"/>
        </w:rPr>
      </w:pPr>
      <w:r>
        <w:rPr>
          <w:rFonts w:hint="eastAsia" w:ascii="仿宋_GB2312" w:hAnsi="仿宋_GB2312" w:cs="仿宋_GB2312"/>
          <w:sz w:val="32"/>
          <w:szCs w:val="32"/>
        </w:rPr>
        <w:t>发生不可抗力。</w:t>
      </w:r>
    </w:p>
    <w:p>
      <w:pPr>
        <w:numPr>
          <w:ilvl w:val="0"/>
          <w:numId w:val="11"/>
        </w:numPr>
        <w:spacing w:line="600" w:lineRule="exact"/>
        <w:rPr>
          <w:rFonts w:ascii="仿宋_GB2312" w:hAnsi="仿宋_GB2312" w:cs="仿宋_GB2312"/>
          <w:sz w:val="32"/>
          <w:szCs w:val="32"/>
        </w:rPr>
      </w:pPr>
      <w:r>
        <w:rPr>
          <w:rFonts w:hint="eastAsia" w:ascii="仿宋_GB2312" w:hAnsi="仿宋_GB2312" w:cs="仿宋_GB2312"/>
          <w:sz w:val="32"/>
          <w:szCs w:val="32"/>
        </w:rPr>
        <w:t>因一方违约使合同不能继续履行或没有必要继续履行。</w:t>
      </w:r>
    </w:p>
    <w:p>
      <w:pPr>
        <w:numPr>
          <w:ilvl w:val="0"/>
          <w:numId w:val="11"/>
        </w:numPr>
        <w:spacing w:line="600" w:lineRule="exact"/>
        <w:rPr>
          <w:rFonts w:ascii="仿宋" w:hAnsi="仿宋" w:eastAsia="仿宋" w:cs="仿宋"/>
          <w:sz w:val="28"/>
          <w:szCs w:val="28"/>
        </w:rPr>
      </w:pPr>
      <w:r>
        <w:rPr>
          <w:rFonts w:hint="eastAsia" w:ascii="仿宋_GB2312" w:hAnsi="仿宋_GB2312" w:cs="仿宋_GB2312"/>
          <w:sz w:val="32"/>
          <w:szCs w:val="32"/>
        </w:rPr>
        <w:t>出现法律法规或国家政策规定等特定情形导致合同不能继续履行。</w:t>
      </w:r>
    </w:p>
    <w:p>
      <w:pPr>
        <w:spacing w:line="600" w:lineRule="exact"/>
        <w:rPr>
          <w:rFonts w:ascii="微软雅黑" w:hAnsi="微软雅黑" w:eastAsia="微软雅黑" w:cs="微软雅黑"/>
          <w:sz w:val="32"/>
          <w:szCs w:val="32"/>
        </w:rPr>
      </w:pPr>
      <w:r>
        <w:rPr>
          <w:rFonts w:hint="eastAsia" w:ascii="微软雅黑" w:hAnsi="微软雅黑" w:eastAsia="微软雅黑" w:cs="微软雅黑"/>
          <w:sz w:val="32"/>
          <w:szCs w:val="32"/>
        </w:rPr>
        <w:t>第十条  争议的解决办法</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本合同在履行过程中发生的争议，由当事人双方协商解决。协商不成的，合同双方任意一方均可向甲方所在地有管辖权的人民法院提起诉讼处理。</w:t>
      </w:r>
    </w:p>
    <w:p>
      <w:pPr>
        <w:spacing w:line="600" w:lineRule="exact"/>
        <w:jc w:val="left"/>
        <w:rPr>
          <w:rFonts w:ascii="微软雅黑" w:hAnsi="微软雅黑" w:eastAsia="微软雅黑" w:cs="微软雅黑"/>
          <w:sz w:val="32"/>
          <w:szCs w:val="32"/>
        </w:rPr>
      </w:pPr>
      <w:r>
        <w:rPr>
          <w:rFonts w:hint="eastAsia" w:ascii="微软雅黑" w:hAnsi="微软雅黑" w:eastAsia="微软雅黑" w:cs="微软雅黑"/>
          <w:sz w:val="32"/>
          <w:szCs w:val="32"/>
        </w:rPr>
        <w:t>第十一条 其他</w:t>
      </w:r>
    </w:p>
    <w:p>
      <w:pPr>
        <w:numPr>
          <w:ilvl w:val="0"/>
          <w:numId w:val="12"/>
        </w:numPr>
        <w:spacing w:line="600" w:lineRule="exact"/>
        <w:rPr>
          <w:rFonts w:ascii="仿宋_GB2312" w:hAnsi="仿宋_GB2312" w:cs="仿宋_GB2312"/>
          <w:sz w:val="32"/>
          <w:szCs w:val="32"/>
        </w:rPr>
      </w:pPr>
      <w:r>
        <w:rPr>
          <w:rFonts w:hint="eastAsia" w:ascii="仿宋_GB2312" w:hAnsi="仿宋_GB2312" w:cs="仿宋_GB2312"/>
          <w:sz w:val="32"/>
          <w:szCs w:val="32"/>
        </w:rPr>
        <w:t>合同如有未尽事宜，可以经甲、乙双方另行协商形成书面补充协议，书面补充协议经双方签字、盖章后生效。</w:t>
      </w:r>
    </w:p>
    <w:p>
      <w:pPr>
        <w:numPr>
          <w:ilvl w:val="0"/>
          <w:numId w:val="12"/>
        </w:numPr>
        <w:spacing w:line="600" w:lineRule="exact"/>
        <w:rPr>
          <w:rFonts w:ascii="仿宋_GB2312" w:hAnsi="仿宋_GB2312" w:cs="仿宋_GB2312"/>
          <w:sz w:val="32"/>
          <w:szCs w:val="32"/>
        </w:rPr>
      </w:pPr>
      <w:r>
        <w:rPr>
          <w:rFonts w:hint="eastAsia" w:ascii="仿宋_GB2312" w:hAnsi="仿宋_GB2312" w:cs="仿宋_GB2312"/>
          <w:sz w:val="32"/>
          <w:szCs w:val="32"/>
        </w:rPr>
        <w:t>甲、乙双方在本合同项下的地址和联系方式为文件有效的送达地址，对方的文件、司法机关的文件以及合同解除的通知一经到达即视为送达；一方如有变更，应在变更前3日内书面通知对方，否则，视为未变更。</w:t>
      </w:r>
    </w:p>
    <w:p>
      <w:pPr>
        <w:numPr>
          <w:ilvl w:val="0"/>
          <w:numId w:val="12"/>
        </w:numPr>
        <w:spacing w:line="600" w:lineRule="exact"/>
        <w:rPr>
          <w:rFonts w:ascii="仿宋_GB2312" w:hAnsi="仿宋_GB2312" w:cs="仿宋_GB2312"/>
          <w:sz w:val="32"/>
          <w:szCs w:val="32"/>
        </w:rPr>
      </w:pPr>
      <w:r>
        <w:rPr>
          <w:rFonts w:hint="eastAsia" w:ascii="仿宋_GB2312" w:hAnsi="仿宋_GB2312" w:cs="仿宋_GB2312"/>
          <w:sz w:val="32"/>
          <w:szCs w:val="32"/>
        </w:rPr>
        <w:t>本合同一式肆份，自甲、乙双方签字盖章之日起生效，甲方执贰份、乙方执贰份，具有同等法律效力。</w:t>
      </w:r>
    </w:p>
    <w:p>
      <w:pPr>
        <w:pStyle w:val="9"/>
        <w:numPr>
          <w:ilvl w:val="0"/>
          <w:numId w:val="12"/>
        </w:numPr>
        <w:spacing w:line="600" w:lineRule="exact"/>
        <w:ind w:firstLineChars="0"/>
        <w:rPr>
          <w:rFonts w:ascii="仿宋_GB2312" w:hAnsi="仿宋_GB2312" w:cs="仿宋_GB2312"/>
          <w:sz w:val="32"/>
          <w:szCs w:val="32"/>
        </w:rPr>
      </w:pPr>
      <w:r>
        <w:rPr>
          <w:rFonts w:hint="eastAsia" w:ascii="仿宋_GB2312" w:hAnsi="仿宋_GB2312" w:cs="仿宋_GB2312"/>
          <w:sz w:val="32"/>
          <w:szCs w:val="32"/>
        </w:rPr>
        <w:t>以下为本合同附件，与本合同具有同等效力：</w:t>
      </w:r>
    </w:p>
    <w:p>
      <w:pPr>
        <w:pStyle w:val="9"/>
        <w:spacing w:line="600" w:lineRule="exact"/>
        <w:ind w:left="0" w:firstLine="688"/>
        <w:rPr>
          <w:rFonts w:ascii="仿宋_GB2312" w:hAnsi="仿宋_GB2312" w:cs="仿宋_GB2312"/>
          <w:sz w:val="32"/>
          <w:szCs w:val="32"/>
        </w:rPr>
      </w:pPr>
      <w:r>
        <w:rPr>
          <w:rFonts w:hint="eastAsia" w:ascii="仿宋_GB2312" w:hAnsi="仿宋_GB2312" w:cs="仿宋_GB2312"/>
          <w:sz w:val="32"/>
          <w:szCs w:val="32"/>
        </w:rPr>
        <w:t>1.江门市市场监督管理局开展市场流通领域反走私辅助工作购买服务项目采购公告；</w:t>
      </w:r>
    </w:p>
    <w:p>
      <w:pPr>
        <w:pStyle w:val="9"/>
        <w:spacing w:line="600" w:lineRule="exact"/>
        <w:ind w:left="0" w:firstLine="688"/>
        <w:rPr>
          <w:rFonts w:hint="eastAsia" w:ascii="仿宋_GB2312" w:hAnsi="仿宋_GB2312" w:eastAsia="仿宋_GB2312" w:cs="仿宋_GB2312"/>
          <w:sz w:val="32"/>
          <w:szCs w:val="32"/>
          <w:lang w:eastAsia="zh-CN"/>
        </w:rPr>
      </w:pPr>
      <w:r>
        <w:rPr>
          <w:rFonts w:hint="eastAsia" w:ascii="仿宋_GB2312" w:hAnsi="仿宋_GB2312" w:cs="仿宋_GB2312"/>
          <w:sz w:val="32"/>
          <w:szCs w:val="32"/>
        </w:rPr>
        <w:t>2.江门市市场监督管理局相关项目采购结果公告</w:t>
      </w:r>
      <w:r>
        <w:rPr>
          <w:rFonts w:hint="eastAsia" w:ascii="仿宋_GB2312" w:hAnsi="仿宋_GB2312" w:cs="仿宋_GB2312"/>
          <w:sz w:val="32"/>
          <w:szCs w:val="32"/>
          <w:lang w:eastAsia="zh-CN"/>
        </w:rPr>
        <w:t>。</w:t>
      </w:r>
    </w:p>
    <w:p>
      <w:pPr>
        <w:pStyle w:val="9"/>
        <w:spacing w:line="600" w:lineRule="exact"/>
        <w:ind w:left="0" w:leftChars="0" w:firstLine="0" w:firstLineChars="0"/>
        <w:rPr>
          <w:rFonts w:ascii="仿宋_GB2312" w:hAnsi="仿宋_GB2312" w:cs="仿宋_GB2312"/>
          <w:sz w:val="32"/>
          <w:szCs w:val="32"/>
        </w:rPr>
      </w:pPr>
    </w:p>
    <w:p>
      <w:pPr>
        <w:spacing w:before="212" w:beforeLines="50"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（以下无正文）</w:t>
      </w:r>
    </w:p>
    <w:p>
      <w:pPr>
        <w:pStyle w:val="9"/>
        <w:spacing w:line="600" w:lineRule="exact"/>
        <w:ind w:firstLine="608"/>
        <w:rPr>
          <w:rFonts w:ascii="仿宋" w:hAnsi="仿宋" w:eastAsia="仿宋" w:cs="仿宋"/>
          <w:szCs w:val="28"/>
        </w:rPr>
      </w:pPr>
    </w:p>
    <w:p>
      <w:pPr>
        <w:pStyle w:val="9"/>
        <w:spacing w:line="600" w:lineRule="exact"/>
        <w:ind w:left="0" w:firstLine="0" w:firstLineChars="0"/>
        <w:rPr>
          <w:rFonts w:ascii="仿宋" w:hAnsi="仿宋" w:eastAsia="仿宋" w:cs="仿宋"/>
          <w:szCs w:val="28"/>
        </w:rPr>
      </w:pPr>
      <w:r>
        <w:rPr>
          <w:rFonts w:hint="eastAsia" w:ascii="仿宋" w:hAnsi="仿宋" w:eastAsia="仿宋" w:cs="仿宋"/>
          <w:szCs w:val="28"/>
        </w:rPr>
        <w:t xml:space="preserve">        </w:t>
      </w:r>
    </w:p>
    <w:p>
      <w:pPr>
        <w:spacing w:line="600" w:lineRule="exact"/>
        <w:ind w:firstLine="640" w:firstLineChars="200"/>
        <w:rPr>
          <w:rFonts w:ascii="仿宋_GB2312" w:hAnsi="仿宋_GB2312" w:cs="仿宋_GB2312"/>
          <w:sz w:val="32"/>
          <w:szCs w:val="32"/>
        </w:rPr>
      </w:pPr>
      <w:r>
        <w:rPr>
          <w:rFonts w:hint="eastAsia" w:ascii="微软雅黑" w:hAnsi="微软雅黑" w:eastAsia="微软雅黑" w:cs="微软雅黑"/>
          <w:sz w:val="32"/>
          <w:szCs w:val="32"/>
        </w:rPr>
        <w:t>甲方：</w:t>
      </w:r>
      <w:r>
        <w:rPr>
          <w:rFonts w:hint="eastAsia" w:ascii="仿宋_GB2312" w:hAnsi="仿宋_GB2312" w:cs="仿宋_GB2312"/>
          <w:sz w:val="32"/>
          <w:szCs w:val="32"/>
        </w:rPr>
        <w:t xml:space="preserve">江门市市场监督管理局  </w:t>
      </w:r>
    </w:p>
    <w:p>
      <w:pPr>
        <w:spacing w:line="600" w:lineRule="exact"/>
        <w:ind w:firstLine="2560" w:firstLineChars="800"/>
        <w:rPr>
          <w:rFonts w:ascii="仿宋_GB2312" w:hAnsi="仿宋_GB2312" w:cs="仿宋_GB2312"/>
          <w:sz w:val="32"/>
          <w:szCs w:val="32"/>
        </w:rPr>
      </w:pPr>
      <w:r>
        <w:rPr>
          <w:rFonts w:hint="eastAsia" w:ascii="仿宋_GB2312" w:hAnsi="仿宋_GB2312" w:cs="仿宋_GB2312"/>
          <w:sz w:val="32"/>
          <w:szCs w:val="32"/>
        </w:rPr>
        <w:t>（盖章）</w:t>
      </w:r>
    </w:p>
    <w:p>
      <w:pPr>
        <w:spacing w:line="600" w:lineRule="exact"/>
        <w:ind w:firstLine="640" w:firstLineChars="200"/>
        <w:rPr>
          <w:rFonts w:ascii="仿宋" w:hAnsi="仿宋" w:eastAsia="仿宋" w:cs="仿宋"/>
          <w:sz w:val="28"/>
          <w:szCs w:val="28"/>
        </w:rPr>
      </w:pPr>
      <w:r>
        <w:rPr>
          <w:rFonts w:hint="eastAsia" w:ascii="仿宋_GB2312" w:hAnsi="仿宋_GB2312" w:cs="仿宋_GB2312"/>
          <w:sz w:val="32"/>
          <w:szCs w:val="32"/>
        </w:rPr>
        <w:t>法定代表人或授权委托人：（签字）</w:t>
      </w:r>
      <w:r>
        <w:rPr>
          <w:rFonts w:hint="eastAsia" w:ascii="仿宋" w:hAnsi="仿宋" w:eastAsia="仿宋" w:cs="仿宋"/>
          <w:sz w:val="28"/>
          <w:szCs w:val="28"/>
        </w:rPr>
        <w:t xml:space="preserve">    </w:t>
      </w:r>
    </w:p>
    <w:p>
      <w:pPr>
        <w:spacing w:line="600" w:lineRule="exact"/>
        <w:ind w:firstLine="2240" w:firstLineChars="700"/>
        <w:rPr>
          <w:rFonts w:ascii="仿宋_GB2312" w:hAnsi="仿宋_GB2312" w:cs="仿宋_GB2312"/>
          <w:sz w:val="32"/>
          <w:szCs w:val="32"/>
        </w:rPr>
      </w:pPr>
      <w:r>
        <w:rPr>
          <w:rFonts w:hint="eastAsia" w:ascii="仿宋_GB2312" w:hAnsi="仿宋_GB2312" w:cs="仿宋_GB2312"/>
          <w:sz w:val="32"/>
          <w:szCs w:val="32"/>
        </w:rPr>
        <w:t>年    月    日</w:t>
      </w:r>
    </w:p>
    <w:p>
      <w:pPr>
        <w:rPr>
          <w:rFonts w:ascii="仿宋" w:hAnsi="仿宋" w:eastAsia="仿宋" w:cs="仿宋"/>
          <w:sz w:val="28"/>
          <w:szCs w:val="28"/>
        </w:rPr>
      </w:pPr>
      <w:r>
        <w:rPr>
          <w:rFonts w:hint="eastAsia" w:ascii="仿宋_GB2312" w:hAnsi="仿宋_GB2312" w:cs="仿宋_GB2312"/>
          <w:sz w:val="32"/>
          <w:szCs w:val="32"/>
        </w:rPr>
        <w:t xml:space="preserve"> </w:t>
      </w:r>
    </w:p>
    <w:p>
      <w:pPr>
        <w:spacing w:line="600" w:lineRule="exact"/>
        <w:ind w:firstLine="560"/>
        <w:rPr>
          <w:rFonts w:ascii="微软雅黑" w:hAnsi="微软雅黑" w:eastAsia="微软雅黑" w:cs="微软雅黑"/>
          <w:sz w:val="32"/>
          <w:szCs w:val="32"/>
        </w:rPr>
      </w:pPr>
      <w:r>
        <w:rPr>
          <w:rFonts w:hint="eastAsia" w:ascii="微软雅黑" w:hAnsi="微软雅黑" w:eastAsia="微软雅黑" w:cs="微软雅黑"/>
          <w:sz w:val="32"/>
          <w:szCs w:val="32"/>
        </w:rPr>
        <w:t>乙方：</w:t>
      </w:r>
    </w:p>
    <w:p>
      <w:pPr>
        <w:spacing w:line="600" w:lineRule="exact"/>
        <w:ind w:firstLine="2764" w:firstLineChars="864"/>
        <w:rPr>
          <w:rFonts w:ascii="仿宋_GB2312" w:hAnsi="仿宋_GB2312" w:cs="仿宋_GB2312"/>
          <w:sz w:val="32"/>
          <w:szCs w:val="32"/>
        </w:rPr>
      </w:pPr>
      <w:r>
        <w:rPr>
          <w:rFonts w:hint="eastAsia" w:ascii="仿宋_GB2312" w:hAnsi="仿宋_GB2312" w:cs="仿宋_GB2312"/>
          <w:sz w:val="32"/>
          <w:szCs w:val="32"/>
        </w:rPr>
        <w:t>（盖章）</w:t>
      </w:r>
    </w:p>
    <w:p>
      <w:pPr>
        <w:spacing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法定代表人或授权委托人：（签字）</w:t>
      </w:r>
    </w:p>
    <w:p>
      <w:pPr>
        <w:spacing w:line="600" w:lineRule="exact"/>
        <w:ind w:firstLine="2240" w:firstLineChars="700"/>
        <w:rPr>
          <w:rFonts w:ascii="仿宋_GB2312" w:hAnsi="仿宋_GB2312" w:cs="仿宋_GB2312"/>
          <w:sz w:val="32"/>
          <w:szCs w:val="32"/>
        </w:rPr>
      </w:pPr>
      <w:r>
        <w:rPr>
          <w:rFonts w:hint="eastAsia" w:ascii="仿宋_GB2312" w:hAnsi="仿宋_GB2312" w:cs="仿宋_GB2312"/>
          <w:sz w:val="32"/>
          <w:szCs w:val="32"/>
        </w:rPr>
        <w:t>年    月    日</w:t>
      </w:r>
    </w:p>
    <w:sectPr>
      <w:footerReference r:id="rId3" w:type="default"/>
      <w:pgSz w:w="11906" w:h="16838"/>
      <w:pgMar w:top="1440" w:right="1746" w:bottom="1440" w:left="1746" w:header="851" w:footer="992" w:gutter="0"/>
      <w:cols w:space="0" w:num="1"/>
      <w:docGrid w:type="lines" w:linePitch="4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8C765"/>
    <w:multiLevelType w:val="singleLevel"/>
    <w:tmpl w:val="8388C765"/>
    <w:lvl w:ilvl="0" w:tentative="0">
      <w:start w:val="1"/>
      <w:numFmt w:val="decimal"/>
      <w:suff w:val="nothing"/>
      <w:lvlText w:val="%1．"/>
      <w:lvlJc w:val="left"/>
      <w:pPr>
        <w:ind w:left="0" w:firstLine="400"/>
      </w:pPr>
      <w:rPr>
        <w:rFonts w:hint="default"/>
      </w:rPr>
    </w:lvl>
  </w:abstractNum>
  <w:abstractNum w:abstractNumId="1">
    <w:nsid w:val="889BDB38"/>
    <w:multiLevelType w:val="singleLevel"/>
    <w:tmpl w:val="889BDB38"/>
    <w:lvl w:ilvl="0" w:tentative="0">
      <w:start w:val="1"/>
      <w:numFmt w:val="decimal"/>
      <w:suff w:val="nothing"/>
      <w:lvlText w:val="%1．"/>
      <w:lvlJc w:val="left"/>
      <w:pPr>
        <w:ind w:left="0" w:firstLine="400"/>
      </w:pPr>
      <w:rPr>
        <w:rFonts w:hint="default"/>
      </w:rPr>
    </w:lvl>
  </w:abstractNum>
  <w:abstractNum w:abstractNumId="2">
    <w:nsid w:val="C8787804"/>
    <w:multiLevelType w:val="singleLevel"/>
    <w:tmpl w:val="C8787804"/>
    <w:lvl w:ilvl="0" w:tentative="0">
      <w:start w:val="1"/>
      <w:numFmt w:val="chineseCounting"/>
      <w:suff w:val="nothing"/>
      <w:lvlText w:val="（%1）"/>
      <w:lvlJc w:val="left"/>
      <w:pPr>
        <w:ind w:left="0" w:firstLine="420"/>
      </w:pPr>
    </w:lvl>
  </w:abstractNum>
  <w:abstractNum w:abstractNumId="3">
    <w:nsid w:val="CB609651"/>
    <w:multiLevelType w:val="singleLevel"/>
    <w:tmpl w:val="CB609651"/>
    <w:lvl w:ilvl="0" w:tentative="0">
      <w:start w:val="1"/>
      <w:numFmt w:val="chineseCounting"/>
      <w:suff w:val="nothing"/>
      <w:lvlText w:val="（%1）"/>
      <w:lvlJc w:val="left"/>
      <w:pPr>
        <w:ind w:left="0" w:firstLine="420"/>
      </w:pPr>
      <w:rPr>
        <w:rFonts w:hint="eastAsia"/>
      </w:rPr>
    </w:lvl>
  </w:abstractNum>
  <w:abstractNum w:abstractNumId="4">
    <w:nsid w:val="CC4E5808"/>
    <w:multiLevelType w:val="singleLevel"/>
    <w:tmpl w:val="CC4E5808"/>
    <w:lvl w:ilvl="0" w:tentative="0">
      <w:start w:val="7"/>
      <w:numFmt w:val="chineseCounting"/>
      <w:suff w:val="space"/>
      <w:lvlText w:val="第%1条"/>
      <w:lvlJc w:val="left"/>
      <w:rPr>
        <w:rFonts w:hint="eastAsia"/>
      </w:rPr>
    </w:lvl>
  </w:abstractNum>
  <w:abstractNum w:abstractNumId="5">
    <w:nsid w:val="E5249ECB"/>
    <w:multiLevelType w:val="singleLevel"/>
    <w:tmpl w:val="E5249ECB"/>
    <w:lvl w:ilvl="0" w:tentative="0">
      <w:start w:val="1"/>
      <w:numFmt w:val="chineseCounting"/>
      <w:suff w:val="nothing"/>
      <w:lvlText w:val="（%1）"/>
      <w:lvlJc w:val="left"/>
      <w:pPr>
        <w:ind w:left="0" w:firstLine="420"/>
      </w:pPr>
    </w:lvl>
  </w:abstractNum>
  <w:abstractNum w:abstractNumId="6">
    <w:nsid w:val="0712E9D1"/>
    <w:multiLevelType w:val="singleLevel"/>
    <w:tmpl w:val="0712E9D1"/>
    <w:lvl w:ilvl="0" w:tentative="0">
      <w:start w:val="1"/>
      <w:numFmt w:val="chineseCounting"/>
      <w:suff w:val="nothing"/>
      <w:lvlText w:val="（%1）"/>
      <w:lvlJc w:val="left"/>
      <w:pPr>
        <w:ind w:left="0" w:firstLine="420"/>
      </w:pPr>
    </w:lvl>
  </w:abstractNum>
  <w:abstractNum w:abstractNumId="7">
    <w:nsid w:val="4E7A14A5"/>
    <w:multiLevelType w:val="singleLevel"/>
    <w:tmpl w:val="4E7A14A5"/>
    <w:lvl w:ilvl="0" w:tentative="0">
      <w:start w:val="1"/>
      <w:numFmt w:val="chineseCounting"/>
      <w:suff w:val="nothing"/>
      <w:lvlText w:val="（%1）"/>
      <w:lvlJc w:val="left"/>
      <w:pPr>
        <w:ind w:left="0" w:firstLine="420"/>
      </w:pPr>
    </w:lvl>
  </w:abstractNum>
  <w:abstractNum w:abstractNumId="8">
    <w:nsid w:val="5060F6FF"/>
    <w:multiLevelType w:val="singleLevel"/>
    <w:tmpl w:val="5060F6FF"/>
    <w:lvl w:ilvl="0" w:tentative="0">
      <w:start w:val="1"/>
      <w:numFmt w:val="chineseCounting"/>
      <w:suff w:val="nothing"/>
      <w:lvlText w:val="（%1）"/>
      <w:lvlJc w:val="left"/>
      <w:pPr>
        <w:ind w:left="0" w:firstLine="420"/>
      </w:pPr>
    </w:lvl>
  </w:abstractNum>
  <w:abstractNum w:abstractNumId="9">
    <w:nsid w:val="50C685E3"/>
    <w:multiLevelType w:val="singleLevel"/>
    <w:tmpl w:val="50C685E3"/>
    <w:lvl w:ilvl="0" w:tentative="0">
      <w:start w:val="1"/>
      <w:numFmt w:val="chineseCounting"/>
      <w:suff w:val="nothing"/>
      <w:lvlText w:val="（%1）"/>
      <w:lvlJc w:val="left"/>
      <w:pPr>
        <w:ind w:left="0" w:firstLine="420"/>
      </w:pPr>
    </w:lvl>
  </w:abstractNum>
  <w:abstractNum w:abstractNumId="10">
    <w:nsid w:val="64B50ADD"/>
    <w:multiLevelType w:val="singleLevel"/>
    <w:tmpl w:val="64B50ADD"/>
    <w:lvl w:ilvl="0" w:tentative="0">
      <w:start w:val="1"/>
      <w:numFmt w:val="chineseCounting"/>
      <w:suff w:val="nothing"/>
      <w:lvlText w:val="（%1）"/>
      <w:lvlJc w:val="left"/>
      <w:pPr>
        <w:ind w:left="0" w:firstLine="420"/>
      </w:pPr>
    </w:lvl>
  </w:abstractNum>
  <w:abstractNum w:abstractNumId="11">
    <w:nsid w:val="6A04167C"/>
    <w:multiLevelType w:val="singleLevel"/>
    <w:tmpl w:val="6A04167C"/>
    <w:lvl w:ilvl="0" w:tentative="0">
      <w:start w:val="1"/>
      <w:numFmt w:val="chineseCounting"/>
      <w:suff w:val="nothing"/>
      <w:lvlText w:val="（%1）"/>
      <w:lvlJc w:val="left"/>
      <w:pPr>
        <w:ind w:left="0" w:firstLine="420"/>
      </w:pPr>
    </w:lvl>
  </w:abstractNum>
  <w:num w:numId="1">
    <w:abstractNumId w:val="6"/>
    <w:lvlOverride w:ilvl="0">
      <w:startOverride w:val="1"/>
    </w:lvlOverride>
  </w:num>
  <w:num w:numId="2">
    <w:abstractNumId w:val="0"/>
  </w:num>
  <w:num w:numId="3">
    <w:abstractNumId w:val="1"/>
  </w:num>
  <w:num w:numId="4">
    <w:abstractNumId w:val="10"/>
    <w:lvlOverride w:ilvl="0">
      <w:startOverride w:val="1"/>
    </w:lvlOverride>
  </w:num>
  <w:num w:numId="5">
    <w:abstractNumId w:val="11"/>
    <w:lvlOverride w:ilvl="0">
      <w:startOverride w:val="1"/>
    </w:lvlOverride>
  </w:num>
  <w:num w:numId="6">
    <w:abstractNumId w:val="2"/>
    <w:lvlOverride w:ilvl="0">
      <w:startOverride w:val="1"/>
    </w:lvlOverride>
  </w:num>
  <w:num w:numId="7">
    <w:abstractNumId w:val="3"/>
  </w:num>
  <w:num w:numId="8">
    <w:abstractNumId w:val="4"/>
  </w:num>
  <w:num w:numId="9">
    <w:abstractNumId w:val="8"/>
    <w:lvlOverride w:ilvl="0">
      <w:startOverride w:val="1"/>
    </w:lvlOverride>
  </w:num>
  <w:num w:numId="10">
    <w:abstractNumId w:val="7"/>
    <w:lvlOverride w:ilvl="0">
      <w:startOverride w:val="1"/>
    </w:lvlOverride>
  </w:num>
  <w:num w:numId="11">
    <w:abstractNumId w:val="5"/>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lMTE4Njg3ZGExOTNhYmE0N2VmYTYzZjEwM2M2YzQifQ=="/>
  </w:docVars>
  <w:rsids>
    <w:rsidRoot w:val="00D80F9F"/>
    <w:rsid w:val="00000494"/>
    <w:rsid w:val="0002499A"/>
    <w:rsid w:val="000D71E6"/>
    <w:rsid w:val="000F222F"/>
    <w:rsid w:val="00107F4C"/>
    <w:rsid w:val="00230572"/>
    <w:rsid w:val="00237BB8"/>
    <w:rsid w:val="00281C69"/>
    <w:rsid w:val="002C3728"/>
    <w:rsid w:val="00331FE6"/>
    <w:rsid w:val="00347CEB"/>
    <w:rsid w:val="00393441"/>
    <w:rsid w:val="003D6A8B"/>
    <w:rsid w:val="00414EDD"/>
    <w:rsid w:val="0046170D"/>
    <w:rsid w:val="0046799A"/>
    <w:rsid w:val="004B3F05"/>
    <w:rsid w:val="005015C4"/>
    <w:rsid w:val="00553841"/>
    <w:rsid w:val="005D75BD"/>
    <w:rsid w:val="0068242D"/>
    <w:rsid w:val="006B2862"/>
    <w:rsid w:val="006C6A31"/>
    <w:rsid w:val="00734AA0"/>
    <w:rsid w:val="00785A2F"/>
    <w:rsid w:val="007A0986"/>
    <w:rsid w:val="007A24F8"/>
    <w:rsid w:val="007E60E4"/>
    <w:rsid w:val="00801BBE"/>
    <w:rsid w:val="008B2BA1"/>
    <w:rsid w:val="008D48A3"/>
    <w:rsid w:val="009869D4"/>
    <w:rsid w:val="00A05F8C"/>
    <w:rsid w:val="00A15F89"/>
    <w:rsid w:val="00A26B7D"/>
    <w:rsid w:val="00A70176"/>
    <w:rsid w:val="00B359CF"/>
    <w:rsid w:val="00C11F86"/>
    <w:rsid w:val="00C41E40"/>
    <w:rsid w:val="00C91487"/>
    <w:rsid w:val="00CB3BF0"/>
    <w:rsid w:val="00D468F8"/>
    <w:rsid w:val="00D56535"/>
    <w:rsid w:val="00D80F9F"/>
    <w:rsid w:val="00D905AB"/>
    <w:rsid w:val="00DC6116"/>
    <w:rsid w:val="00E23CFD"/>
    <w:rsid w:val="00E36AAD"/>
    <w:rsid w:val="00E631DE"/>
    <w:rsid w:val="00E83A9E"/>
    <w:rsid w:val="00E943BA"/>
    <w:rsid w:val="00EF4B2C"/>
    <w:rsid w:val="00F03107"/>
    <w:rsid w:val="00F31AE4"/>
    <w:rsid w:val="00F3594C"/>
    <w:rsid w:val="00F5162A"/>
    <w:rsid w:val="00F56598"/>
    <w:rsid w:val="00F66F03"/>
    <w:rsid w:val="00F84B92"/>
    <w:rsid w:val="00FB2B33"/>
    <w:rsid w:val="03DF9696"/>
    <w:rsid w:val="1A1617EE"/>
    <w:rsid w:val="21A0465D"/>
    <w:rsid w:val="24EB231E"/>
    <w:rsid w:val="2DCE59D1"/>
    <w:rsid w:val="2DFA9D08"/>
    <w:rsid w:val="2F2CD5C1"/>
    <w:rsid w:val="2F3D7F01"/>
    <w:rsid w:val="30BF48D6"/>
    <w:rsid w:val="38F2993E"/>
    <w:rsid w:val="4AB16E16"/>
    <w:rsid w:val="4E644301"/>
    <w:rsid w:val="52BF8271"/>
    <w:rsid w:val="581A097A"/>
    <w:rsid w:val="5CCD464F"/>
    <w:rsid w:val="5F2E1CAF"/>
    <w:rsid w:val="5FDD45BC"/>
    <w:rsid w:val="62464142"/>
    <w:rsid w:val="63F7D700"/>
    <w:rsid w:val="64F9F1E9"/>
    <w:rsid w:val="67FF6919"/>
    <w:rsid w:val="693C6F10"/>
    <w:rsid w:val="6F5E4CB1"/>
    <w:rsid w:val="6FCF4C5D"/>
    <w:rsid w:val="7751385C"/>
    <w:rsid w:val="77DBD04D"/>
    <w:rsid w:val="7A7316BB"/>
    <w:rsid w:val="7A7E0B9C"/>
    <w:rsid w:val="7C9354E3"/>
    <w:rsid w:val="7CFFF5FD"/>
    <w:rsid w:val="7F073002"/>
    <w:rsid w:val="7FBB6B07"/>
    <w:rsid w:val="7FEFBE92"/>
    <w:rsid w:val="8D9A5DC7"/>
    <w:rsid w:val="8DFF8CD5"/>
    <w:rsid w:val="9E1F9812"/>
    <w:rsid w:val="A6FDFE72"/>
    <w:rsid w:val="AFF356FF"/>
    <w:rsid w:val="BDFD5CC9"/>
    <w:rsid w:val="BFFE26BB"/>
    <w:rsid w:val="C4AD36C3"/>
    <w:rsid w:val="C67F5A25"/>
    <w:rsid w:val="DA7DE43B"/>
    <w:rsid w:val="DF3E4409"/>
    <w:rsid w:val="DF5FBF5C"/>
    <w:rsid w:val="DFFB2770"/>
    <w:rsid w:val="DFFFDFC7"/>
    <w:rsid w:val="E4771A5F"/>
    <w:rsid w:val="E7EF14DA"/>
    <w:rsid w:val="EEFF6A0E"/>
    <w:rsid w:val="F5AF4987"/>
    <w:rsid w:val="F7BFCD35"/>
    <w:rsid w:val="F7DF6F1D"/>
    <w:rsid w:val="F7FE1E38"/>
    <w:rsid w:val="F93D5820"/>
    <w:rsid w:val="FDF7A5ED"/>
    <w:rsid w:val="FFC0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autoSpaceDE w:val="0"/>
      <w:autoSpaceDN w:val="0"/>
      <w:jc w:val="left"/>
    </w:pPr>
    <w:rPr>
      <w:rFonts w:ascii="宋体" w:hAnsi="宋体" w:eastAsia="宋体" w:cs="宋体"/>
      <w:kern w:val="0"/>
      <w:sz w:val="28"/>
      <w:szCs w:val="28"/>
      <w:lang w:eastAsia="en-US"/>
    </w:rPr>
  </w:style>
  <w:style w:type="paragraph" w:styleId="4">
    <w:name w:val="Body Text Indent"/>
    <w:basedOn w:val="1"/>
    <w:next w:val="3"/>
    <w:link w:val="14"/>
    <w:unhideWhenUsed/>
    <w:qFormat/>
    <w:uiPriority w:val="99"/>
    <w:pPr>
      <w:spacing w:after="120"/>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rPr>
      <w:sz w:val="24"/>
    </w:rPr>
  </w:style>
  <w:style w:type="paragraph" w:styleId="9">
    <w:name w:val="Body Text First Indent 2"/>
    <w:basedOn w:val="4"/>
    <w:next w:val="1"/>
    <w:link w:val="15"/>
    <w:unhideWhenUsed/>
    <w:qFormat/>
    <w:uiPriority w:val="0"/>
    <w:pPr>
      <w:autoSpaceDE w:val="0"/>
      <w:autoSpaceDN w:val="0"/>
      <w:adjustRightInd w:val="0"/>
      <w:spacing w:after="0" w:line="480" w:lineRule="exact"/>
      <w:ind w:left="850" w:leftChars="0" w:firstLine="420" w:firstLineChars="200"/>
    </w:pPr>
    <w:rPr>
      <w:rFonts w:ascii="宋体" w:hAnsi="MS Sans Serif"/>
      <w:spacing w:val="12"/>
      <w:kern w:val="0"/>
      <w:sz w:val="28"/>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正文文本缩进 Char"/>
    <w:basedOn w:val="11"/>
    <w:link w:val="4"/>
    <w:semiHidden/>
    <w:qFormat/>
    <w:uiPriority w:val="99"/>
    <w:rPr>
      <w:rFonts w:ascii="Times New Roman" w:hAnsi="Times New Roman" w:eastAsia="仿宋_GB2312" w:cs="Times New Roman"/>
      <w:sz w:val="30"/>
      <w:szCs w:val="20"/>
    </w:rPr>
  </w:style>
  <w:style w:type="character" w:customStyle="1" w:styleId="15">
    <w:name w:val="正文首行缩进 2 Char"/>
    <w:basedOn w:val="14"/>
    <w:link w:val="9"/>
    <w:semiHidden/>
    <w:qFormat/>
    <w:uiPriority w:val="0"/>
    <w:rPr>
      <w:rFonts w:ascii="宋体" w:hAnsi="MS Sans Serif" w:eastAsia="仿宋_GB2312" w:cs="Times New Roman"/>
      <w:spacing w:val="12"/>
      <w:kern w:val="0"/>
      <w:sz w:val="28"/>
      <w:szCs w:val="20"/>
    </w:rPr>
  </w:style>
  <w:style w:type="paragraph" w:customStyle="1" w:styleId="16">
    <w:name w:val="普通(网站)1"/>
    <w:basedOn w:val="1"/>
    <w:qFormat/>
    <w:uiPriority w:val="0"/>
    <w:pPr>
      <w:jc w:val="left"/>
    </w:pPr>
    <w:rPr>
      <w:rFonts w:ascii="Calibri" w:hAnsi="Calibri" w:cs="黑体"/>
      <w:kern w:val="0"/>
      <w:sz w:val="24"/>
      <w:szCs w:val="24"/>
    </w:rPr>
  </w:style>
  <w:style w:type="character" w:customStyle="1" w:styleId="17">
    <w:name w:val="批注框文本 Char"/>
    <w:basedOn w:val="11"/>
    <w:link w:val="5"/>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649</Words>
  <Characters>3705</Characters>
  <Lines>30</Lines>
  <Paragraphs>8</Paragraphs>
  <TotalTime>1</TotalTime>
  <ScaleCrop>false</ScaleCrop>
  <LinksUpToDate>false</LinksUpToDate>
  <CharactersWithSpaces>4346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2021-08-17T23:18:00Z</dcterms:created>
  <dc:creator>黄国平</dc:creator>
  <cp:lastModifiedBy>greatwall</cp:lastModifiedBy>
  <cp:lastPrinted>2023-09-08T11:02:00Z</cp:lastPrinted>
  <dcterms:modified xsi:type="dcterms:W3CDTF">2024-09-29T11:21:56Z</dcterms:modified>
  <dc:title>江门市市场监督管理局开展市场流通领域反走私辅助工作购买服务项目服务合同(拟签订文本)</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E91341535F514503B278C408C4DA7ED8</vt:lpwstr>
  </property>
</Properties>
</file>