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70</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bookmarkStart w:id="0" w:name="OLE_LINK1"/>
      <w:r>
        <w:rPr>
          <w:rFonts w:hint="eastAsia" w:ascii="仿宋_GB2312"/>
          <w:szCs w:val="32"/>
          <w:lang w:val="en-US" w:eastAsia="zh-CN"/>
        </w:rPr>
        <w:t>江门市新会三江塑料包装</w:t>
      </w:r>
      <w:r>
        <w:rPr>
          <w:rFonts w:hint="eastAsia" w:ascii="仿宋_GB2312"/>
          <w:szCs w:val="32"/>
        </w:rPr>
        <w:t>有限公司</w:t>
      </w:r>
      <w:bookmarkEnd w:id="0"/>
    </w:p>
    <w:p w14:paraId="6539BAC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91440705741707935K</w:t>
      </w:r>
    </w:p>
    <w:p w14:paraId="4959FAA6">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江门市新会区三江镇边沙咀工业区</w:t>
      </w:r>
    </w:p>
    <w:p w14:paraId="577F7DA4">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hAnsi="Times New Roman" w:cs="Times New Roman"/>
          <w:szCs w:val="32"/>
          <w:lang w:val="en-US" w:eastAsia="zh-CN"/>
        </w:rPr>
        <w:t>赵如亦</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江门市新会三江塑料包装</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8月</w:t>
      </w:r>
      <w:r>
        <w:rPr>
          <w:rFonts w:hint="eastAsia" w:ascii="仿宋" w:hAnsi="仿宋" w:eastAsia="仿宋" w:cs="仿宋"/>
          <w:sz w:val="32"/>
          <w:szCs w:val="32"/>
        </w:rPr>
        <w:t>，我局执法人员对</w:t>
      </w:r>
      <w:r>
        <w:rPr>
          <w:rFonts w:hint="eastAsia" w:ascii="仿宋_GB2312"/>
          <w:szCs w:val="32"/>
          <w:lang w:val="en-US" w:eastAsia="zh-CN"/>
        </w:rPr>
        <w:t>江门市新会三江塑料包装</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hAnsi="Times New Roman" w:cs="Times New Roman"/>
          <w:szCs w:val="32"/>
          <w:lang w:val="en-US" w:eastAsia="zh-CN"/>
        </w:rPr>
        <w:t>单位的包装装潢及印刷加工项目属《建设项目环境影响评价分类管理名录（2021年版）》第二十类印刷和记录媒介复制业第39项年用溶剂油墨10吨以上，应编制环境影响报告书。你单位存在需要配套建设的环境保护设施未经验收，建设项目已投入生产的违法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val="en-US" w:eastAsia="zh-CN"/>
        </w:rPr>
        <w:t>，你单位提供的《材料入库清单》、《油墨库存清单》，中国南方电网公司广东电网公司电费通知单，广东产品质量监督检验研究院出具的检测报告和检测结果分析报告（SH2402057、SH2402058、SH2402059、SH2402060）</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《建设项目环境保护管理条例》第十九条第一款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江门市新会三江塑料包装</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江门市新会三江塑料包装</w:t>
      </w:r>
      <w:r>
        <w:rPr>
          <w:rFonts w:hint="eastAsia" w:ascii="仿宋_GB2312"/>
          <w:szCs w:val="32"/>
        </w:rPr>
        <w:t>有限公司</w:t>
      </w:r>
      <w:r>
        <w:rPr>
          <w:rFonts w:hint="eastAsia" w:ascii="仿宋_GB2312"/>
          <w:szCs w:val="32"/>
          <w:lang w:val="en-US" w:eastAsia="zh-CN"/>
        </w:rPr>
        <w:t>及主管人员余真荣生态环境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A04</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bookmarkStart w:id="1" w:name="_GoBack"/>
      <w:bookmarkEnd w:id="1"/>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三江镇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ED1685"/>
    <w:rsid w:val="1AF31481"/>
    <w:rsid w:val="1B9A4789"/>
    <w:rsid w:val="1C5D6DE0"/>
    <w:rsid w:val="1C8F393E"/>
    <w:rsid w:val="1EE460EA"/>
    <w:rsid w:val="1F3248A2"/>
    <w:rsid w:val="201523AB"/>
    <w:rsid w:val="20E617A0"/>
    <w:rsid w:val="222C6442"/>
    <w:rsid w:val="2341634B"/>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1749</Words>
  <Characters>1860</Characters>
  <Lines>12</Lines>
  <Paragraphs>3</Paragraphs>
  <TotalTime>1</TotalTime>
  <ScaleCrop>false</ScaleCrop>
  <LinksUpToDate>false</LinksUpToDate>
  <CharactersWithSpaces>1920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2024-10-29T07:39:42Z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C480D30C824C4ECC8D5F35DB8EB75C61_13</vt:lpwstr>
  </property>
  <property fmtid="{D5CDD505-2E9C-101B-9397-08002B2CF9AE}" pid="4" name="KSOSaveFontToCloudKey">
    <vt:lpwstr>0_btnclosed</vt:lpwstr>
  </property>
</Properties>
</file>