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2E2D42">
      <w:pPr>
        <w:pStyle w:val="4"/>
        <w:widowControl/>
        <w:shd w:val="clear" w:color="auto" w:fill="FFFFFF"/>
        <w:spacing w:beforeAutospacing="0" w:afterAutospacing="0" w:line="240" w:lineRule="atLeast"/>
        <w:ind w:firstLine="440" w:firstLineChars="200"/>
        <w:rPr>
          <w:rFonts w:ascii="微软雅黑" w:hAnsi="微软雅黑" w:eastAsia="微软雅黑" w:cs="微软雅黑"/>
          <w:color w:val="666666"/>
          <w:sz w:val="18"/>
          <w:szCs w:val="18"/>
          <w:highlight w:val="none"/>
        </w:rPr>
      </w:pPr>
      <w:r>
        <w:rPr>
          <w:rFonts w:hint="eastAsia" w:ascii="宋体" w:hAnsi="宋体" w:eastAsia="宋体" w:cs="宋体"/>
          <w:color w:val="000000"/>
          <w:sz w:val="22"/>
          <w:szCs w:val="22"/>
          <w:highlight w:val="none"/>
          <w:shd w:val="clear" w:color="auto" w:fill="FFFFFF"/>
        </w:rPr>
        <w:t>因工作需要，江门市蓬江区环境监测站计划采购一批生态环境监测实验用气</w:t>
      </w:r>
      <w:r>
        <w:rPr>
          <w:rFonts w:hint="eastAsia" w:ascii="宋体" w:hAnsi="宋体" w:eastAsia="宋体" w:cs="宋体"/>
          <w:color w:val="000000"/>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202</w:t>
      </w:r>
      <w:r>
        <w:rPr>
          <w:rFonts w:hint="eastAsia" w:ascii="宋体" w:hAnsi="宋体" w:eastAsia="宋体" w:cs="宋体"/>
          <w:color w:val="auto"/>
          <w:sz w:val="22"/>
          <w:szCs w:val="22"/>
          <w:highlight w:val="none"/>
          <w:shd w:val="clear" w:color="auto" w:fill="FFFFFF"/>
          <w:lang w:val="en-US" w:eastAsia="zh-CN"/>
        </w:rPr>
        <w:t>4</w:t>
      </w:r>
      <w:r>
        <w:rPr>
          <w:rFonts w:hint="eastAsia" w:ascii="宋体" w:hAnsi="宋体" w:eastAsia="宋体" w:cs="宋体"/>
          <w:color w:val="auto"/>
          <w:sz w:val="22"/>
          <w:szCs w:val="22"/>
          <w:highlight w:val="none"/>
          <w:shd w:val="clear" w:color="auto" w:fill="FFFFFF"/>
        </w:rPr>
        <w:t>B0</w:t>
      </w:r>
      <w:r>
        <w:rPr>
          <w:rFonts w:hint="eastAsia" w:ascii="宋体" w:hAnsi="宋体" w:eastAsia="宋体" w:cs="宋体"/>
          <w:color w:val="auto"/>
          <w:sz w:val="22"/>
          <w:szCs w:val="22"/>
          <w:highlight w:val="none"/>
          <w:shd w:val="clear" w:color="auto" w:fill="FFFFFF"/>
          <w:lang w:val="en-US" w:eastAsia="zh-CN"/>
        </w:rPr>
        <w:t>6）</w:t>
      </w:r>
      <w:r>
        <w:rPr>
          <w:rFonts w:hint="eastAsia" w:ascii="宋体" w:hAnsi="宋体" w:eastAsia="宋体" w:cs="宋体"/>
          <w:color w:val="auto"/>
          <w:sz w:val="22"/>
          <w:szCs w:val="22"/>
          <w:highlight w:val="none"/>
          <w:shd w:val="clear" w:color="auto" w:fill="FFFFFF"/>
        </w:rPr>
        <w:t>，</w:t>
      </w:r>
      <w:r>
        <w:rPr>
          <w:rFonts w:hint="eastAsia" w:ascii="宋体" w:hAnsi="宋体" w:eastAsia="宋体" w:cs="宋体"/>
          <w:color w:val="000000"/>
          <w:sz w:val="22"/>
          <w:szCs w:val="22"/>
          <w:highlight w:val="none"/>
          <w:shd w:val="clear" w:color="auto" w:fill="FFFFFF"/>
        </w:rPr>
        <w:t>现将该采购项目公开询价信息公告如下，欢迎符合条件的供应商投报《报价单》及相关文件。</w:t>
      </w:r>
    </w:p>
    <w:p w14:paraId="0ECFF3DA">
      <w:pPr>
        <w:pStyle w:val="4"/>
        <w:widowControl/>
        <w:shd w:val="clear" w:color="auto" w:fill="FFFFFF"/>
        <w:spacing w:beforeAutospacing="0" w:afterAutospacing="0" w:line="240" w:lineRule="atLeast"/>
        <w:rPr>
          <w:rFonts w:ascii="微软雅黑" w:hAnsi="微软雅黑" w:eastAsia="微软雅黑" w:cs="微软雅黑"/>
          <w:color w:val="666666"/>
          <w:sz w:val="18"/>
          <w:szCs w:val="18"/>
          <w:highlight w:val="none"/>
        </w:rPr>
      </w:pPr>
      <w:r>
        <w:rPr>
          <w:rStyle w:val="8"/>
          <w:rFonts w:hint="eastAsia" w:ascii="宋体" w:hAnsi="宋体" w:eastAsia="宋体" w:cs="宋体"/>
          <w:color w:val="000000"/>
          <w:sz w:val="22"/>
          <w:szCs w:val="22"/>
          <w:highlight w:val="none"/>
          <w:shd w:val="clear" w:color="auto" w:fill="FFFFFF"/>
        </w:rPr>
        <w:t>一、采购项目概况</w:t>
      </w:r>
    </w:p>
    <w:p w14:paraId="34BC56ED">
      <w:pPr>
        <w:pStyle w:val="4"/>
        <w:widowControl/>
        <w:shd w:val="clear" w:color="auto" w:fill="FFFFFF"/>
        <w:spacing w:beforeAutospacing="0" w:afterAutospacing="0" w:line="240" w:lineRule="atLeast"/>
        <w:rPr>
          <w:rFonts w:ascii="微软雅黑" w:hAnsi="微软雅黑" w:eastAsia="宋体" w:cs="微软雅黑"/>
          <w:color w:val="666666"/>
          <w:sz w:val="18"/>
          <w:szCs w:val="18"/>
          <w:highlight w:val="none"/>
        </w:rPr>
      </w:pPr>
      <w:r>
        <w:rPr>
          <w:rFonts w:ascii="Times New Roman" w:hAnsi="Times New Roman" w:eastAsia="微软雅黑"/>
          <w:color w:val="000000"/>
          <w:sz w:val="22"/>
          <w:szCs w:val="22"/>
          <w:highlight w:val="none"/>
          <w:shd w:val="clear" w:color="auto" w:fill="FFFFFF"/>
        </w:rPr>
        <w:t>1.</w:t>
      </w:r>
      <w:r>
        <w:rPr>
          <w:rFonts w:hint="eastAsia" w:ascii="宋体" w:hAnsi="宋体" w:eastAsia="宋体" w:cs="宋体"/>
          <w:color w:val="000000"/>
          <w:sz w:val="22"/>
          <w:szCs w:val="22"/>
          <w:highlight w:val="none"/>
          <w:shd w:val="clear" w:color="auto" w:fill="FFFFFF"/>
        </w:rPr>
        <w:t>采购项目名称</w:t>
      </w:r>
      <w:r>
        <w:rPr>
          <w:rFonts w:hint="eastAsia" w:ascii="宋体" w:hAnsi="宋体" w:eastAsia="宋体" w:cs="宋体"/>
          <w:color w:val="000000"/>
          <w:sz w:val="22"/>
          <w:szCs w:val="22"/>
          <w:highlight w:val="none"/>
          <w:shd w:val="clear" w:color="auto" w:fill="FFFFFF"/>
          <w:lang w:eastAsia="zh-CN"/>
        </w:rPr>
        <w:t>：</w:t>
      </w:r>
      <w:r>
        <w:rPr>
          <w:rFonts w:hint="eastAsia" w:ascii="宋体" w:hAnsi="宋体" w:eastAsia="宋体" w:cs="宋体"/>
          <w:color w:val="000000"/>
          <w:sz w:val="22"/>
          <w:szCs w:val="22"/>
          <w:highlight w:val="none"/>
          <w:shd w:val="clear" w:color="auto" w:fill="FFFFFF"/>
        </w:rPr>
        <w:t>关于2024年环境监测站实验室气体气瓶采购项目</w:t>
      </w:r>
      <w:r>
        <w:rPr>
          <w:rFonts w:hint="eastAsia" w:ascii="宋体" w:hAnsi="宋体" w:eastAsia="宋体" w:cs="宋体"/>
          <w:color w:val="000000"/>
          <w:sz w:val="22"/>
          <w:szCs w:val="22"/>
          <w:highlight w:val="none"/>
          <w:shd w:val="clear" w:color="auto" w:fill="FFFFFF"/>
          <w:lang w:eastAsia="zh-CN"/>
        </w:rPr>
        <w:t>（</w:t>
      </w:r>
      <w:r>
        <w:rPr>
          <w:rFonts w:hint="eastAsia" w:ascii="宋体" w:hAnsi="宋体" w:eastAsia="宋体" w:cs="宋体"/>
          <w:color w:val="000000"/>
          <w:sz w:val="22"/>
          <w:szCs w:val="22"/>
          <w:highlight w:val="none"/>
          <w:shd w:val="clear" w:color="auto" w:fill="FFFFFF"/>
        </w:rPr>
        <w:t>202</w:t>
      </w:r>
      <w:r>
        <w:rPr>
          <w:rFonts w:hint="eastAsia" w:ascii="宋体" w:hAnsi="宋体" w:eastAsia="宋体" w:cs="宋体"/>
          <w:color w:val="000000"/>
          <w:sz w:val="22"/>
          <w:szCs w:val="22"/>
          <w:highlight w:val="none"/>
          <w:shd w:val="clear" w:color="auto" w:fill="FFFFFF"/>
          <w:lang w:val="en-US" w:eastAsia="zh-CN"/>
        </w:rPr>
        <w:t>4</w:t>
      </w:r>
      <w:r>
        <w:rPr>
          <w:rFonts w:hint="eastAsia" w:ascii="宋体" w:hAnsi="宋体" w:eastAsia="宋体" w:cs="宋体"/>
          <w:color w:val="000000"/>
          <w:sz w:val="22"/>
          <w:szCs w:val="22"/>
          <w:highlight w:val="none"/>
          <w:shd w:val="clear" w:color="auto" w:fill="FFFFFF"/>
        </w:rPr>
        <w:t>B0</w:t>
      </w:r>
      <w:r>
        <w:rPr>
          <w:rFonts w:hint="eastAsia" w:ascii="宋体" w:hAnsi="宋体" w:eastAsia="宋体" w:cs="宋体"/>
          <w:color w:val="000000"/>
          <w:sz w:val="22"/>
          <w:szCs w:val="22"/>
          <w:highlight w:val="none"/>
          <w:shd w:val="clear" w:color="auto" w:fill="FFFFFF"/>
          <w:lang w:val="en-US" w:eastAsia="zh-CN"/>
        </w:rPr>
        <w:t>6）</w:t>
      </w:r>
      <w:bookmarkStart w:id="0" w:name="_GoBack"/>
      <w:bookmarkEnd w:id="0"/>
      <w:r>
        <w:rPr>
          <w:rFonts w:hint="eastAsia" w:ascii="宋体" w:hAnsi="宋体" w:eastAsia="宋体" w:cs="宋体"/>
          <w:color w:val="000000"/>
          <w:sz w:val="22"/>
          <w:szCs w:val="22"/>
          <w:highlight w:val="none"/>
          <w:shd w:val="clear" w:color="auto" w:fill="FFFFFF"/>
        </w:rPr>
        <w:t>公开询价的公告</w:t>
      </w:r>
    </w:p>
    <w:p w14:paraId="1565CB25">
      <w:pPr>
        <w:pStyle w:val="4"/>
        <w:widowControl/>
        <w:shd w:val="clear" w:color="auto" w:fill="FFFFFF"/>
        <w:spacing w:beforeAutospacing="0" w:afterAutospacing="0" w:line="240" w:lineRule="atLeast"/>
        <w:rPr>
          <w:rFonts w:ascii="微软雅黑" w:hAnsi="微软雅黑" w:eastAsia="微软雅黑" w:cs="微软雅黑"/>
          <w:color w:val="666666"/>
          <w:sz w:val="18"/>
          <w:szCs w:val="18"/>
          <w:highlight w:val="none"/>
        </w:rPr>
      </w:pPr>
      <w:r>
        <w:rPr>
          <w:rFonts w:ascii="Times New Roman" w:hAnsi="Times New Roman" w:eastAsia="微软雅黑"/>
          <w:color w:val="000000"/>
          <w:sz w:val="22"/>
          <w:szCs w:val="22"/>
          <w:highlight w:val="none"/>
          <w:shd w:val="clear" w:color="auto" w:fill="FFFFFF"/>
        </w:rPr>
        <w:t>2.</w:t>
      </w:r>
      <w:r>
        <w:rPr>
          <w:rFonts w:hint="eastAsia" w:ascii="宋体" w:hAnsi="宋体" w:eastAsia="宋体" w:cs="宋体"/>
          <w:color w:val="000000"/>
          <w:sz w:val="22"/>
          <w:szCs w:val="22"/>
          <w:highlight w:val="none"/>
          <w:shd w:val="clear" w:color="auto" w:fill="FFFFFF"/>
        </w:rPr>
        <w:t>采购项目共采购一个包组，拆分包组报价的作为无效报价处理。</w:t>
      </w:r>
    </w:p>
    <w:p w14:paraId="278EA492">
      <w:pPr>
        <w:pStyle w:val="4"/>
        <w:widowControl/>
        <w:shd w:val="clear" w:color="auto" w:fill="FFFFFF"/>
        <w:spacing w:beforeAutospacing="0" w:afterAutospacing="0" w:line="240" w:lineRule="atLeast"/>
        <w:rPr>
          <w:rFonts w:ascii="宋体" w:hAnsi="宋体" w:eastAsia="宋体" w:cs="宋体"/>
          <w:color w:val="000000"/>
          <w:sz w:val="22"/>
          <w:szCs w:val="22"/>
          <w:highlight w:val="none"/>
          <w:shd w:val="clear" w:color="auto" w:fill="FFFFFF"/>
        </w:rPr>
      </w:pPr>
      <w:r>
        <w:rPr>
          <w:rFonts w:ascii="Times New Roman" w:hAnsi="Times New Roman" w:eastAsia="微软雅黑"/>
          <w:color w:val="000000"/>
          <w:sz w:val="22"/>
          <w:szCs w:val="22"/>
          <w:highlight w:val="none"/>
          <w:shd w:val="clear" w:color="auto" w:fill="FFFFFF"/>
        </w:rPr>
        <w:t>3.</w:t>
      </w:r>
      <w:r>
        <w:rPr>
          <w:rFonts w:hint="eastAsia" w:ascii="宋体" w:hAnsi="宋体" w:eastAsia="宋体" w:cs="宋体"/>
          <w:color w:val="000000"/>
          <w:sz w:val="22"/>
          <w:szCs w:val="22"/>
          <w:highlight w:val="none"/>
          <w:shd w:val="clear" w:color="auto" w:fill="FFFFFF"/>
        </w:rPr>
        <w:t>采购项目最高限价</w:t>
      </w:r>
      <w:r>
        <w:rPr>
          <w:rFonts w:hint="eastAsia" w:ascii="宋体" w:hAnsi="宋体" w:eastAsia="宋体" w:cs="宋体"/>
          <w:color w:val="000000"/>
          <w:sz w:val="22"/>
          <w:szCs w:val="22"/>
          <w:highlight w:val="none"/>
          <w:shd w:val="clear" w:color="auto" w:fill="FFFFFF"/>
          <w:lang w:eastAsia="zh-CN"/>
        </w:rPr>
        <w:t>：</w:t>
      </w:r>
      <w:r>
        <w:rPr>
          <w:rFonts w:hint="eastAsia" w:ascii="宋体" w:hAnsi="宋体" w:eastAsia="宋体" w:cs="宋体"/>
          <w:color w:val="000000"/>
          <w:sz w:val="22"/>
          <w:szCs w:val="22"/>
          <w:highlight w:val="none"/>
          <w:shd w:val="clear" w:color="auto" w:fill="FFFFFF"/>
        </w:rPr>
        <w:t>人民币</w:t>
      </w:r>
      <w:r>
        <w:rPr>
          <w:rFonts w:hint="eastAsia" w:ascii="宋体" w:hAnsi="宋体" w:eastAsia="宋体" w:cs="宋体"/>
          <w:color w:val="000000"/>
          <w:sz w:val="22"/>
          <w:szCs w:val="22"/>
          <w:highlight w:val="none"/>
          <w:shd w:val="clear" w:color="auto" w:fill="FFFFFF"/>
          <w:lang w:val="en-US" w:eastAsia="zh-CN"/>
        </w:rPr>
        <w:t>9810</w:t>
      </w:r>
      <w:r>
        <w:rPr>
          <w:rFonts w:hint="eastAsia" w:ascii="宋体" w:hAnsi="宋体" w:eastAsia="宋体" w:cs="宋体"/>
          <w:color w:val="000000"/>
          <w:sz w:val="22"/>
          <w:szCs w:val="22"/>
          <w:highlight w:val="none"/>
          <w:shd w:val="clear" w:color="auto" w:fill="FFFFFF"/>
        </w:rPr>
        <w:t>元</w:t>
      </w:r>
      <w:r>
        <w:rPr>
          <w:rFonts w:hint="eastAsia" w:ascii="宋体" w:hAnsi="宋体" w:eastAsia="宋体" w:cs="宋体"/>
          <w:color w:val="000000"/>
          <w:sz w:val="22"/>
          <w:szCs w:val="22"/>
          <w:highlight w:val="none"/>
          <w:shd w:val="clear" w:color="auto" w:fill="FFFFFF"/>
          <w:lang w:eastAsia="zh-CN"/>
        </w:rPr>
        <w:t>（</w:t>
      </w:r>
      <w:r>
        <w:rPr>
          <w:rFonts w:hint="eastAsia" w:ascii="宋体" w:hAnsi="宋体" w:eastAsia="宋体" w:cs="宋体"/>
          <w:color w:val="000000"/>
          <w:sz w:val="22"/>
          <w:szCs w:val="22"/>
          <w:highlight w:val="none"/>
          <w:shd w:val="clear" w:color="auto" w:fill="FFFFFF"/>
        </w:rPr>
        <w:t>投报总价超过最高限价的作为无效报价处理</w:t>
      </w:r>
      <w:r>
        <w:rPr>
          <w:rFonts w:hint="eastAsia" w:ascii="宋体" w:hAnsi="宋体" w:eastAsia="宋体" w:cs="宋体"/>
          <w:color w:val="000000"/>
          <w:sz w:val="22"/>
          <w:szCs w:val="22"/>
          <w:highlight w:val="none"/>
          <w:shd w:val="clear" w:color="auto" w:fill="FFFFFF"/>
          <w:lang w:eastAsia="zh-CN"/>
        </w:rPr>
        <w:t>）</w:t>
      </w:r>
      <w:r>
        <w:rPr>
          <w:rFonts w:hint="eastAsia" w:ascii="宋体" w:hAnsi="宋体" w:eastAsia="宋体" w:cs="宋体"/>
          <w:color w:val="000000"/>
          <w:sz w:val="22"/>
          <w:szCs w:val="22"/>
          <w:highlight w:val="none"/>
          <w:shd w:val="clear" w:color="auto" w:fill="FFFFFF"/>
        </w:rPr>
        <w:t>。</w:t>
      </w:r>
    </w:p>
    <w:p w14:paraId="1FD76167">
      <w:pPr>
        <w:pStyle w:val="4"/>
        <w:widowControl/>
        <w:shd w:val="clear" w:color="auto" w:fill="FFFFFF"/>
        <w:spacing w:beforeAutospacing="0" w:afterAutospacing="0" w:line="240" w:lineRule="atLeast"/>
        <w:rPr>
          <w:rFonts w:ascii="宋体" w:hAnsi="宋体" w:eastAsia="宋体" w:cs="宋体"/>
          <w:color w:val="000000"/>
          <w:sz w:val="22"/>
          <w:szCs w:val="22"/>
          <w:highlight w:val="none"/>
          <w:shd w:val="clear" w:color="auto" w:fill="FFFFFF"/>
        </w:rPr>
      </w:pPr>
      <w:r>
        <w:rPr>
          <w:rStyle w:val="8"/>
          <w:rFonts w:hint="eastAsia" w:ascii="宋体" w:hAnsi="宋体" w:eastAsia="宋体" w:cs="宋体"/>
          <w:color w:val="000000"/>
          <w:sz w:val="22"/>
          <w:szCs w:val="22"/>
          <w:highlight w:val="none"/>
          <w:shd w:val="clear" w:color="auto" w:fill="FFFFFF"/>
        </w:rPr>
        <w:t>二、采购项目技术要求及采购数量</w:t>
      </w:r>
    </w:p>
    <w:tbl>
      <w:tblPr>
        <w:tblStyle w:val="6"/>
        <w:tblpPr w:leftFromText="180" w:rightFromText="180" w:vertAnchor="text" w:horzAnchor="page" w:tblpXSpec="center" w:tblpY="306"/>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1"/>
        <w:gridCol w:w="2124"/>
        <w:gridCol w:w="1128"/>
        <w:gridCol w:w="939"/>
        <w:gridCol w:w="1707"/>
      </w:tblGrid>
      <w:tr w14:paraId="2C5F1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538" w:type="pct"/>
            <w:vAlign w:val="center"/>
          </w:tcPr>
          <w:p w14:paraId="546AC7EF">
            <w:pPr>
              <w:keepNext w:val="0"/>
              <w:keepLines w:val="0"/>
              <w:widowControl/>
              <w:suppressLineNumbers w:val="0"/>
              <w:jc w:val="center"/>
              <w:textAlignment w:val="center"/>
              <w:rPr>
                <w:rFonts w:eastAsia="宋体"/>
                <w:b/>
                <w:color w:val="auto"/>
                <w:sz w:val="28"/>
                <w:szCs w:val="28"/>
                <w:highlight w:val="none"/>
              </w:rPr>
            </w:pPr>
            <w:r>
              <w:rPr>
                <w:rFonts w:hint="eastAsia" w:ascii="宋体" w:hAnsi="宋体" w:eastAsia="宋体" w:cs="宋体"/>
                <w:b/>
                <w:bCs/>
                <w:i w:val="0"/>
                <w:iCs w:val="0"/>
                <w:color w:val="auto"/>
                <w:kern w:val="0"/>
                <w:sz w:val="24"/>
                <w:szCs w:val="24"/>
                <w:highlight w:val="none"/>
                <w:u w:val="none"/>
                <w:lang w:val="en-US" w:eastAsia="zh-CN" w:bidi="ar"/>
              </w:rPr>
              <w:t>产品名称</w:t>
            </w:r>
          </w:p>
        </w:tc>
        <w:tc>
          <w:tcPr>
            <w:tcW w:w="1246" w:type="pct"/>
            <w:vAlign w:val="center"/>
          </w:tcPr>
          <w:p w14:paraId="6A382172">
            <w:pPr>
              <w:keepNext w:val="0"/>
              <w:keepLines w:val="0"/>
              <w:widowControl/>
              <w:suppressLineNumbers w:val="0"/>
              <w:jc w:val="center"/>
              <w:textAlignment w:val="center"/>
              <w:rPr>
                <w:rFonts w:eastAsia="宋体"/>
                <w:b/>
                <w:color w:val="auto"/>
                <w:sz w:val="28"/>
                <w:szCs w:val="28"/>
                <w:highlight w:val="none"/>
              </w:rPr>
            </w:pPr>
            <w:r>
              <w:rPr>
                <w:rFonts w:hint="eastAsia" w:ascii="宋体" w:hAnsi="宋体" w:eastAsia="宋体" w:cs="宋体"/>
                <w:b/>
                <w:bCs/>
                <w:i w:val="0"/>
                <w:iCs w:val="0"/>
                <w:color w:val="auto"/>
                <w:kern w:val="0"/>
                <w:sz w:val="24"/>
                <w:szCs w:val="24"/>
                <w:highlight w:val="none"/>
                <w:u w:val="none"/>
                <w:lang w:val="en-US" w:eastAsia="zh-CN" w:bidi="ar"/>
              </w:rPr>
              <w:t>技术指标</w:t>
            </w:r>
          </w:p>
        </w:tc>
        <w:tc>
          <w:tcPr>
            <w:tcW w:w="662" w:type="pct"/>
            <w:vAlign w:val="center"/>
          </w:tcPr>
          <w:p w14:paraId="07F1A704">
            <w:pPr>
              <w:keepNext w:val="0"/>
              <w:keepLines w:val="0"/>
              <w:widowControl/>
              <w:suppressLineNumbers w:val="0"/>
              <w:jc w:val="center"/>
              <w:textAlignment w:val="center"/>
              <w:rPr>
                <w:rFonts w:eastAsia="宋体"/>
                <w:b/>
                <w:color w:val="auto"/>
                <w:sz w:val="28"/>
                <w:szCs w:val="28"/>
                <w:highlight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551" w:type="pct"/>
            <w:vAlign w:val="center"/>
          </w:tcPr>
          <w:p w14:paraId="4F9D8EBC">
            <w:pPr>
              <w:keepNext w:val="0"/>
              <w:keepLines w:val="0"/>
              <w:widowControl/>
              <w:suppressLineNumbers w:val="0"/>
              <w:jc w:val="center"/>
              <w:textAlignment w:val="center"/>
              <w:rPr>
                <w:rFonts w:eastAsia="宋体"/>
                <w:b/>
                <w:color w:val="auto"/>
                <w:sz w:val="28"/>
                <w:szCs w:val="28"/>
                <w:highlight w:val="none"/>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1001" w:type="pct"/>
            <w:vAlign w:val="center"/>
          </w:tcPr>
          <w:p w14:paraId="4BF8CA49">
            <w:pPr>
              <w:keepNext w:val="0"/>
              <w:keepLines w:val="0"/>
              <w:widowControl/>
              <w:suppressLineNumbers w:val="0"/>
              <w:jc w:val="center"/>
              <w:textAlignment w:val="center"/>
              <w:rPr>
                <w:rFonts w:eastAsia="宋体"/>
                <w:b/>
                <w:color w:val="auto"/>
                <w:sz w:val="28"/>
                <w:szCs w:val="28"/>
                <w:highlight w:val="none"/>
              </w:rPr>
            </w:pPr>
            <w:r>
              <w:rPr>
                <w:rFonts w:hint="eastAsia" w:ascii="宋体" w:hAnsi="宋体" w:eastAsia="宋体" w:cs="宋体"/>
                <w:b/>
                <w:bCs/>
                <w:i w:val="0"/>
                <w:iCs w:val="0"/>
                <w:color w:val="auto"/>
                <w:kern w:val="0"/>
                <w:sz w:val="24"/>
                <w:szCs w:val="24"/>
                <w:highlight w:val="none"/>
                <w:u w:val="none"/>
                <w:lang w:val="en-US" w:eastAsia="zh-CN" w:bidi="ar"/>
              </w:rPr>
              <w:t>备注</w:t>
            </w:r>
          </w:p>
        </w:tc>
      </w:tr>
      <w:tr w14:paraId="1A0C8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538" w:type="pct"/>
            <w:vAlign w:val="center"/>
          </w:tcPr>
          <w:p w14:paraId="0DA272E7">
            <w:pPr>
              <w:keepNext w:val="0"/>
              <w:keepLines w:val="0"/>
              <w:widowControl/>
              <w:suppressLineNumbers w:val="0"/>
              <w:jc w:val="center"/>
              <w:textAlignment w:val="center"/>
              <w:rPr>
                <w:rFonts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高纯氩气</w:t>
            </w:r>
          </w:p>
        </w:tc>
        <w:tc>
          <w:tcPr>
            <w:tcW w:w="1246" w:type="pct"/>
            <w:vAlign w:val="center"/>
          </w:tcPr>
          <w:p w14:paraId="171AD7CC">
            <w:pPr>
              <w:keepNext w:val="0"/>
              <w:keepLines w:val="0"/>
              <w:widowControl/>
              <w:suppressLineNumbers w:val="0"/>
              <w:jc w:val="center"/>
              <w:textAlignment w:val="center"/>
              <w:rPr>
                <w:rFonts w:hint="default" w:ascii="宋体" w:hAnsi="宋体" w:eastAsia="宋体" w:cs="宋体"/>
                <w:color w:val="auto"/>
                <w:kern w:val="0"/>
                <w:sz w:val="22"/>
                <w:szCs w:val="22"/>
                <w:highlight w:val="none"/>
                <w:lang w:val="en-US" w:bidi="ar"/>
              </w:rPr>
            </w:pPr>
            <w:r>
              <w:rPr>
                <w:rFonts w:hint="eastAsia" w:ascii="宋体" w:hAnsi="宋体" w:eastAsia="宋体" w:cs="宋体"/>
                <w:i w:val="0"/>
                <w:iCs w:val="0"/>
                <w:color w:val="auto"/>
                <w:kern w:val="0"/>
                <w:sz w:val="22"/>
                <w:szCs w:val="22"/>
                <w:highlight w:val="none"/>
                <w:u w:val="none"/>
                <w:lang w:val="en-US" w:eastAsia="zh-CN" w:bidi="ar"/>
              </w:rPr>
              <w:t>≥99.999%,40L</w:t>
            </w:r>
          </w:p>
        </w:tc>
        <w:tc>
          <w:tcPr>
            <w:tcW w:w="662" w:type="pct"/>
            <w:vAlign w:val="center"/>
          </w:tcPr>
          <w:p w14:paraId="47F07DCC">
            <w:pPr>
              <w:keepNext w:val="0"/>
              <w:keepLines w:val="0"/>
              <w:widowControl/>
              <w:suppressLineNumbers w:val="0"/>
              <w:jc w:val="center"/>
              <w:textAlignment w:val="center"/>
              <w:rPr>
                <w:rFonts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瓶</w:t>
            </w:r>
          </w:p>
        </w:tc>
        <w:tc>
          <w:tcPr>
            <w:tcW w:w="551" w:type="pct"/>
            <w:vAlign w:val="center"/>
          </w:tcPr>
          <w:p w14:paraId="0A8970AE">
            <w:pPr>
              <w:keepNext w:val="0"/>
              <w:keepLines w:val="0"/>
              <w:widowControl/>
              <w:suppressLineNumbers w:val="0"/>
              <w:jc w:val="center"/>
              <w:textAlignment w:val="center"/>
              <w:rPr>
                <w:rFonts w:hint="default" w:eastAsia="宋体"/>
                <w:b/>
                <w:color w:val="auto"/>
                <w:highlight w:val="none"/>
                <w:lang w:val="en-US"/>
              </w:rPr>
            </w:pPr>
            <w:r>
              <w:rPr>
                <w:rFonts w:hint="eastAsia" w:ascii="宋体" w:hAnsi="宋体" w:eastAsia="宋体" w:cs="宋体"/>
                <w:i w:val="0"/>
                <w:iCs w:val="0"/>
                <w:color w:val="auto"/>
                <w:kern w:val="0"/>
                <w:sz w:val="22"/>
                <w:szCs w:val="22"/>
                <w:highlight w:val="none"/>
                <w:u w:val="none"/>
                <w:lang w:val="en-US" w:eastAsia="zh-CN" w:bidi="ar"/>
              </w:rPr>
              <w:t>10</w:t>
            </w:r>
          </w:p>
        </w:tc>
        <w:tc>
          <w:tcPr>
            <w:tcW w:w="1001" w:type="pct"/>
            <w:vMerge w:val="restart"/>
            <w:vAlign w:val="center"/>
          </w:tcPr>
          <w:p w14:paraId="176AE711">
            <w:pPr>
              <w:keepNext w:val="0"/>
              <w:keepLines w:val="0"/>
              <w:widowControl/>
              <w:suppressLineNumbers w:val="0"/>
              <w:jc w:val="center"/>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eastAsia="zh-CN" w:bidi="ar"/>
              </w:rPr>
              <w:t>本监测站现有</w:t>
            </w:r>
            <w:r>
              <w:rPr>
                <w:rFonts w:hint="eastAsia" w:ascii="宋体" w:hAnsi="宋体" w:eastAsia="宋体" w:cs="宋体"/>
                <w:color w:val="auto"/>
                <w:kern w:val="0"/>
                <w:sz w:val="22"/>
                <w:szCs w:val="22"/>
                <w:highlight w:val="none"/>
                <w:lang w:val="en-US" w:eastAsia="zh-CN" w:bidi="ar"/>
              </w:rPr>
              <w:t>40L的钢瓶</w:t>
            </w:r>
          </w:p>
        </w:tc>
      </w:tr>
      <w:tr w14:paraId="06E6E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538" w:type="pct"/>
            <w:vAlign w:val="center"/>
          </w:tcPr>
          <w:p w14:paraId="5DBF4D12">
            <w:pPr>
              <w:keepNext w:val="0"/>
              <w:keepLines w:val="0"/>
              <w:widowControl/>
              <w:suppressLineNumbers w:val="0"/>
              <w:jc w:val="center"/>
              <w:textAlignment w:val="center"/>
              <w:rPr>
                <w:rFonts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高纯氮气</w:t>
            </w:r>
          </w:p>
        </w:tc>
        <w:tc>
          <w:tcPr>
            <w:tcW w:w="1246" w:type="pct"/>
            <w:vAlign w:val="center"/>
          </w:tcPr>
          <w:p w14:paraId="1A99AF0E">
            <w:pPr>
              <w:keepNext w:val="0"/>
              <w:keepLines w:val="0"/>
              <w:widowControl/>
              <w:suppressLineNumbers w:val="0"/>
              <w:jc w:val="center"/>
              <w:textAlignment w:val="center"/>
              <w:rPr>
                <w:rFonts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≥99.999%,40L</w:t>
            </w:r>
          </w:p>
        </w:tc>
        <w:tc>
          <w:tcPr>
            <w:tcW w:w="662" w:type="pct"/>
            <w:vAlign w:val="center"/>
          </w:tcPr>
          <w:p w14:paraId="297FEFAA">
            <w:pPr>
              <w:keepNext w:val="0"/>
              <w:keepLines w:val="0"/>
              <w:widowControl/>
              <w:suppressLineNumbers w:val="0"/>
              <w:jc w:val="center"/>
              <w:textAlignment w:val="center"/>
              <w:rPr>
                <w:rFonts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瓶</w:t>
            </w:r>
          </w:p>
        </w:tc>
        <w:tc>
          <w:tcPr>
            <w:tcW w:w="551" w:type="pct"/>
            <w:vAlign w:val="center"/>
          </w:tcPr>
          <w:p w14:paraId="3ADACEF0">
            <w:pPr>
              <w:keepNext w:val="0"/>
              <w:keepLines w:val="0"/>
              <w:widowControl/>
              <w:suppressLineNumbers w:val="0"/>
              <w:jc w:val="center"/>
              <w:textAlignment w:val="center"/>
              <w:rPr>
                <w:rFonts w:eastAsia="宋体"/>
                <w:b/>
                <w:color w:val="auto"/>
                <w:highlight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01" w:type="pct"/>
            <w:vMerge w:val="continue"/>
            <w:vAlign w:val="center"/>
          </w:tcPr>
          <w:p w14:paraId="3F4253B4">
            <w:pPr>
              <w:keepNext w:val="0"/>
              <w:keepLines w:val="0"/>
              <w:widowControl/>
              <w:suppressLineNumbers w:val="0"/>
              <w:jc w:val="center"/>
              <w:textAlignment w:val="center"/>
              <w:rPr>
                <w:rFonts w:ascii="宋体" w:hAnsi="宋体" w:eastAsia="宋体" w:cs="宋体"/>
                <w:color w:val="auto"/>
                <w:kern w:val="0"/>
                <w:sz w:val="22"/>
                <w:szCs w:val="22"/>
                <w:highlight w:val="none"/>
                <w:lang w:bidi="ar"/>
              </w:rPr>
            </w:pPr>
          </w:p>
        </w:tc>
      </w:tr>
      <w:tr w14:paraId="42476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538" w:type="pct"/>
            <w:vAlign w:val="center"/>
          </w:tcPr>
          <w:p w14:paraId="5724741C">
            <w:pPr>
              <w:keepNext w:val="0"/>
              <w:keepLines w:val="0"/>
              <w:widowControl/>
              <w:suppressLineNumbers w:val="0"/>
              <w:jc w:val="center"/>
              <w:textAlignment w:val="center"/>
              <w:rPr>
                <w:rFonts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高纯乙炔</w:t>
            </w:r>
          </w:p>
        </w:tc>
        <w:tc>
          <w:tcPr>
            <w:tcW w:w="1246" w:type="pct"/>
            <w:vAlign w:val="center"/>
          </w:tcPr>
          <w:p w14:paraId="18680826">
            <w:pPr>
              <w:keepNext w:val="0"/>
              <w:keepLines w:val="0"/>
              <w:widowControl/>
              <w:suppressLineNumbers w:val="0"/>
              <w:jc w:val="center"/>
              <w:textAlignment w:val="center"/>
              <w:rPr>
                <w:rFonts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≥99.6%,40L</w:t>
            </w:r>
          </w:p>
        </w:tc>
        <w:tc>
          <w:tcPr>
            <w:tcW w:w="662" w:type="pct"/>
            <w:vAlign w:val="center"/>
          </w:tcPr>
          <w:p w14:paraId="1B88F341">
            <w:pPr>
              <w:keepNext w:val="0"/>
              <w:keepLines w:val="0"/>
              <w:widowControl/>
              <w:suppressLineNumbers w:val="0"/>
              <w:jc w:val="center"/>
              <w:textAlignment w:val="center"/>
              <w:rPr>
                <w:rFonts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瓶</w:t>
            </w:r>
          </w:p>
        </w:tc>
        <w:tc>
          <w:tcPr>
            <w:tcW w:w="551" w:type="pct"/>
            <w:vAlign w:val="center"/>
          </w:tcPr>
          <w:p w14:paraId="06600A83">
            <w:pPr>
              <w:keepNext w:val="0"/>
              <w:keepLines w:val="0"/>
              <w:widowControl/>
              <w:suppressLineNumbers w:val="0"/>
              <w:jc w:val="center"/>
              <w:textAlignment w:val="center"/>
              <w:rPr>
                <w:rFonts w:eastAsia="宋体"/>
                <w:b/>
                <w:color w:val="auto"/>
                <w:highlight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01" w:type="pct"/>
            <w:vMerge w:val="continue"/>
            <w:vAlign w:val="center"/>
          </w:tcPr>
          <w:p w14:paraId="7A2768E8">
            <w:pPr>
              <w:keepNext w:val="0"/>
              <w:keepLines w:val="0"/>
              <w:widowControl/>
              <w:suppressLineNumbers w:val="0"/>
              <w:jc w:val="center"/>
              <w:textAlignment w:val="center"/>
              <w:rPr>
                <w:rFonts w:ascii="宋体" w:hAnsi="宋体" w:eastAsia="宋体" w:cs="宋体"/>
                <w:color w:val="auto"/>
                <w:kern w:val="0"/>
                <w:sz w:val="22"/>
                <w:szCs w:val="22"/>
                <w:highlight w:val="none"/>
                <w:lang w:bidi="ar"/>
              </w:rPr>
            </w:pPr>
          </w:p>
        </w:tc>
      </w:tr>
      <w:tr w14:paraId="39DE3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538" w:type="pct"/>
            <w:vAlign w:val="center"/>
          </w:tcPr>
          <w:p w14:paraId="61E509FC">
            <w:pPr>
              <w:keepNext w:val="0"/>
              <w:keepLines w:val="0"/>
              <w:widowControl/>
              <w:suppressLineNumbers w:val="0"/>
              <w:jc w:val="center"/>
              <w:textAlignment w:val="center"/>
              <w:rPr>
                <w:rFonts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干燥空气</w:t>
            </w:r>
          </w:p>
        </w:tc>
        <w:tc>
          <w:tcPr>
            <w:tcW w:w="1246" w:type="pct"/>
            <w:vAlign w:val="center"/>
          </w:tcPr>
          <w:p w14:paraId="4E9AFD8A">
            <w:pPr>
              <w:keepNext w:val="0"/>
              <w:keepLines w:val="0"/>
              <w:widowControl/>
              <w:suppressLineNumbers w:val="0"/>
              <w:jc w:val="center"/>
              <w:textAlignment w:val="center"/>
              <w:rPr>
                <w:rFonts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40L</w:t>
            </w:r>
          </w:p>
        </w:tc>
        <w:tc>
          <w:tcPr>
            <w:tcW w:w="662" w:type="pct"/>
            <w:vAlign w:val="center"/>
          </w:tcPr>
          <w:p w14:paraId="44193248">
            <w:pPr>
              <w:keepNext w:val="0"/>
              <w:keepLines w:val="0"/>
              <w:widowControl/>
              <w:suppressLineNumbers w:val="0"/>
              <w:jc w:val="center"/>
              <w:textAlignment w:val="center"/>
              <w:rPr>
                <w:rFonts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瓶</w:t>
            </w:r>
          </w:p>
        </w:tc>
        <w:tc>
          <w:tcPr>
            <w:tcW w:w="551" w:type="pct"/>
            <w:vAlign w:val="center"/>
          </w:tcPr>
          <w:p w14:paraId="76DF7B2C">
            <w:pPr>
              <w:keepNext w:val="0"/>
              <w:keepLines w:val="0"/>
              <w:widowControl/>
              <w:suppressLineNumbers w:val="0"/>
              <w:jc w:val="center"/>
              <w:textAlignment w:val="center"/>
              <w:rPr>
                <w:rFonts w:eastAsia="宋体"/>
                <w:b/>
                <w:color w:val="auto"/>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01" w:type="pct"/>
            <w:vMerge w:val="continue"/>
            <w:vAlign w:val="center"/>
          </w:tcPr>
          <w:p w14:paraId="1AAE0DE6">
            <w:pPr>
              <w:keepNext w:val="0"/>
              <w:keepLines w:val="0"/>
              <w:widowControl/>
              <w:suppressLineNumbers w:val="0"/>
              <w:jc w:val="center"/>
              <w:textAlignment w:val="center"/>
              <w:rPr>
                <w:rFonts w:ascii="宋体" w:hAnsi="宋体" w:eastAsia="宋体" w:cs="宋体"/>
                <w:color w:val="auto"/>
                <w:kern w:val="0"/>
                <w:sz w:val="22"/>
                <w:szCs w:val="22"/>
                <w:highlight w:val="none"/>
                <w:lang w:bidi="ar"/>
              </w:rPr>
            </w:pPr>
          </w:p>
        </w:tc>
      </w:tr>
      <w:tr w14:paraId="3F714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538" w:type="pct"/>
            <w:vAlign w:val="center"/>
          </w:tcPr>
          <w:p w14:paraId="69577430">
            <w:pPr>
              <w:keepNext w:val="0"/>
              <w:keepLines w:val="0"/>
              <w:widowControl/>
              <w:suppressLineNumbers w:val="0"/>
              <w:jc w:val="center"/>
              <w:textAlignment w:val="center"/>
              <w:rPr>
                <w:rFonts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除烃空气</w:t>
            </w:r>
          </w:p>
        </w:tc>
        <w:tc>
          <w:tcPr>
            <w:tcW w:w="1246" w:type="pct"/>
            <w:vAlign w:val="center"/>
          </w:tcPr>
          <w:p w14:paraId="0B44BEF2">
            <w:pPr>
              <w:keepNext w:val="0"/>
              <w:keepLines w:val="0"/>
              <w:widowControl/>
              <w:suppressLineNumbers w:val="0"/>
              <w:jc w:val="center"/>
              <w:textAlignment w:val="center"/>
              <w:rPr>
                <w:rFonts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4L</w:t>
            </w:r>
          </w:p>
        </w:tc>
        <w:tc>
          <w:tcPr>
            <w:tcW w:w="662" w:type="pct"/>
            <w:vAlign w:val="center"/>
          </w:tcPr>
          <w:p w14:paraId="226337A9">
            <w:pPr>
              <w:keepNext w:val="0"/>
              <w:keepLines w:val="0"/>
              <w:widowControl/>
              <w:suppressLineNumbers w:val="0"/>
              <w:jc w:val="center"/>
              <w:textAlignment w:val="center"/>
              <w:rPr>
                <w:rFonts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瓶</w:t>
            </w:r>
          </w:p>
        </w:tc>
        <w:tc>
          <w:tcPr>
            <w:tcW w:w="551" w:type="pct"/>
            <w:vAlign w:val="center"/>
          </w:tcPr>
          <w:p w14:paraId="45A4F94A">
            <w:pPr>
              <w:keepNext w:val="0"/>
              <w:keepLines w:val="0"/>
              <w:widowControl/>
              <w:suppressLineNumbers w:val="0"/>
              <w:jc w:val="center"/>
              <w:textAlignment w:val="center"/>
              <w:rPr>
                <w:rFonts w:eastAsia="宋体"/>
                <w:b/>
                <w:color w:val="auto"/>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01" w:type="pct"/>
            <w:vAlign w:val="center"/>
          </w:tcPr>
          <w:p w14:paraId="21CF36BF">
            <w:pPr>
              <w:keepNext w:val="0"/>
              <w:keepLines w:val="0"/>
              <w:widowControl/>
              <w:suppressLineNumbers w:val="0"/>
              <w:jc w:val="center"/>
              <w:textAlignment w:val="center"/>
              <w:rPr>
                <w:rFonts w:ascii="宋体" w:hAnsi="宋体" w:eastAsia="宋体" w:cs="宋体"/>
                <w:color w:val="auto"/>
                <w:kern w:val="0"/>
                <w:sz w:val="22"/>
                <w:szCs w:val="22"/>
                <w:highlight w:val="none"/>
                <w:lang w:bidi="ar"/>
              </w:rPr>
            </w:pPr>
          </w:p>
        </w:tc>
      </w:tr>
      <w:tr w14:paraId="13E1B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538" w:type="pct"/>
            <w:vAlign w:val="center"/>
          </w:tcPr>
          <w:p w14:paraId="5B0A95C5">
            <w:pPr>
              <w:keepNext w:val="0"/>
              <w:keepLines w:val="0"/>
              <w:widowControl/>
              <w:suppressLineNumbers w:val="0"/>
              <w:jc w:val="center"/>
              <w:textAlignment w:val="center"/>
              <w:rPr>
                <w:rFonts w:hint="default" w:ascii="宋体" w:hAnsi="宋体" w:eastAsia="宋体" w:cs="宋体"/>
                <w:color w:val="auto"/>
                <w:kern w:val="0"/>
                <w:sz w:val="22"/>
                <w:szCs w:val="22"/>
                <w:highlight w:val="none"/>
                <w:lang w:val="en-US" w:bidi="ar"/>
              </w:rPr>
            </w:pPr>
            <w:r>
              <w:rPr>
                <w:rFonts w:hint="eastAsia" w:ascii="宋体" w:hAnsi="宋体" w:eastAsia="宋体" w:cs="宋体"/>
                <w:i w:val="0"/>
                <w:iCs w:val="0"/>
                <w:color w:val="auto"/>
                <w:kern w:val="0"/>
                <w:sz w:val="22"/>
                <w:szCs w:val="22"/>
                <w:highlight w:val="none"/>
                <w:u w:val="none"/>
                <w:lang w:val="en-US" w:eastAsia="zh-CN" w:bidi="ar"/>
              </w:rPr>
              <w:t>除烃空气气瓶</w:t>
            </w:r>
          </w:p>
        </w:tc>
        <w:tc>
          <w:tcPr>
            <w:tcW w:w="1246" w:type="pct"/>
            <w:vAlign w:val="center"/>
          </w:tcPr>
          <w:p w14:paraId="3AA49A92">
            <w:pPr>
              <w:keepNext w:val="0"/>
              <w:keepLines w:val="0"/>
              <w:widowControl/>
              <w:suppressLineNumbers w:val="0"/>
              <w:jc w:val="center"/>
              <w:textAlignment w:val="center"/>
              <w:rPr>
                <w:rFonts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4L</w:t>
            </w:r>
          </w:p>
        </w:tc>
        <w:tc>
          <w:tcPr>
            <w:tcW w:w="662" w:type="pct"/>
            <w:vAlign w:val="center"/>
          </w:tcPr>
          <w:p w14:paraId="0FC9313E">
            <w:pPr>
              <w:keepNext w:val="0"/>
              <w:keepLines w:val="0"/>
              <w:widowControl/>
              <w:suppressLineNumbers w:val="0"/>
              <w:jc w:val="center"/>
              <w:textAlignment w:val="center"/>
              <w:rPr>
                <w:rFonts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个</w:t>
            </w:r>
          </w:p>
        </w:tc>
        <w:tc>
          <w:tcPr>
            <w:tcW w:w="551" w:type="pct"/>
            <w:vAlign w:val="center"/>
          </w:tcPr>
          <w:p w14:paraId="3D8483FD">
            <w:pPr>
              <w:keepNext w:val="0"/>
              <w:keepLines w:val="0"/>
              <w:widowControl/>
              <w:suppressLineNumbers w:val="0"/>
              <w:jc w:val="center"/>
              <w:textAlignment w:val="center"/>
              <w:rPr>
                <w:rFonts w:eastAsia="宋体"/>
                <w:b/>
                <w:color w:val="auto"/>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01" w:type="pct"/>
            <w:vAlign w:val="center"/>
          </w:tcPr>
          <w:p w14:paraId="69943DC9">
            <w:pPr>
              <w:keepNext w:val="0"/>
              <w:keepLines w:val="0"/>
              <w:widowControl/>
              <w:suppressLineNumbers w:val="0"/>
              <w:jc w:val="center"/>
              <w:textAlignment w:val="center"/>
              <w:rPr>
                <w:rFonts w:ascii="宋体" w:hAnsi="宋体" w:eastAsia="宋体" w:cs="宋体"/>
                <w:color w:val="auto"/>
                <w:kern w:val="0"/>
                <w:sz w:val="22"/>
                <w:szCs w:val="22"/>
                <w:highlight w:val="none"/>
                <w:lang w:bidi="ar"/>
              </w:rPr>
            </w:pPr>
          </w:p>
        </w:tc>
      </w:tr>
      <w:tr w14:paraId="3FA9E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538" w:type="pct"/>
            <w:vAlign w:val="center"/>
          </w:tcPr>
          <w:p w14:paraId="592227BE">
            <w:pPr>
              <w:keepNext w:val="0"/>
              <w:keepLines w:val="0"/>
              <w:widowControl/>
              <w:suppressLineNumbers w:val="0"/>
              <w:jc w:val="center"/>
              <w:textAlignment w:val="center"/>
              <w:rPr>
                <w:rFonts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运货费</w:t>
            </w:r>
          </w:p>
        </w:tc>
        <w:tc>
          <w:tcPr>
            <w:tcW w:w="1246" w:type="pct"/>
            <w:vAlign w:val="center"/>
          </w:tcPr>
          <w:p w14:paraId="2EF1740B">
            <w:pPr>
              <w:keepNext w:val="0"/>
              <w:keepLines w:val="0"/>
              <w:widowControl/>
              <w:suppressLineNumbers w:val="0"/>
              <w:jc w:val="center"/>
              <w:textAlignment w:val="center"/>
              <w:rPr>
                <w:rFonts w:ascii="宋体" w:hAnsi="宋体" w:eastAsia="宋体" w:cs="宋体"/>
                <w:color w:val="auto"/>
                <w:kern w:val="0"/>
                <w:sz w:val="22"/>
                <w:szCs w:val="22"/>
                <w:highlight w:val="none"/>
                <w:lang w:bidi="ar"/>
              </w:rPr>
            </w:pPr>
          </w:p>
        </w:tc>
        <w:tc>
          <w:tcPr>
            <w:tcW w:w="662" w:type="pct"/>
            <w:vAlign w:val="center"/>
          </w:tcPr>
          <w:p w14:paraId="25C5B3E9">
            <w:pPr>
              <w:keepNext w:val="0"/>
              <w:keepLines w:val="0"/>
              <w:widowControl/>
              <w:suppressLineNumbers w:val="0"/>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趟</w:t>
            </w:r>
          </w:p>
        </w:tc>
        <w:tc>
          <w:tcPr>
            <w:tcW w:w="551" w:type="pct"/>
            <w:vAlign w:val="center"/>
          </w:tcPr>
          <w:p w14:paraId="54EC9456">
            <w:pPr>
              <w:keepNext w:val="0"/>
              <w:keepLines w:val="0"/>
              <w:widowControl/>
              <w:suppressLineNumbers w:val="0"/>
              <w:jc w:val="center"/>
              <w:textAlignment w:val="center"/>
              <w:rPr>
                <w:rFonts w:eastAsia="宋体"/>
                <w:b/>
                <w:color w:val="auto"/>
                <w:highlight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01" w:type="pct"/>
            <w:vAlign w:val="center"/>
          </w:tcPr>
          <w:p w14:paraId="21E7349D">
            <w:pPr>
              <w:keepNext w:val="0"/>
              <w:keepLines w:val="0"/>
              <w:widowControl/>
              <w:suppressLineNumbers w:val="0"/>
              <w:jc w:val="center"/>
              <w:textAlignment w:val="center"/>
              <w:rPr>
                <w:rFonts w:ascii="宋体" w:hAnsi="宋体" w:eastAsia="宋体" w:cs="宋体"/>
                <w:color w:val="auto"/>
                <w:kern w:val="0"/>
                <w:sz w:val="22"/>
                <w:szCs w:val="22"/>
                <w:highlight w:val="none"/>
                <w:lang w:bidi="ar"/>
              </w:rPr>
            </w:pPr>
          </w:p>
        </w:tc>
      </w:tr>
    </w:tbl>
    <w:p w14:paraId="368968F7">
      <w:pPr>
        <w:pStyle w:val="4"/>
        <w:widowControl/>
        <w:shd w:val="clear" w:color="auto" w:fill="FFFFFF"/>
        <w:spacing w:beforeAutospacing="0" w:afterAutospacing="0" w:line="240" w:lineRule="atLeast"/>
        <w:rPr>
          <w:rStyle w:val="8"/>
          <w:rFonts w:hint="eastAsia" w:ascii="宋体" w:hAnsi="宋体" w:eastAsia="宋体" w:cs="宋体"/>
          <w:color w:val="000000"/>
          <w:sz w:val="22"/>
          <w:szCs w:val="22"/>
          <w:highlight w:val="none"/>
          <w:shd w:val="clear" w:color="auto" w:fill="FFFFFF"/>
        </w:rPr>
      </w:pPr>
    </w:p>
    <w:p w14:paraId="5D2AA334">
      <w:pPr>
        <w:pStyle w:val="4"/>
        <w:widowControl/>
        <w:shd w:val="clear" w:color="auto" w:fill="FFFFFF"/>
        <w:spacing w:beforeAutospacing="0" w:afterAutospacing="0" w:line="240" w:lineRule="atLeast"/>
        <w:rPr>
          <w:rFonts w:ascii="微软雅黑" w:hAnsi="微软雅黑" w:eastAsia="微软雅黑" w:cs="微软雅黑"/>
          <w:color w:val="666666"/>
          <w:sz w:val="18"/>
          <w:szCs w:val="18"/>
          <w:highlight w:val="none"/>
        </w:rPr>
      </w:pPr>
      <w:r>
        <w:rPr>
          <w:rStyle w:val="8"/>
          <w:rFonts w:hint="eastAsia" w:ascii="宋体" w:hAnsi="宋体" w:eastAsia="宋体" w:cs="宋体"/>
          <w:color w:val="000000"/>
          <w:sz w:val="22"/>
          <w:szCs w:val="22"/>
          <w:highlight w:val="none"/>
          <w:shd w:val="clear" w:color="auto" w:fill="FFFFFF"/>
        </w:rPr>
        <w:t>三、采购项目商务要求</w:t>
      </w:r>
    </w:p>
    <w:p w14:paraId="602C8846">
      <w:pPr>
        <w:pStyle w:val="4"/>
        <w:widowControl/>
        <w:shd w:val="clear" w:color="auto" w:fill="FFFFFF"/>
        <w:spacing w:beforeAutospacing="0" w:afterAutospacing="0" w:line="240" w:lineRule="atLeast"/>
        <w:rPr>
          <w:rFonts w:ascii="微软雅黑" w:hAnsi="微软雅黑" w:eastAsia="微软雅黑" w:cs="微软雅黑"/>
          <w:color w:val="666666"/>
          <w:sz w:val="18"/>
          <w:szCs w:val="18"/>
          <w:highlight w:val="none"/>
        </w:rPr>
      </w:pPr>
      <w:r>
        <w:rPr>
          <w:rFonts w:ascii="Times New Roman" w:hAnsi="Times New Roman" w:eastAsia="微软雅黑"/>
          <w:color w:val="000000"/>
          <w:sz w:val="22"/>
          <w:szCs w:val="22"/>
          <w:highlight w:val="none"/>
          <w:shd w:val="clear" w:color="auto" w:fill="FFFFFF"/>
        </w:rPr>
        <w:t>1.</w:t>
      </w:r>
      <w:r>
        <w:rPr>
          <w:rFonts w:hint="eastAsia" w:ascii="宋体" w:hAnsi="宋体" w:eastAsia="宋体" w:cs="宋体"/>
          <w:color w:val="000000"/>
          <w:sz w:val="22"/>
          <w:szCs w:val="22"/>
          <w:highlight w:val="none"/>
          <w:shd w:val="clear" w:color="auto" w:fill="FFFFFF"/>
        </w:rPr>
        <w:t>交货期限</w:t>
      </w:r>
      <w:r>
        <w:rPr>
          <w:rFonts w:hint="eastAsia" w:ascii="宋体" w:hAnsi="宋体" w:eastAsia="宋体" w:cs="宋体"/>
          <w:color w:val="000000"/>
          <w:sz w:val="22"/>
          <w:szCs w:val="22"/>
          <w:highlight w:val="none"/>
          <w:shd w:val="clear" w:color="auto" w:fill="FFFFFF"/>
          <w:lang w:eastAsia="zh-CN"/>
        </w:rPr>
        <w:t>：</w:t>
      </w:r>
      <w:r>
        <w:rPr>
          <w:rFonts w:hint="eastAsia" w:ascii="宋体" w:hAnsi="宋体" w:eastAsia="宋体" w:cs="宋体"/>
          <w:color w:val="000000"/>
          <w:sz w:val="22"/>
          <w:szCs w:val="22"/>
          <w:highlight w:val="none"/>
          <w:shd w:val="clear" w:color="auto" w:fill="FFFFFF"/>
        </w:rPr>
        <w:t>本包组交货期要求分多次供货</w:t>
      </w:r>
      <w:r>
        <w:rPr>
          <w:rFonts w:hint="eastAsia" w:ascii="宋体" w:hAnsi="宋体" w:eastAsia="宋体" w:cs="宋体"/>
          <w:color w:val="000000"/>
          <w:sz w:val="22"/>
          <w:szCs w:val="22"/>
          <w:highlight w:val="none"/>
          <w:shd w:val="clear" w:color="auto" w:fill="FFFFFF"/>
          <w:lang w:eastAsia="zh-CN"/>
        </w:rPr>
        <w:t>，</w:t>
      </w:r>
      <w:r>
        <w:rPr>
          <w:rFonts w:hint="eastAsia" w:ascii="宋体" w:hAnsi="宋体" w:eastAsia="宋体" w:cs="宋体"/>
          <w:color w:val="000000"/>
          <w:sz w:val="22"/>
          <w:szCs w:val="22"/>
          <w:highlight w:val="none"/>
          <w:shd w:val="clear" w:color="auto" w:fill="FFFFFF"/>
        </w:rPr>
        <w:t>具体交货期为签订合同后，成交供应商在采购人每次提出供货要求后7天内供货</w:t>
      </w:r>
      <w:r>
        <w:rPr>
          <w:rFonts w:hint="eastAsia" w:ascii="宋体" w:hAnsi="宋体" w:eastAsia="宋体" w:cs="宋体"/>
          <w:color w:val="000000"/>
          <w:sz w:val="22"/>
          <w:szCs w:val="22"/>
          <w:highlight w:val="none"/>
          <w:shd w:val="clear" w:color="auto" w:fill="FFFFFF"/>
          <w:lang w:eastAsia="zh-CN"/>
        </w:rPr>
        <w:t>（</w:t>
      </w:r>
      <w:r>
        <w:rPr>
          <w:rFonts w:hint="eastAsia" w:ascii="宋体" w:hAnsi="宋体" w:eastAsia="宋体" w:cs="宋体"/>
          <w:color w:val="000000"/>
          <w:sz w:val="22"/>
          <w:szCs w:val="22"/>
          <w:highlight w:val="none"/>
          <w:shd w:val="clear" w:color="auto" w:fill="FFFFFF"/>
        </w:rPr>
        <w:t>特殊情况下经采购人同意可调整</w:t>
      </w:r>
      <w:r>
        <w:rPr>
          <w:rFonts w:hint="eastAsia" w:ascii="宋体" w:hAnsi="宋体" w:eastAsia="宋体" w:cs="宋体"/>
          <w:color w:val="000000"/>
          <w:sz w:val="22"/>
          <w:szCs w:val="22"/>
          <w:highlight w:val="none"/>
          <w:shd w:val="clear" w:color="auto" w:fill="FFFFFF"/>
          <w:lang w:eastAsia="zh-CN"/>
        </w:rPr>
        <w:t>），</w:t>
      </w:r>
      <w:r>
        <w:rPr>
          <w:rFonts w:hint="eastAsia" w:ascii="宋体" w:hAnsi="宋体" w:eastAsia="宋体" w:cs="宋体"/>
          <w:color w:val="000000"/>
          <w:sz w:val="22"/>
          <w:szCs w:val="22"/>
          <w:highlight w:val="none"/>
          <w:shd w:val="clear" w:color="auto" w:fill="FFFFFF"/>
        </w:rPr>
        <w:t>供货至项目总价款项结清为止。</w:t>
      </w:r>
    </w:p>
    <w:p w14:paraId="59CCBA27">
      <w:pPr>
        <w:pStyle w:val="4"/>
        <w:widowControl/>
        <w:shd w:val="clear" w:color="auto" w:fill="FFFFFF"/>
        <w:spacing w:beforeAutospacing="0" w:afterAutospacing="0" w:line="240" w:lineRule="atLeast"/>
        <w:rPr>
          <w:rFonts w:ascii="微软雅黑" w:hAnsi="微软雅黑" w:eastAsia="微软雅黑" w:cs="微软雅黑"/>
          <w:color w:val="666666"/>
          <w:sz w:val="18"/>
          <w:szCs w:val="18"/>
          <w:highlight w:val="none"/>
        </w:rPr>
      </w:pPr>
      <w:r>
        <w:rPr>
          <w:rFonts w:ascii="Times New Roman" w:hAnsi="Times New Roman" w:eastAsia="微软雅黑"/>
          <w:color w:val="000000"/>
          <w:sz w:val="22"/>
          <w:szCs w:val="22"/>
          <w:highlight w:val="none"/>
          <w:shd w:val="clear" w:color="auto" w:fill="FFFFFF"/>
        </w:rPr>
        <w:t>2.</w:t>
      </w:r>
      <w:r>
        <w:rPr>
          <w:rFonts w:hint="eastAsia" w:ascii="宋体" w:hAnsi="宋体" w:eastAsia="宋体" w:cs="宋体"/>
          <w:color w:val="000000"/>
          <w:sz w:val="22"/>
          <w:szCs w:val="22"/>
          <w:highlight w:val="none"/>
          <w:shd w:val="clear" w:color="auto" w:fill="FFFFFF"/>
        </w:rPr>
        <w:t>货物属全新未经使用，质量符合中华人民共和国相关技术标准的要求。</w:t>
      </w:r>
    </w:p>
    <w:p w14:paraId="14C2F297">
      <w:pPr>
        <w:pStyle w:val="4"/>
        <w:widowControl/>
        <w:shd w:val="clear" w:color="auto" w:fill="FFFFFF"/>
        <w:spacing w:beforeAutospacing="0" w:afterAutospacing="0" w:line="240" w:lineRule="atLeast"/>
        <w:rPr>
          <w:rFonts w:hint="eastAsia" w:ascii="宋体" w:hAnsi="宋体" w:eastAsia="宋体" w:cs="宋体"/>
          <w:color w:val="000000"/>
          <w:sz w:val="22"/>
          <w:szCs w:val="22"/>
          <w:highlight w:val="none"/>
          <w:shd w:val="clear" w:color="auto" w:fill="FFFFFF"/>
        </w:rPr>
      </w:pPr>
      <w:r>
        <w:rPr>
          <w:rFonts w:hint="eastAsia" w:ascii="Times New Roman" w:hAnsi="Times New Roman" w:eastAsia="微软雅黑"/>
          <w:color w:val="000000"/>
          <w:sz w:val="22"/>
          <w:szCs w:val="22"/>
          <w:highlight w:val="none"/>
          <w:shd w:val="clear" w:color="auto" w:fill="FFFFFF"/>
        </w:rPr>
        <w:t>3</w:t>
      </w:r>
      <w:r>
        <w:rPr>
          <w:rFonts w:ascii="Times New Roman" w:hAnsi="Times New Roman" w:eastAsia="微软雅黑"/>
          <w:color w:val="000000"/>
          <w:sz w:val="22"/>
          <w:szCs w:val="22"/>
          <w:highlight w:val="none"/>
          <w:shd w:val="clear" w:color="auto" w:fill="FFFFFF"/>
        </w:rPr>
        <w:t>.</w:t>
      </w:r>
      <w:r>
        <w:rPr>
          <w:rFonts w:hint="eastAsia" w:ascii="宋体" w:hAnsi="宋体" w:eastAsia="宋体" w:cs="宋体"/>
          <w:color w:val="000000"/>
          <w:sz w:val="22"/>
          <w:szCs w:val="22"/>
          <w:highlight w:val="none"/>
          <w:shd w:val="clear" w:color="auto" w:fill="FFFFFF"/>
        </w:rPr>
        <w:t>交货方式</w:t>
      </w:r>
      <w:r>
        <w:rPr>
          <w:rFonts w:hint="eastAsia" w:ascii="宋体" w:hAnsi="宋体" w:eastAsia="宋体" w:cs="宋体"/>
          <w:color w:val="000000"/>
          <w:sz w:val="22"/>
          <w:szCs w:val="22"/>
          <w:highlight w:val="none"/>
          <w:shd w:val="clear" w:color="auto" w:fill="FFFFFF"/>
          <w:lang w:eastAsia="zh-CN"/>
        </w:rPr>
        <w:t>：</w:t>
      </w:r>
      <w:r>
        <w:rPr>
          <w:rFonts w:hint="eastAsia" w:ascii="宋体" w:hAnsi="宋体" w:eastAsia="宋体" w:cs="宋体"/>
          <w:color w:val="000000"/>
          <w:sz w:val="22"/>
          <w:szCs w:val="22"/>
          <w:highlight w:val="none"/>
          <w:shd w:val="clear" w:color="auto" w:fill="FFFFFF"/>
        </w:rPr>
        <w:t>成交供应商负责将货物送至江门市蓬江区环境监测站（江门市蓬江区胜利北路15</w:t>
      </w:r>
      <w:r>
        <w:rPr>
          <w:rFonts w:hint="eastAsia" w:ascii="宋体" w:hAnsi="宋体" w:eastAsia="宋体" w:cs="宋体"/>
          <w:color w:val="000000"/>
          <w:sz w:val="22"/>
          <w:szCs w:val="22"/>
          <w:highlight w:val="none"/>
          <w:shd w:val="clear" w:color="auto" w:fill="FFFFFF"/>
          <w:lang w:val="en-US" w:eastAsia="zh-CN"/>
        </w:rPr>
        <w:t>4</w:t>
      </w:r>
      <w:r>
        <w:rPr>
          <w:rFonts w:hint="eastAsia" w:ascii="宋体" w:hAnsi="宋体" w:eastAsia="宋体" w:cs="宋体"/>
          <w:color w:val="000000"/>
          <w:sz w:val="22"/>
          <w:szCs w:val="22"/>
          <w:highlight w:val="none"/>
          <w:shd w:val="clear" w:color="auto" w:fill="FFFFFF"/>
        </w:rPr>
        <w:t>号珠西创谷1号楼6楼）。</w:t>
      </w:r>
    </w:p>
    <w:p w14:paraId="5CF46FC4">
      <w:pPr>
        <w:pStyle w:val="4"/>
        <w:widowControl/>
        <w:shd w:val="clear" w:color="auto" w:fill="FFFFFF"/>
        <w:spacing w:beforeAutospacing="0" w:afterAutospacing="0" w:line="240" w:lineRule="atLeast"/>
        <w:rPr>
          <w:rFonts w:hint="eastAsia" w:ascii="宋体" w:hAnsi="宋体" w:eastAsia="宋体" w:cs="宋体"/>
          <w:color w:val="000000"/>
          <w:sz w:val="22"/>
          <w:szCs w:val="22"/>
          <w:highlight w:val="none"/>
          <w:shd w:val="clear" w:color="auto" w:fill="FFFFFF"/>
          <w:lang w:eastAsia="zh-CN"/>
        </w:rPr>
      </w:pPr>
      <w:r>
        <w:rPr>
          <w:rFonts w:hint="eastAsia" w:ascii="宋体" w:hAnsi="宋体" w:eastAsia="宋体" w:cs="宋体"/>
          <w:color w:val="000000"/>
          <w:sz w:val="22"/>
          <w:szCs w:val="22"/>
          <w:highlight w:val="none"/>
          <w:shd w:val="clear" w:color="auto" w:fill="FFFFFF"/>
        </w:rPr>
        <w:t>4.付款方式</w:t>
      </w:r>
      <w:r>
        <w:rPr>
          <w:rFonts w:hint="eastAsia" w:ascii="宋体" w:hAnsi="宋体" w:eastAsia="宋体" w:cs="宋体"/>
          <w:color w:val="000000"/>
          <w:sz w:val="22"/>
          <w:szCs w:val="22"/>
          <w:highlight w:val="none"/>
          <w:shd w:val="clear" w:color="auto" w:fill="FFFFFF"/>
          <w:lang w:eastAsia="zh-CN"/>
        </w:rPr>
        <w:t>：</w:t>
      </w:r>
      <w:r>
        <w:rPr>
          <w:rFonts w:hint="eastAsia" w:ascii="宋体" w:hAnsi="宋体" w:eastAsia="宋体" w:cs="宋体"/>
          <w:color w:val="000000"/>
          <w:sz w:val="22"/>
          <w:szCs w:val="22"/>
          <w:highlight w:val="none"/>
          <w:shd w:val="clear" w:color="auto" w:fill="FFFFFF"/>
        </w:rPr>
        <w:t>货到付款（合同签订生效后，货物经采购人验收无误并收到供应商提交的足额增值税发票后15个工作日内向供应商支付货款。供应商应理解政府部门付款的相关程序，因采购人使用的是财政资金，上述付款时间为向政府财政支付部门提出办理财政支付申请手续的时间，不含政府财政支付部门审核的时间，采购人在上述时间内提出支付申请手续后即视为已经按期支付。因政府财政支付审批流程及办理手续而造成支付进度有所</w:t>
      </w:r>
      <w:r>
        <w:rPr>
          <w:rFonts w:hint="eastAsia" w:ascii="宋体" w:hAnsi="宋体" w:eastAsia="宋体" w:cs="宋体"/>
          <w:color w:val="000000"/>
          <w:sz w:val="22"/>
          <w:szCs w:val="22"/>
          <w:highlight w:val="none"/>
          <w:shd w:val="clear" w:color="auto" w:fill="FFFFFF"/>
          <w:lang w:eastAsia="zh-CN"/>
        </w:rPr>
        <w:t>拖延</w:t>
      </w:r>
      <w:r>
        <w:rPr>
          <w:rFonts w:hint="eastAsia" w:ascii="宋体" w:hAnsi="宋体" w:eastAsia="宋体" w:cs="宋体"/>
          <w:color w:val="000000"/>
          <w:sz w:val="22"/>
          <w:szCs w:val="22"/>
          <w:highlight w:val="none"/>
          <w:shd w:val="clear" w:color="auto" w:fill="FFFFFF"/>
        </w:rPr>
        <w:t>，而导致采购人逾期付款的，采购人不承担逾期付款违约责任）</w:t>
      </w:r>
      <w:r>
        <w:rPr>
          <w:rFonts w:hint="eastAsia" w:ascii="宋体" w:hAnsi="宋体" w:eastAsia="宋体" w:cs="宋体"/>
          <w:color w:val="000000"/>
          <w:sz w:val="22"/>
          <w:szCs w:val="22"/>
          <w:highlight w:val="none"/>
          <w:shd w:val="clear" w:color="auto" w:fill="FFFFFF"/>
          <w:lang w:eastAsia="zh-CN"/>
        </w:rPr>
        <w:t>。</w:t>
      </w:r>
    </w:p>
    <w:p w14:paraId="2B147174">
      <w:pPr>
        <w:pStyle w:val="4"/>
        <w:widowControl/>
        <w:shd w:val="clear" w:color="auto" w:fill="FFFFFF"/>
        <w:spacing w:beforeAutospacing="0" w:afterAutospacing="0" w:line="240" w:lineRule="atLeast"/>
        <w:rPr>
          <w:rFonts w:ascii="微软雅黑" w:hAnsi="微软雅黑" w:eastAsia="微软雅黑" w:cs="微软雅黑"/>
          <w:color w:val="666666"/>
          <w:sz w:val="18"/>
          <w:szCs w:val="18"/>
          <w:highlight w:val="none"/>
        </w:rPr>
      </w:pPr>
      <w:r>
        <w:rPr>
          <w:rStyle w:val="8"/>
          <w:rFonts w:hint="eastAsia" w:ascii="宋体" w:hAnsi="宋体" w:eastAsia="宋体" w:cs="宋体"/>
          <w:color w:val="000000"/>
          <w:sz w:val="22"/>
          <w:szCs w:val="22"/>
          <w:highlight w:val="none"/>
          <w:shd w:val="clear" w:color="auto" w:fill="FFFFFF"/>
        </w:rPr>
        <w:t>四、采购项目验收</w:t>
      </w:r>
    </w:p>
    <w:p w14:paraId="7E9E3996">
      <w:pPr>
        <w:pStyle w:val="4"/>
        <w:widowControl/>
        <w:shd w:val="clear" w:color="auto" w:fill="FFFFFF"/>
        <w:spacing w:beforeAutospacing="0" w:afterAutospacing="0" w:line="240" w:lineRule="atLeast"/>
        <w:rPr>
          <w:rFonts w:ascii="微软雅黑" w:hAnsi="微软雅黑" w:eastAsia="微软雅黑" w:cs="微软雅黑"/>
          <w:color w:val="666666"/>
          <w:sz w:val="18"/>
          <w:szCs w:val="18"/>
          <w:highlight w:val="none"/>
        </w:rPr>
      </w:pPr>
      <w:r>
        <w:rPr>
          <w:rFonts w:ascii="Times New Roman" w:hAnsi="Times New Roman" w:eastAsia="微软雅黑"/>
          <w:color w:val="000000"/>
          <w:sz w:val="22"/>
          <w:szCs w:val="22"/>
          <w:highlight w:val="none"/>
          <w:shd w:val="clear" w:color="auto" w:fill="FFFFFF"/>
        </w:rPr>
        <w:t>1.</w:t>
      </w:r>
      <w:r>
        <w:rPr>
          <w:rFonts w:hint="eastAsia" w:ascii="宋体" w:hAnsi="宋体" w:eastAsia="宋体" w:cs="宋体"/>
          <w:color w:val="000000"/>
          <w:sz w:val="22"/>
          <w:szCs w:val="22"/>
          <w:highlight w:val="none"/>
          <w:shd w:val="clear" w:color="auto" w:fill="FFFFFF"/>
        </w:rPr>
        <w:t>验收方法</w:t>
      </w:r>
      <w:r>
        <w:rPr>
          <w:rFonts w:hint="eastAsia" w:ascii="宋体" w:hAnsi="宋体" w:eastAsia="宋体" w:cs="宋体"/>
          <w:color w:val="000000"/>
          <w:sz w:val="22"/>
          <w:szCs w:val="22"/>
          <w:highlight w:val="none"/>
          <w:shd w:val="clear" w:color="auto" w:fill="FFFFFF"/>
          <w:lang w:eastAsia="zh-CN"/>
        </w:rPr>
        <w:t>：</w:t>
      </w:r>
      <w:r>
        <w:rPr>
          <w:rFonts w:hint="eastAsia" w:ascii="宋体" w:hAnsi="宋体" w:eastAsia="宋体" w:cs="宋体"/>
          <w:color w:val="000000"/>
          <w:sz w:val="22"/>
          <w:szCs w:val="22"/>
          <w:highlight w:val="none"/>
          <w:shd w:val="clear" w:color="auto" w:fill="FFFFFF"/>
        </w:rPr>
        <w:t>采购人按照相关技术标准、采购合同规定，对货物的技术指标、质量和数量进行验收，供应商可派人参加。</w:t>
      </w:r>
    </w:p>
    <w:p w14:paraId="10A21977">
      <w:pPr>
        <w:pStyle w:val="4"/>
        <w:widowControl/>
        <w:shd w:val="clear" w:color="auto" w:fill="FFFFFF"/>
        <w:spacing w:beforeAutospacing="0" w:afterAutospacing="0" w:line="240" w:lineRule="atLeast"/>
        <w:rPr>
          <w:rFonts w:ascii="微软雅黑" w:hAnsi="微软雅黑" w:eastAsia="微软雅黑" w:cs="微软雅黑"/>
          <w:color w:val="666666"/>
          <w:sz w:val="18"/>
          <w:szCs w:val="18"/>
          <w:highlight w:val="none"/>
        </w:rPr>
      </w:pPr>
      <w:r>
        <w:rPr>
          <w:rFonts w:ascii="Times New Roman" w:hAnsi="Times New Roman" w:eastAsia="微软雅黑"/>
          <w:color w:val="000000"/>
          <w:sz w:val="22"/>
          <w:szCs w:val="22"/>
          <w:highlight w:val="none"/>
          <w:shd w:val="clear" w:color="auto" w:fill="FFFFFF"/>
        </w:rPr>
        <w:t>2.</w:t>
      </w:r>
      <w:r>
        <w:rPr>
          <w:rFonts w:hint="eastAsia" w:ascii="宋体" w:hAnsi="宋体" w:eastAsia="宋体" w:cs="宋体"/>
          <w:color w:val="000000"/>
          <w:sz w:val="22"/>
          <w:szCs w:val="22"/>
          <w:highlight w:val="none"/>
          <w:shd w:val="clear" w:color="auto" w:fill="FFFFFF"/>
        </w:rPr>
        <w:t>验收标准</w:t>
      </w:r>
      <w:r>
        <w:rPr>
          <w:rFonts w:hint="eastAsia" w:ascii="宋体" w:hAnsi="宋体" w:eastAsia="宋体" w:cs="宋体"/>
          <w:color w:val="000000"/>
          <w:sz w:val="22"/>
          <w:szCs w:val="22"/>
          <w:highlight w:val="none"/>
          <w:shd w:val="clear" w:color="auto" w:fill="FFFFFF"/>
          <w:lang w:eastAsia="zh-CN"/>
        </w:rPr>
        <w:t>：</w:t>
      </w:r>
      <w:r>
        <w:rPr>
          <w:rFonts w:hint="eastAsia" w:ascii="宋体" w:hAnsi="宋体" w:eastAsia="宋体" w:cs="宋体"/>
          <w:color w:val="000000"/>
          <w:sz w:val="22"/>
          <w:szCs w:val="22"/>
          <w:highlight w:val="none"/>
          <w:shd w:val="clear" w:color="auto" w:fill="FFFFFF"/>
        </w:rPr>
        <w:t>符合相关技术标准、采购合同规定；单证齐全，有产品合格证（或质量保证书）、发票和</w:t>
      </w:r>
      <w:r>
        <w:rPr>
          <w:rFonts w:hint="eastAsia" w:ascii="宋体" w:hAnsi="宋体" w:eastAsia="宋体" w:cs="宋体"/>
          <w:color w:val="000000"/>
          <w:sz w:val="22"/>
          <w:szCs w:val="22"/>
          <w:highlight w:val="none"/>
          <w:shd w:val="clear" w:color="auto" w:fill="FFFFFF"/>
          <w:lang w:eastAsia="zh-CN"/>
        </w:rPr>
        <w:t>其他</w:t>
      </w:r>
      <w:r>
        <w:rPr>
          <w:rFonts w:hint="eastAsia" w:ascii="宋体" w:hAnsi="宋体" w:eastAsia="宋体" w:cs="宋体"/>
          <w:color w:val="000000"/>
          <w:sz w:val="22"/>
          <w:szCs w:val="22"/>
          <w:highlight w:val="none"/>
          <w:shd w:val="clear" w:color="auto" w:fill="FFFFFF"/>
        </w:rPr>
        <w:t>应当具有单证文件。</w:t>
      </w:r>
    </w:p>
    <w:p w14:paraId="5E3D28EC">
      <w:pPr>
        <w:pStyle w:val="4"/>
        <w:widowControl/>
        <w:shd w:val="clear" w:color="auto" w:fill="FFFFFF"/>
        <w:spacing w:beforeAutospacing="0" w:afterAutospacing="0" w:line="240" w:lineRule="atLeast"/>
        <w:rPr>
          <w:rFonts w:hint="eastAsia" w:ascii="微软雅黑" w:hAnsi="微软雅黑" w:eastAsia="宋体" w:cs="微软雅黑"/>
          <w:color w:val="auto"/>
          <w:sz w:val="18"/>
          <w:szCs w:val="18"/>
          <w:highlight w:val="none"/>
          <w:lang w:eastAsia="zh-CN"/>
        </w:rPr>
      </w:pPr>
      <w:r>
        <w:rPr>
          <w:rStyle w:val="8"/>
          <w:rFonts w:hint="eastAsia" w:ascii="宋体" w:hAnsi="宋体" w:eastAsia="宋体" w:cs="宋体"/>
          <w:color w:val="000000"/>
          <w:sz w:val="22"/>
          <w:szCs w:val="22"/>
          <w:highlight w:val="none"/>
          <w:shd w:val="clear" w:color="auto" w:fill="FFFFFF"/>
        </w:rPr>
        <w:t>五、</w:t>
      </w:r>
      <w:r>
        <w:rPr>
          <w:rStyle w:val="8"/>
          <w:rFonts w:hint="eastAsia" w:ascii="宋体" w:hAnsi="宋体" w:eastAsia="宋体" w:cs="宋体"/>
          <w:color w:val="auto"/>
          <w:sz w:val="22"/>
          <w:szCs w:val="22"/>
          <w:highlight w:val="none"/>
          <w:shd w:val="clear" w:color="auto" w:fill="FFFFFF"/>
        </w:rPr>
        <w:t>供应商资质要求</w:t>
      </w:r>
      <w:r>
        <w:rPr>
          <w:rStyle w:val="8"/>
          <w:rFonts w:hint="eastAsia" w:ascii="宋体" w:hAnsi="宋体" w:eastAsia="宋体" w:cs="宋体"/>
          <w:color w:val="auto"/>
          <w:sz w:val="22"/>
          <w:szCs w:val="22"/>
          <w:highlight w:val="none"/>
          <w:shd w:val="clear" w:color="auto" w:fill="FFFFFF"/>
          <w:lang w:eastAsia="zh-CN"/>
        </w:rPr>
        <w:t>：</w:t>
      </w:r>
    </w:p>
    <w:p w14:paraId="3AE05072">
      <w:pPr>
        <w:pStyle w:val="4"/>
        <w:widowControl/>
        <w:shd w:val="clear" w:color="auto" w:fill="FFFFFF"/>
        <w:spacing w:beforeAutospacing="0" w:afterAutospacing="0" w:line="240" w:lineRule="atLeast"/>
        <w:rPr>
          <w:rFonts w:ascii="微软雅黑" w:hAnsi="微软雅黑" w:eastAsia="微软雅黑" w:cs="微软雅黑"/>
          <w:color w:val="666666"/>
          <w:sz w:val="18"/>
          <w:szCs w:val="18"/>
          <w:highlight w:val="none"/>
        </w:rPr>
      </w:pPr>
      <w:r>
        <w:rPr>
          <w:rFonts w:ascii="Times New Roman" w:hAnsi="Times New Roman" w:eastAsia="微软雅黑"/>
          <w:color w:val="000000"/>
          <w:sz w:val="22"/>
          <w:szCs w:val="22"/>
          <w:highlight w:val="none"/>
          <w:shd w:val="clear" w:color="auto" w:fill="FFFFFF"/>
        </w:rPr>
        <w:t>1</w:t>
      </w:r>
      <w:r>
        <w:rPr>
          <w:rFonts w:hint="eastAsia" w:ascii="宋体" w:hAnsi="宋体" w:eastAsia="宋体" w:cs="宋体"/>
          <w:color w:val="000000"/>
          <w:sz w:val="22"/>
          <w:szCs w:val="22"/>
          <w:highlight w:val="none"/>
          <w:shd w:val="clear" w:color="auto" w:fill="FFFFFF"/>
        </w:rPr>
        <w:t>、在中华人民共和国境内注册并取得《营业执照》的独立法人，《营业执照》经营范围包括本项目货物；属于特许经营的，还须提供特许经营许可文件。</w:t>
      </w:r>
    </w:p>
    <w:p w14:paraId="30118072">
      <w:pPr>
        <w:pStyle w:val="4"/>
        <w:widowControl/>
        <w:shd w:val="clear" w:color="auto" w:fill="FFFFFF"/>
        <w:spacing w:beforeAutospacing="0" w:afterAutospacing="0" w:line="240" w:lineRule="atLeast"/>
        <w:rPr>
          <w:rFonts w:hint="eastAsia" w:ascii="宋体" w:hAnsi="宋体" w:eastAsia="宋体" w:cs="宋体"/>
          <w:color w:val="000000"/>
          <w:sz w:val="22"/>
          <w:szCs w:val="22"/>
          <w:highlight w:val="none"/>
          <w:shd w:val="clear" w:color="auto" w:fill="FFFFFF"/>
        </w:rPr>
      </w:pPr>
      <w:r>
        <w:rPr>
          <w:rFonts w:ascii="Times New Roman" w:hAnsi="Times New Roman" w:eastAsia="微软雅黑"/>
          <w:color w:val="000000"/>
          <w:sz w:val="22"/>
          <w:szCs w:val="22"/>
          <w:highlight w:val="none"/>
          <w:shd w:val="clear" w:color="auto" w:fill="FFFFFF"/>
        </w:rPr>
        <w:t>2</w:t>
      </w:r>
      <w:r>
        <w:rPr>
          <w:rFonts w:hint="eastAsia" w:ascii="宋体" w:hAnsi="宋体" w:eastAsia="宋体" w:cs="宋体"/>
          <w:color w:val="000000"/>
          <w:sz w:val="22"/>
          <w:szCs w:val="22"/>
          <w:highlight w:val="none"/>
          <w:shd w:val="clear" w:color="auto" w:fill="FFFFFF"/>
        </w:rPr>
        <w:t>、与采购人没有行政或经济关联。</w:t>
      </w:r>
    </w:p>
    <w:p w14:paraId="01CEF15F">
      <w:pPr>
        <w:pStyle w:val="4"/>
        <w:widowControl/>
        <w:shd w:val="clear" w:color="auto" w:fill="FFFFFF"/>
        <w:spacing w:beforeAutospacing="0" w:afterAutospacing="0" w:line="240" w:lineRule="atLeast"/>
        <w:rPr>
          <w:rFonts w:hint="eastAsia" w:ascii="宋体" w:hAnsi="宋体" w:eastAsia="宋体" w:cs="宋体"/>
          <w:color w:val="000000"/>
          <w:sz w:val="22"/>
          <w:szCs w:val="22"/>
          <w:highlight w:val="none"/>
          <w:shd w:val="clear" w:color="auto" w:fill="FFFFFF"/>
        </w:rPr>
      </w:pPr>
      <w:r>
        <w:rPr>
          <w:rFonts w:hint="eastAsia" w:ascii="宋体" w:hAnsi="宋体" w:eastAsia="宋体" w:cs="宋体"/>
          <w:color w:val="000000"/>
          <w:sz w:val="22"/>
          <w:szCs w:val="22"/>
          <w:highlight w:val="none"/>
          <w:shd w:val="clear" w:color="auto" w:fill="FFFFFF"/>
        </w:rPr>
        <w:t>3</w:t>
      </w:r>
      <w:r>
        <w:rPr>
          <w:rFonts w:hint="eastAsia" w:ascii="宋体" w:hAnsi="宋体" w:eastAsia="宋体" w:cs="宋体"/>
          <w:color w:val="000000"/>
          <w:sz w:val="22"/>
          <w:szCs w:val="22"/>
          <w:highlight w:val="none"/>
          <w:shd w:val="clear" w:color="auto" w:fill="FFFFFF"/>
          <w:lang w:eastAsia="zh-CN"/>
        </w:rPr>
        <w:t>、</w:t>
      </w:r>
      <w:r>
        <w:rPr>
          <w:rFonts w:hint="eastAsia" w:ascii="宋体" w:hAnsi="宋体" w:eastAsia="宋体" w:cs="宋体"/>
          <w:color w:val="000000"/>
          <w:sz w:val="22"/>
          <w:szCs w:val="22"/>
          <w:highlight w:val="none"/>
          <w:shd w:val="clear" w:color="auto" w:fill="FFFFFF"/>
        </w:rPr>
        <w:t>供应商需具有履行合同所必需的设备和专业技术能力。</w:t>
      </w:r>
    </w:p>
    <w:p w14:paraId="084DE54D">
      <w:pPr>
        <w:pStyle w:val="4"/>
        <w:widowControl/>
        <w:shd w:val="clear" w:color="auto" w:fill="FFFFFF"/>
        <w:spacing w:beforeAutospacing="0" w:afterAutospacing="0" w:line="240" w:lineRule="atLeast"/>
        <w:rPr>
          <w:rFonts w:hint="eastAsia" w:ascii="宋体" w:hAnsi="宋体" w:eastAsia="宋体" w:cs="宋体"/>
          <w:color w:val="000000"/>
          <w:sz w:val="22"/>
          <w:szCs w:val="22"/>
          <w:highlight w:val="none"/>
          <w:shd w:val="clear" w:color="auto" w:fill="FFFFFF"/>
          <w:lang w:eastAsia="zh-CN"/>
        </w:rPr>
      </w:pPr>
      <w:r>
        <w:rPr>
          <w:rFonts w:hint="eastAsia" w:ascii="宋体" w:hAnsi="宋体" w:eastAsia="宋体" w:cs="宋体"/>
          <w:color w:val="000000"/>
          <w:sz w:val="22"/>
          <w:szCs w:val="22"/>
          <w:highlight w:val="none"/>
          <w:shd w:val="clear" w:color="auto" w:fill="FFFFFF"/>
        </w:rPr>
        <w:t>4</w:t>
      </w:r>
      <w:r>
        <w:rPr>
          <w:rFonts w:hint="eastAsia" w:ascii="宋体" w:hAnsi="宋体" w:eastAsia="宋体" w:cs="宋体"/>
          <w:color w:val="000000"/>
          <w:sz w:val="22"/>
          <w:szCs w:val="22"/>
          <w:highlight w:val="none"/>
          <w:shd w:val="clear" w:color="auto" w:fill="FFFFFF"/>
          <w:lang w:eastAsia="zh-CN"/>
        </w:rPr>
        <w:t>、</w:t>
      </w:r>
      <w:r>
        <w:rPr>
          <w:rFonts w:hint="eastAsia" w:ascii="宋体" w:hAnsi="宋体" w:eastAsia="宋体" w:cs="宋体"/>
          <w:color w:val="000000"/>
          <w:sz w:val="22"/>
          <w:szCs w:val="22"/>
          <w:highlight w:val="none"/>
          <w:shd w:val="clear" w:color="auto" w:fill="FFFFFF"/>
        </w:rPr>
        <w:t>本项目不接受联合体投标；不允许转包、分包</w:t>
      </w:r>
      <w:r>
        <w:rPr>
          <w:rFonts w:hint="eastAsia" w:ascii="宋体" w:hAnsi="宋体" w:eastAsia="宋体" w:cs="宋体"/>
          <w:color w:val="000000"/>
          <w:sz w:val="22"/>
          <w:szCs w:val="22"/>
          <w:highlight w:val="none"/>
          <w:shd w:val="clear" w:color="auto" w:fill="FFFFFF"/>
          <w:lang w:eastAsia="zh-CN"/>
        </w:rPr>
        <w:t>。</w:t>
      </w:r>
    </w:p>
    <w:p w14:paraId="5383909B">
      <w:pPr>
        <w:pStyle w:val="4"/>
        <w:widowControl/>
        <w:shd w:val="clear" w:color="auto" w:fill="FFFFFF"/>
        <w:spacing w:beforeAutospacing="0" w:afterAutospacing="0" w:line="240" w:lineRule="atLeast"/>
        <w:rPr>
          <w:rFonts w:ascii="微软雅黑" w:hAnsi="微软雅黑" w:eastAsia="微软雅黑" w:cs="微软雅黑"/>
          <w:color w:val="666666"/>
          <w:sz w:val="18"/>
          <w:szCs w:val="18"/>
          <w:highlight w:val="none"/>
        </w:rPr>
      </w:pPr>
      <w:r>
        <w:rPr>
          <w:rStyle w:val="8"/>
          <w:rFonts w:hint="eastAsia" w:ascii="宋体" w:hAnsi="宋体" w:eastAsia="宋体" w:cs="宋体"/>
          <w:color w:val="000000"/>
          <w:sz w:val="22"/>
          <w:szCs w:val="22"/>
          <w:highlight w:val="none"/>
          <w:shd w:val="clear" w:color="auto" w:fill="FFFFFF"/>
        </w:rPr>
        <w:t>六、采购项目评审方法</w:t>
      </w:r>
      <w:r>
        <w:rPr>
          <w:rStyle w:val="8"/>
          <w:rFonts w:hint="eastAsia" w:ascii="宋体" w:hAnsi="宋体" w:eastAsia="宋体" w:cs="宋体"/>
          <w:color w:val="000000"/>
          <w:sz w:val="22"/>
          <w:szCs w:val="22"/>
          <w:highlight w:val="none"/>
          <w:shd w:val="clear" w:color="auto" w:fill="FFFFFF"/>
          <w:lang w:eastAsia="zh-CN"/>
        </w:rPr>
        <w:t>：</w:t>
      </w:r>
      <w:r>
        <w:rPr>
          <w:rFonts w:hint="eastAsia" w:ascii="宋体" w:hAnsi="宋体" w:eastAsia="宋体" w:cs="宋体"/>
          <w:color w:val="000000"/>
          <w:sz w:val="22"/>
          <w:szCs w:val="22"/>
          <w:highlight w:val="none"/>
          <w:shd w:val="clear" w:color="auto" w:fill="FFFFFF"/>
        </w:rPr>
        <w:t>符合配置清单，最低价评标法（推荐一名成交供应商）。</w:t>
      </w:r>
    </w:p>
    <w:p w14:paraId="3D95CD43">
      <w:pPr>
        <w:pStyle w:val="4"/>
        <w:widowControl/>
        <w:shd w:val="clear" w:color="auto" w:fill="FFFFFF"/>
        <w:spacing w:beforeAutospacing="0" w:afterAutospacing="0" w:line="240" w:lineRule="atLeast"/>
        <w:rPr>
          <w:rFonts w:ascii="微软雅黑" w:hAnsi="微软雅黑" w:eastAsia="微软雅黑" w:cs="微软雅黑"/>
          <w:color w:val="666666"/>
          <w:sz w:val="18"/>
          <w:szCs w:val="18"/>
          <w:highlight w:val="none"/>
        </w:rPr>
      </w:pPr>
      <w:r>
        <w:rPr>
          <w:rStyle w:val="8"/>
          <w:rFonts w:hint="eastAsia" w:ascii="宋体" w:hAnsi="宋体" w:eastAsia="宋体" w:cs="宋体"/>
          <w:color w:val="000000"/>
          <w:sz w:val="22"/>
          <w:szCs w:val="22"/>
          <w:highlight w:val="none"/>
          <w:shd w:val="clear" w:color="auto" w:fill="FFFFFF"/>
        </w:rPr>
        <w:t>七、采购项目报价文件要求</w:t>
      </w:r>
    </w:p>
    <w:p w14:paraId="04366E88">
      <w:pPr>
        <w:pStyle w:val="4"/>
        <w:widowControl/>
        <w:shd w:val="clear" w:color="auto" w:fill="FFFFFF"/>
        <w:spacing w:beforeAutospacing="0" w:afterAutospacing="0" w:line="240" w:lineRule="atLeast"/>
        <w:rPr>
          <w:rFonts w:ascii="微软雅黑" w:hAnsi="微软雅黑" w:eastAsia="微软雅黑" w:cs="微软雅黑"/>
          <w:color w:val="666666"/>
          <w:sz w:val="18"/>
          <w:szCs w:val="18"/>
          <w:highlight w:val="none"/>
        </w:rPr>
      </w:pPr>
      <w:r>
        <w:rPr>
          <w:rFonts w:ascii="Times New Roman" w:hAnsi="Times New Roman" w:eastAsia="微软雅黑"/>
          <w:color w:val="000000"/>
          <w:sz w:val="22"/>
          <w:szCs w:val="22"/>
          <w:highlight w:val="none"/>
          <w:shd w:val="clear" w:color="auto" w:fill="FFFFFF"/>
        </w:rPr>
        <w:t>1.</w:t>
      </w:r>
      <w:r>
        <w:rPr>
          <w:rFonts w:hint="eastAsia" w:ascii="宋体" w:hAnsi="宋体" w:eastAsia="宋体" w:cs="宋体"/>
          <w:color w:val="000000"/>
          <w:sz w:val="22"/>
          <w:szCs w:val="22"/>
          <w:highlight w:val="none"/>
          <w:shd w:val="clear" w:color="auto" w:fill="FFFFFF"/>
        </w:rPr>
        <w:t>《营业执照》及真实性承诺文件的彩色扫描件；属于特许经营的，还须提供特许经营许可文件的扫描件。</w:t>
      </w:r>
    </w:p>
    <w:p w14:paraId="1D460F95">
      <w:pPr>
        <w:pStyle w:val="4"/>
        <w:widowControl/>
        <w:shd w:val="clear" w:color="auto" w:fill="FFFFFF"/>
        <w:spacing w:beforeAutospacing="0" w:afterAutospacing="0" w:line="240" w:lineRule="atLeast"/>
        <w:rPr>
          <w:rFonts w:ascii="微软雅黑" w:hAnsi="微软雅黑" w:eastAsia="微软雅黑" w:cs="微软雅黑"/>
          <w:color w:val="666666"/>
          <w:sz w:val="18"/>
          <w:szCs w:val="18"/>
          <w:highlight w:val="none"/>
        </w:rPr>
      </w:pPr>
      <w:r>
        <w:rPr>
          <w:rFonts w:ascii="Times New Roman" w:hAnsi="Times New Roman" w:eastAsia="微软雅黑"/>
          <w:color w:val="000000"/>
          <w:sz w:val="22"/>
          <w:szCs w:val="22"/>
          <w:highlight w:val="none"/>
          <w:shd w:val="clear" w:color="auto" w:fill="FFFFFF"/>
        </w:rPr>
        <w:t>2.</w:t>
      </w:r>
      <w:r>
        <w:rPr>
          <w:rFonts w:hint="eastAsia" w:ascii="宋体" w:hAnsi="宋体" w:eastAsia="宋体" w:cs="宋体"/>
          <w:color w:val="000000"/>
          <w:sz w:val="22"/>
          <w:szCs w:val="22"/>
          <w:highlight w:val="none"/>
          <w:shd w:val="clear" w:color="auto" w:fill="FFFFFF"/>
        </w:rPr>
        <w:t>采购项目报价单</w:t>
      </w:r>
    </w:p>
    <w:p w14:paraId="09EC4131">
      <w:pPr>
        <w:pStyle w:val="4"/>
        <w:widowControl/>
        <w:shd w:val="clear" w:color="auto" w:fill="FFFFFF"/>
        <w:spacing w:beforeAutospacing="0" w:afterAutospacing="0" w:line="240" w:lineRule="atLeast"/>
        <w:ind w:firstLine="444"/>
        <w:rPr>
          <w:rFonts w:ascii="宋体" w:hAnsi="宋体" w:eastAsia="宋体" w:cs="宋体"/>
          <w:color w:val="000000"/>
          <w:sz w:val="22"/>
          <w:szCs w:val="22"/>
          <w:highlight w:val="none"/>
          <w:shd w:val="clear" w:color="auto" w:fill="FFFFFF"/>
        </w:rPr>
      </w:pPr>
      <w:r>
        <w:rPr>
          <w:rFonts w:hint="eastAsia" w:ascii="宋体" w:hAnsi="宋体" w:eastAsia="宋体" w:cs="宋体"/>
          <w:color w:val="000000"/>
          <w:sz w:val="22"/>
          <w:szCs w:val="22"/>
          <w:highlight w:val="none"/>
          <w:shd w:val="clear" w:color="auto" w:fill="FFFFFF"/>
        </w:rPr>
        <w:t>供应商按照《江门市蓬江区环境监测站采购项目报价单》的格式进行报价，否则作为无效报价处理。</w:t>
      </w:r>
    </w:p>
    <w:p w14:paraId="601AB8CE">
      <w:pPr>
        <w:pStyle w:val="4"/>
        <w:widowControl/>
        <w:shd w:val="clear" w:color="auto" w:fill="FFFFFF"/>
        <w:spacing w:beforeAutospacing="0" w:afterAutospacing="0" w:line="240" w:lineRule="atLeast"/>
        <w:ind w:firstLine="444"/>
        <w:rPr>
          <w:rFonts w:ascii="宋体" w:hAnsi="宋体" w:eastAsia="宋体" w:cs="宋体"/>
          <w:color w:val="000000"/>
          <w:sz w:val="22"/>
          <w:szCs w:val="22"/>
          <w:shd w:val="clear" w:color="auto" w:fill="FFFFFF"/>
        </w:rPr>
      </w:pPr>
    </w:p>
    <w:p w14:paraId="21C500CF">
      <w:pPr>
        <w:pStyle w:val="4"/>
        <w:widowControl/>
        <w:shd w:val="clear" w:color="auto" w:fill="FFFFFF"/>
        <w:spacing w:beforeAutospacing="0" w:afterAutospacing="0" w:line="240" w:lineRule="atLeast"/>
        <w:ind w:firstLine="444"/>
        <w:rPr>
          <w:rFonts w:ascii="宋体" w:hAnsi="宋体" w:eastAsia="宋体" w:cs="宋体"/>
          <w:color w:val="000000"/>
          <w:sz w:val="22"/>
          <w:szCs w:val="22"/>
          <w:shd w:val="clear" w:color="auto" w:fill="FFFFFF"/>
        </w:rPr>
      </w:pPr>
    </w:p>
    <w:p w14:paraId="7314488B">
      <w:pPr>
        <w:pStyle w:val="4"/>
        <w:widowControl/>
        <w:shd w:val="clear" w:color="auto" w:fill="FFFFFF"/>
        <w:spacing w:beforeAutospacing="0" w:afterAutospacing="0" w:line="240" w:lineRule="atLeast"/>
        <w:ind w:firstLine="444"/>
        <w:rPr>
          <w:rFonts w:ascii="宋体" w:hAnsi="宋体" w:eastAsia="宋体" w:cs="宋体"/>
          <w:color w:val="000000"/>
          <w:sz w:val="22"/>
          <w:szCs w:val="22"/>
          <w:shd w:val="clear" w:color="auto" w:fill="FFFFFF"/>
        </w:rPr>
      </w:pPr>
    </w:p>
    <w:p w14:paraId="676CEC1D">
      <w:pPr>
        <w:pStyle w:val="4"/>
        <w:widowControl/>
        <w:shd w:val="clear" w:color="auto" w:fill="FFFFFF"/>
        <w:spacing w:beforeAutospacing="0" w:afterAutospacing="0" w:line="240" w:lineRule="atLeast"/>
        <w:ind w:firstLine="444"/>
        <w:rPr>
          <w:rFonts w:ascii="宋体" w:hAnsi="宋体" w:eastAsia="宋体" w:cs="宋体"/>
          <w:color w:val="000000"/>
          <w:sz w:val="22"/>
          <w:szCs w:val="22"/>
          <w:shd w:val="clear" w:color="auto" w:fill="FFFFFF"/>
        </w:rPr>
      </w:pPr>
    </w:p>
    <w:p w14:paraId="6D54D0C7">
      <w:pPr>
        <w:pStyle w:val="4"/>
        <w:widowControl/>
        <w:shd w:val="clear" w:color="auto" w:fill="FFFFFF"/>
        <w:spacing w:beforeAutospacing="0" w:afterAutospacing="0" w:line="240" w:lineRule="atLeast"/>
        <w:rPr>
          <w:rFonts w:ascii="宋体" w:hAnsi="宋体" w:eastAsia="宋体" w:cs="宋体"/>
          <w:color w:val="000000"/>
          <w:sz w:val="22"/>
          <w:szCs w:val="22"/>
          <w:shd w:val="clear" w:color="auto" w:fill="FFFFFF"/>
        </w:rPr>
        <w:sectPr>
          <w:pgSz w:w="11906" w:h="16838"/>
          <w:pgMar w:top="1440" w:right="1800" w:bottom="1440" w:left="1800" w:header="851" w:footer="992" w:gutter="0"/>
          <w:cols w:space="425" w:num="1"/>
          <w:docGrid w:type="lines" w:linePitch="312" w:charSpace="0"/>
        </w:sectPr>
      </w:pPr>
    </w:p>
    <w:p w14:paraId="116C1CDD">
      <w:pPr>
        <w:pStyle w:val="4"/>
        <w:widowControl/>
        <w:shd w:val="clear" w:color="auto" w:fill="FFFFFF"/>
        <w:spacing w:beforeAutospacing="0" w:afterAutospacing="0" w:line="240" w:lineRule="atLeast"/>
        <w:rPr>
          <w:rFonts w:ascii="宋体" w:hAnsi="宋体" w:eastAsia="宋体" w:cs="宋体"/>
          <w:b/>
          <w:bCs/>
          <w:color w:val="000000"/>
          <w:sz w:val="22"/>
          <w:szCs w:val="22"/>
          <w:shd w:val="clear" w:color="auto" w:fill="FFFFFF"/>
        </w:rPr>
      </w:pPr>
      <w:r>
        <w:rPr>
          <w:rFonts w:hint="eastAsia" w:ascii="宋体" w:hAnsi="宋体" w:eastAsia="宋体" w:cs="宋体"/>
          <w:b/>
          <w:bCs/>
          <w:color w:val="000000"/>
          <w:sz w:val="22"/>
          <w:szCs w:val="22"/>
          <w:shd w:val="clear" w:color="auto" w:fill="FFFFFF"/>
        </w:rPr>
        <w:t>八、项目报价单</w:t>
      </w:r>
    </w:p>
    <w:tbl>
      <w:tblPr>
        <w:tblStyle w:val="5"/>
        <w:tblW w:w="14040" w:type="dxa"/>
        <w:tblInd w:w="0" w:type="dxa"/>
        <w:tblLayout w:type="autofit"/>
        <w:tblCellMar>
          <w:top w:w="0" w:type="dxa"/>
          <w:left w:w="0" w:type="dxa"/>
          <w:bottom w:w="0" w:type="dxa"/>
          <w:right w:w="0" w:type="dxa"/>
        </w:tblCellMar>
      </w:tblPr>
      <w:tblGrid>
        <w:gridCol w:w="420"/>
        <w:gridCol w:w="1884"/>
        <w:gridCol w:w="708"/>
        <w:gridCol w:w="985"/>
        <w:gridCol w:w="1000"/>
        <w:gridCol w:w="1231"/>
        <w:gridCol w:w="1354"/>
        <w:gridCol w:w="1438"/>
        <w:gridCol w:w="5020"/>
      </w:tblGrid>
      <w:tr w14:paraId="79789701">
        <w:tblPrEx>
          <w:tblCellMar>
            <w:top w:w="0" w:type="dxa"/>
            <w:left w:w="0" w:type="dxa"/>
            <w:bottom w:w="0" w:type="dxa"/>
            <w:right w:w="0" w:type="dxa"/>
          </w:tblCellMar>
        </w:tblPrEx>
        <w:trPr>
          <w:trHeight w:val="597" w:hRule="atLeast"/>
        </w:trPr>
        <w:tc>
          <w:tcPr>
            <w:tcW w:w="14040" w:type="dxa"/>
            <w:gridSpan w:val="9"/>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tcPr>
          <w:p w14:paraId="344B7518">
            <w:pPr>
              <w:pStyle w:val="4"/>
              <w:widowControl/>
              <w:wordWrap w:val="0"/>
              <w:spacing w:beforeAutospacing="0" w:afterAutospacing="0"/>
              <w:jc w:val="center"/>
              <w:rPr>
                <w:rFonts w:ascii="微软雅黑" w:hAnsi="微软雅黑" w:eastAsia="微软雅黑" w:cs="微软雅黑"/>
              </w:rPr>
            </w:pPr>
            <w:r>
              <w:rPr>
                <w:rStyle w:val="8"/>
                <w:rFonts w:hint="eastAsia" w:ascii="微软雅黑" w:hAnsi="微软雅黑" w:eastAsia="微软雅黑" w:cs="微软雅黑"/>
                <w:color w:val="000000"/>
              </w:rPr>
              <w:t>江门市蓬江区环境监测站采购项目报价单</w:t>
            </w:r>
          </w:p>
        </w:tc>
      </w:tr>
      <w:tr w14:paraId="661C9E6C">
        <w:tblPrEx>
          <w:tblCellMar>
            <w:top w:w="0" w:type="dxa"/>
            <w:left w:w="0" w:type="dxa"/>
            <w:bottom w:w="0" w:type="dxa"/>
            <w:right w:w="0" w:type="dxa"/>
          </w:tblCellMar>
        </w:tblPrEx>
        <w:trPr>
          <w:trHeight w:val="492" w:hRule="atLeast"/>
        </w:trPr>
        <w:tc>
          <w:tcPr>
            <w:tcW w:w="3012" w:type="dxa"/>
            <w:gridSpan w:val="3"/>
            <w:tcBorders>
              <w:top w:val="nil"/>
              <w:left w:val="single" w:color="000000" w:sz="6" w:space="0"/>
              <w:bottom w:val="single" w:color="000000" w:sz="6" w:space="0"/>
              <w:right w:val="inset" w:color="000000" w:sz="6" w:space="0"/>
            </w:tcBorders>
            <w:shd w:val="clear" w:color="auto" w:fill="auto"/>
            <w:tcMar>
              <w:top w:w="60" w:type="dxa"/>
              <w:left w:w="120" w:type="dxa"/>
              <w:bottom w:w="60" w:type="dxa"/>
              <w:right w:w="120" w:type="dxa"/>
            </w:tcMar>
          </w:tcPr>
          <w:p w14:paraId="713A78EB">
            <w:pPr>
              <w:pStyle w:val="4"/>
              <w:widowControl/>
              <w:wordWrap w:val="0"/>
              <w:spacing w:beforeAutospacing="0" w:afterAutospacing="0"/>
              <w:rPr>
                <w:rFonts w:ascii="微软雅黑" w:hAnsi="微软雅黑" w:eastAsia="微软雅黑" w:cs="微软雅黑"/>
                <w:sz w:val="18"/>
                <w:szCs w:val="18"/>
              </w:rPr>
            </w:pPr>
            <w:r>
              <w:rPr>
                <w:rFonts w:hint="eastAsia" w:ascii="微软雅黑" w:hAnsi="微软雅黑" w:eastAsia="微软雅黑" w:cs="微软雅黑"/>
                <w:color w:val="000000"/>
                <w:sz w:val="18"/>
                <w:szCs w:val="18"/>
              </w:rPr>
              <w:t>报价单位（盖公章）</w:t>
            </w:r>
          </w:p>
        </w:tc>
        <w:tc>
          <w:tcPr>
            <w:tcW w:w="11028" w:type="dxa"/>
            <w:gridSpan w:val="6"/>
            <w:tcBorders>
              <w:top w:val="nil"/>
              <w:left w:val="nil"/>
              <w:bottom w:val="single" w:color="000000" w:sz="6" w:space="0"/>
              <w:right w:val="single" w:color="000000" w:sz="6" w:space="0"/>
            </w:tcBorders>
            <w:shd w:val="clear" w:color="auto" w:fill="auto"/>
            <w:tcMar>
              <w:top w:w="60" w:type="dxa"/>
              <w:left w:w="120" w:type="dxa"/>
              <w:bottom w:w="60" w:type="dxa"/>
              <w:right w:w="120" w:type="dxa"/>
            </w:tcMar>
          </w:tcPr>
          <w:p w14:paraId="2B17BD18">
            <w:pPr>
              <w:widowControl/>
              <w:wordWrap w:val="0"/>
              <w:jc w:val="left"/>
              <w:textAlignment w:val="top"/>
              <w:rPr>
                <w:sz w:val="18"/>
                <w:szCs w:val="18"/>
              </w:rPr>
            </w:pPr>
          </w:p>
        </w:tc>
      </w:tr>
      <w:tr w14:paraId="78877534">
        <w:tblPrEx>
          <w:tblCellMar>
            <w:top w:w="0" w:type="dxa"/>
            <w:left w:w="0" w:type="dxa"/>
            <w:bottom w:w="0" w:type="dxa"/>
            <w:right w:w="0" w:type="dxa"/>
          </w:tblCellMar>
        </w:tblPrEx>
        <w:tc>
          <w:tcPr>
            <w:tcW w:w="3012" w:type="dxa"/>
            <w:gridSpan w:val="3"/>
            <w:tcBorders>
              <w:top w:val="nil"/>
              <w:left w:val="single" w:color="000000" w:sz="6" w:space="0"/>
              <w:bottom w:val="single" w:color="000000" w:sz="6" w:space="0"/>
              <w:right w:val="inset" w:color="000000" w:sz="6" w:space="0"/>
            </w:tcBorders>
            <w:shd w:val="clear" w:color="auto" w:fill="auto"/>
            <w:tcMar>
              <w:top w:w="60" w:type="dxa"/>
              <w:left w:w="120" w:type="dxa"/>
              <w:bottom w:w="60" w:type="dxa"/>
              <w:right w:w="120" w:type="dxa"/>
            </w:tcMar>
          </w:tcPr>
          <w:p w14:paraId="676B9F87">
            <w:pPr>
              <w:pStyle w:val="4"/>
              <w:widowControl/>
              <w:wordWrap w:val="0"/>
              <w:spacing w:beforeAutospacing="0" w:afterAutospacing="0"/>
              <w:rPr>
                <w:rFonts w:ascii="微软雅黑" w:hAnsi="微软雅黑" w:eastAsia="微软雅黑" w:cs="微软雅黑"/>
                <w:sz w:val="18"/>
                <w:szCs w:val="18"/>
              </w:rPr>
            </w:pPr>
            <w:r>
              <w:rPr>
                <w:rFonts w:hint="eastAsia" w:ascii="微软雅黑" w:hAnsi="微软雅黑" w:eastAsia="微软雅黑" w:cs="微软雅黑"/>
                <w:color w:val="000000"/>
                <w:sz w:val="18"/>
                <w:szCs w:val="18"/>
              </w:rPr>
              <w:t>报价单位联系人及联系方式</w:t>
            </w:r>
          </w:p>
        </w:tc>
        <w:tc>
          <w:tcPr>
            <w:tcW w:w="11028" w:type="dxa"/>
            <w:gridSpan w:val="6"/>
            <w:tcBorders>
              <w:top w:val="nil"/>
              <w:left w:val="nil"/>
              <w:bottom w:val="single" w:color="000000" w:sz="6" w:space="0"/>
              <w:right w:val="single" w:color="000000" w:sz="6" w:space="0"/>
            </w:tcBorders>
            <w:shd w:val="clear" w:color="auto" w:fill="auto"/>
            <w:tcMar>
              <w:top w:w="60" w:type="dxa"/>
              <w:left w:w="120" w:type="dxa"/>
              <w:bottom w:w="60" w:type="dxa"/>
              <w:right w:w="120" w:type="dxa"/>
            </w:tcMar>
          </w:tcPr>
          <w:p w14:paraId="35C092E7">
            <w:pPr>
              <w:widowControl/>
              <w:wordWrap w:val="0"/>
              <w:jc w:val="left"/>
              <w:textAlignment w:val="top"/>
              <w:rPr>
                <w:sz w:val="18"/>
                <w:szCs w:val="18"/>
              </w:rPr>
            </w:pPr>
          </w:p>
        </w:tc>
      </w:tr>
      <w:tr w14:paraId="0137A5C2">
        <w:tblPrEx>
          <w:tblCellMar>
            <w:top w:w="0" w:type="dxa"/>
            <w:left w:w="0" w:type="dxa"/>
            <w:bottom w:w="0" w:type="dxa"/>
            <w:right w:w="0" w:type="dxa"/>
          </w:tblCellMar>
        </w:tblPrEx>
        <w:tc>
          <w:tcPr>
            <w:tcW w:w="3012" w:type="dxa"/>
            <w:gridSpan w:val="3"/>
            <w:tcBorders>
              <w:top w:val="nil"/>
              <w:left w:val="single" w:color="000000" w:sz="6" w:space="0"/>
              <w:bottom w:val="single" w:color="000000" w:sz="6" w:space="0"/>
              <w:right w:val="inset" w:color="000000" w:sz="6" w:space="0"/>
            </w:tcBorders>
            <w:shd w:val="clear" w:color="auto" w:fill="auto"/>
            <w:tcMar>
              <w:top w:w="60" w:type="dxa"/>
              <w:left w:w="120" w:type="dxa"/>
              <w:bottom w:w="60" w:type="dxa"/>
              <w:right w:w="120" w:type="dxa"/>
            </w:tcMar>
          </w:tcPr>
          <w:p w14:paraId="3FCD8D20">
            <w:pPr>
              <w:pStyle w:val="4"/>
              <w:widowControl/>
              <w:wordWrap w:val="0"/>
              <w:spacing w:beforeAutospacing="0" w:afterAutospacing="0"/>
              <w:rPr>
                <w:rFonts w:ascii="微软雅黑" w:hAnsi="微软雅黑" w:eastAsia="微软雅黑" w:cs="微软雅黑"/>
                <w:sz w:val="18"/>
                <w:szCs w:val="18"/>
              </w:rPr>
            </w:pPr>
            <w:r>
              <w:rPr>
                <w:rFonts w:hint="eastAsia" w:ascii="微软雅黑" w:hAnsi="微软雅黑" w:eastAsia="微软雅黑" w:cs="微软雅黑"/>
                <w:color w:val="000000"/>
                <w:sz w:val="18"/>
                <w:szCs w:val="18"/>
              </w:rPr>
              <w:t>采购公告名称及编号</w:t>
            </w:r>
          </w:p>
        </w:tc>
        <w:tc>
          <w:tcPr>
            <w:tcW w:w="11028" w:type="dxa"/>
            <w:gridSpan w:val="6"/>
            <w:tcBorders>
              <w:top w:val="nil"/>
              <w:left w:val="nil"/>
              <w:bottom w:val="single" w:color="000000" w:sz="6" w:space="0"/>
              <w:right w:val="single" w:color="000000" w:sz="6" w:space="0"/>
            </w:tcBorders>
            <w:shd w:val="clear" w:color="auto" w:fill="auto"/>
            <w:tcMar>
              <w:top w:w="60" w:type="dxa"/>
              <w:left w:w="120" w:type="dxa"/>
              <w:bottom w:w="60" w:type="dxa"/>
              <w:right w:w="120" w:type="dxa"/>
            </w:tcMar>
          </w:tcPr>
          <w:p w14:paraId="680D0B41">
            <w:pPr>
              <w:widowControl/>
              <w:wordWrap w:val="0"/>
              <w:jc w:val="left"/>
              <w:textAlignment w:val="top"/>
              <w:rPr>
                <w:sz w:val="18"/>
                <w:szCs w:val="18"/>
              </w:rPr>
            </w:pPr>
          </w:p>
        </w:tc>
      </w:tr>
      <w:tr w14:paraId="1C4C1476">
        <w:tblPrEx>
          <w:tblCellMar>
            <w:top w:w="0" w:type="dxa"/>
            <w:left w:w="0" w:type="dxa"/>
            <w:bottom w:w="0" w:type="dxa"/>
            <w:right w:w="0" w:type="dxa"/>
          </w:tblCellMar>
        </w:tblPrEx>
        <w:trPr>
          <w:trHeight w:val="432" w:hRule="atLeast"/>
        </w:trPr>
        <w:tc>
          <w:tcPr>
            <w:tcW w:w="3012" w:type="dxa"/>
            <w:gridSpan w:val="3"/>
            <w:tcBorders>
              <w:top w:val="nil"/>
              <w:left w:val="single" w:color="000000" w:sz="6" w:space="0"/>
              <w:bottom w:val="single" w:color="000000" w:sz="6" w:space="0"/>
              <w:right w:val="inset" w:color="000000" w:sz="6" w:space="0"/>
            </w:tcBorders>
            <w:shd w:val="clear" w:color="auto" w:fill="auto"/>
            <w:tcMar>
              <w:top w:w="60" w:type="dxa"/>
              <w:left w:w="120" w:type="dxa"/>
              <w:bottom w:w="60" w:type="dxa"/>
              <w:right w:w="120" w:type="dxa"/>
            </w:tcMar>
          </w:tcPr>
          <w:p w14:paraId="07DC8A42">
            <w:pPr>
              <w:pStyle w:val="4"/>
              <w:widowControl/>
              <w:wordWrap w:val="0"/>
              <w:spacing w:beforeAutospacing="0" w:afterAutospacing="0"/>
              <w:rPr>
                <w:rFonts w:ascii="微软雅黑" w:hAnsi="微软雅黑" w:eastAsia="微软雅黑" w:cs="微软雅黑"/>
                <w:sz w:val="18"/>
                <w:szCs w:val="18"/>
              </w:rPr>
            </w:pPr>
            <w:r>
              <w:rPr>
                <w:rFonts w:hint="eastAsia" w:ascii="微软雅黑" w:hAnsi="微软雅黑" w:eastAsia="微软雅黑" w:cs="微软雅黑"/>
                <w:color w:val="000000"/>
                <w:sz w:val="18"/>
                <w:szCs w:val="18"/>
              </w:rPr>
              <w:t>报价日期</w:t>
            </w:r>
          </w:p>
        </w:tc>
        <w:tc>
          <w:tcPr>
            <w:tcW w:w="11028" w:type="dxa"/>
            <w:gridSpan w:val="6"/>
            <w:tcBorders>
              <w:top w:val="nil"/>
              <w:left w:val="nil"/>
              <w:bottom w:val="single" w:color="000000" w:sz="6" w:space="0"/>
              <w:right w:val="single" w:color="000000" w:sz="6" w:space="0"/>
            </w:tcBorders>
            <w:shd w:val="clear" w:color="auto" w:fill="auto"/>
            <w:tcMar>
              <w:top w:w="60" w:type="dxa"/>
              <w:left w:w="120" w:type="dxa"/>
              <w:bottom w:w="60" w:type="dxa"/>
              <w:right w:w="120" w:type="dxa"/>
            </w:tcMar>
          </w:tcPr>
          <w:p w14:paraId="51875BD3">
            <w:pPr>
              <w:widowControl/>
              <w:wordWrap w:val="0"/>
              <w:jc w:val="left"/>
              <w:textAlignment w:val="top"/>
              <w:rPr>
                <w:sz w:val="18"/>
                <w:szCs w:val="18"/>
              </w:rPr>
            </w:pPr>
          </w:p>
        </w:tc>
      </w:tr>
      <w:tr w14:paraId="5E0F71F8">
        <w:tblPrEx>
          <w:tblCellMar>
            <w:top w:w="0" w:type="dxa"/>
            <w:left w:w="0" w:type="dxa"/>
            <w:bottom w:w="0" w:type="dxa"/>
            <w:right w:w="0" w:type="dxa"/>
          </w:tblCellMar>
        </w:tblPrEx>
        <w:tc>
          <w:tcPr>
            <w:tcW w:w="3012" w:type="dxa"/>
            <w:gridSpan w:val="3"/>
            <w:tcBorders>
              <w:top w:val="nil"/>
              <w:left w:val="single" w:color="000000" w:sz="6" w:space="0"/>
              <w:bottom w:val="single" w:color="000000" w:sz="6" w:space="0"/>
              <w:right w:val="inset" w:color="000000" w:sz="6" w:space="0"/>
            </w:tcBorders>
            <w:shd w:val="clear" w:color="auto" w:fill="auto"/>
            <w:tcMar>
              <w:top w:w="60" w:type="dxa"/>
              <w:left w:w="120" w:type="dxa"/>
              <w:bottom w:w="60" w:type="dxa"/>
              <w:right w:w="120" w:type="dxa"/>
            </w:tcMar>
          </w:tcPr>
          <w:p w14:paraId="717401AE">
            <w:pPr>
              <w:pStyle w:val="4"/>
              <w:widowControl/>
              <w:wordWrap w:val="0"/>
              <w:spacing w:beforeAutospacing="0" w:afterAutospacing="0"/>
              <w:rPr>
                <w:rFonts w:ascii="微软雅黑" w:hAnsi="微软雅黑" w:eastAsia="微软雅黑" w:cs="微软雅黑"/>
                <w:sz w:val="18"/>
                <w:szCs w:val="18"/>
              </w:rPr>
            </w:pPr>
            <w:r>
              <w:rPr>
                <w:rFonts w:hint="eastAsia" w:ascii="微软雅黑" w:hAnsi="微软雅黑" w:eastAsia="微软雅黑" w:cs="微软雅黑"/>
                <w:color w:val="000000"/>
                <w:sz w:val="18"/>
                <w:szCs w:val="18"/>
              </w:rPr>
              <w:t>包组编号及名称（若有）</w:t>
            </w:r>
          </w:p>
        </w:tc>
        <w:tc>
          <w:tcPr>
            <w:tcW w:w="11028" w:type="dxa"/>
            <w:gridSpan w:val="6"/>
            <w:tcBorders>
              <w:top w:val="nil"/>
              <w:left w:val="nil"/>
              <w:bottom w:val="single" w:color="000000" w:sz="6" w:space="0"/>
              <w:right w:val="single" w:color="000000" w:sz="6" w:space="0"/>
            </w:tcBorders>
            <w:shd w:val="clear" w:color="auto" w:fill="auto"/>
            <w:tcMar>
              <w:top w:w="60" w:type="dxa"/>
              <w:left w:w="120" w:type="dxa"/>
              <w:bottom w:w="60" w:type="dxa"/>
              <w:right w:w="120" w:type="dxa"/>
            </w:tcMar>
          </w:tcPr>
          <w:p w14:paraId="7F708CF7">
            <w:pPr>
              <w:widowControl/>
              <w:wordWrap w:val="0"/>
              <w:jc w:val="left"/>
              <w:textAlignment w:val="top"/>
              <w:rPr>
                <w:sz w:val="18"/>
                <w:szCs w:val="18"/>
              </w:rPr>
            </w:pPr>
          </w:p>
        </w:tc>
      </w:tr>
      <w:tr w14:paraId="5D38468A">
        <w:tblPrEx>
          <w:tblCellMar>
            <w:top w:w="0" w:type="dxa"/>
            <w:left w:w="0" w:type="dxa"/>
            <w:bottom w:w="0" w:type="dxa"/>
            <w:right w:w="0" w:type="dxa"/>
          </w:tblCellMar>
        </w:tblPrEx>
        <w:tc>
          <w:tcPr>
            <w:tcW w:w="3012" w:type="dxa"/>
            <w:gridSpan w:val="3"/>
            <w:tcBorders>
              <w:top w:val="nil"/>
              <w:left w:val="single" w:color="000000" w:sz="6" w:space="0"/>
              <w:bottom w:val="single" w:color="000000" w:sz="6" w:space="0"/>
              <w:right w:val="inset" w:color="000000" w:sz="6" w:space="0"/>
            </w:tcBorders>
            <w:shd w:val="clear" w:color="auto" w:fill="auto"/>
            <w:tcMar>
              <w:top w:w="60" w:type="dxa"/>
              <w:left w:w="120" w:type="dxa"/>
              <w:bottom w:w="60" w:type="dxa"/>
              <w:right w:w="120" w:type="dxa"/>
            </w:tcMar>
          </w:tcPr>
          <w:p w14:paraId="22844C34">
            <w:pPr>
              <w:pStyle w:val="4"/>
              <w:widowControl/>
              <w:wordWrap w:val="0"/>
              <w:spacing w:beforeAutospacing="0" w:afterAutospacing="0"/>
              <w:rPr>
                <w:rFonts w:ascii="微软雅黑" w:hAnsi="微软雅黑" w:eastAsia="微软雅黑" w:cs="微软雅黑"/>
                <w:sz w:val="18"/>
                <w:szCs w:val="18"/>
              </w:rPr>
            </w:pPr>
            <w:r>
              <w:rPr>
                <w:rFonts w:hint="eastAsia" w:ascii="微软雅黑" w:hAnsi="微软雅黑" w:eastAsia="微软雅黑" w:cs="微软雅黑"/>
                <w:color w:val="000000"/>
                <w:sz w:val="18"/>
                <w:szCs w:val="18"/>
              </w:rPr>
              <w:t>是否按照采购公告的商务要求执行</w:t>
            </w:r>
          </w:p>
        </w:tc>
        <w:tc>
          <w:tcPr>
            <w:tcW w:w="11028" w:type="dxa"/>
            <w:gridSpan w:val="6"/>
            <w:tcBorders>
              <w:top w:val="nil"/>
              <w:left w:val="nil"/>
              <w:bottom w:val="single" w:color="000000" w:sz="6" w:space="0"/>
              <w:right w:val="single" w:color="000000" w:sz="6" w:space="0"/>
            </w:tcBorders>
            <w:shd w:val="clear" w:color="auto" w:fill="auto"/>
            <w:tcMar>
              <w:top w:w="60" w:type="dxa"/>
              <w:left w:w="120" w:type="dxa"/>
              <w:bottom w:w="60" w:type="dxa"/>
              <w:right w:w="120" w:type="dxa"/>
            </w:tcMar>
          </w:tcPr>
          <w:p w14:paraId="74F960D5">
            <w:pPr>
              <w:widowControl/>
              <w:wordWrap w:val="0"/>
              <w:jc w:val="left"/>
              <w:textAlignment w:val="top"/>
              <w:rPr>
                <w:sz w:val="18"/>
                <w:szCs w:val="18"/>
              </w:rPr>
            </w:pPr>
          </w:p>
        </w:tc>
      </w:tr>
      <w:tr w14:paraId="6E73A943">
        <w:tblPrEx>
          <w:tblCellMar>
            <w:top w:w="0" w:type="dxa"/>
            <w:left w:w="0" w:type="dxa"/>
            <w:bottom w:w="0" w:type="dxa"/>
            <w:right w:w="0" w:type="dxa"/>
          </w:tblCellMar>
        </w:tblPrEx>
        <w:tc>
          <w:tcPr>
            <w:tcW w:w="420" w:type="dxa"/>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14:paraId="4E24B244">
            <w:pPr>
              <w:pStyle w:val="4"/>
              <w:widowControl/>
              <w:wordWrap w:val="0"/>
              <w:spacing w:beforeAutospacing="0" w:afterAutospacing="0"/>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序号</w:t>
            </w:r>
          </w:p>
        </w:tc>
        <w:tc>
          <w:tcPr>
            <w:tcW w:w="1884" w:type="dxa"/>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14:paraId="5EA7A766">
            <w:pPr>
              <w:pStyle w:val="4"/>
              <w:widowControl/>
              <w:wordWrap w:val="0"/>
              <w:spacing w:beforeAutospacing="0" w:afterAutospacing="0"/>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货物名称</w:t>
            </w:r>
          </w:p>
        </w:tc>
        <w:tc>
          <w:tcPr>
            <w:tcW w:w="1693" w:type="dxa"/>
            <w:gridSpan w:val="2"/>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14:paraId="28039C80">
            <w:pPr>
              <w:pStyle w:val="4"/>
              <w:widowControl/>
              <w:wordWrap w:val="0"/>
              <w:spacing w:beforeAutospacing="0" w:afterAutospacing="0"/>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品牌（生产商）</w:t>
            </w:r>
            <w:r>
              <w:rPr>
                <w:rFonts w:hint="eastAsia" w:ascii="微软雅黑" w:hAnsi="微软雅黑" w:eastAsia="微软雅黑" w:cs="微软雅黑"/>
                <w:color w:val="000000"/>
                <w:sz w:val="18"/>
                <w:szCs w:val="18"/>
                <w:lang w:eastAsia="zh-CN"/>
              </w:rPr>
              <w:t>和</w:t>
            </w:r>
            <w:r>
              <w:rPr>
                <w:rFonts w:hint="eastAsia" w:ascii="微软雅黑" w:hAnsi="微软雅黑" w:eastAsia="微软雅黑" w:cs="微软雅黑"/>
                <w:color w:val="000000"/>
                <w:sz w:val="18"/>
                <w:szCs w:val="18"/>
              </w:rPr>
              <w:t>型号</w:t>
            </w:r>
          </w:p>
        </w:tc>
        <w:tc>
          <w:tcPr>
            <w:tcW w:w="1000" w:type="dxa"/>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14:paraId="20920139">
            <w:pPr>
              <w:pStyle w:val="4"/>
              <w:widowControl/>
              <w:wordWrap w:val="0"/>
              <w:spacing w:beforeAutospacing="0" w:afterAutospacing="0"/>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数量</w:t>
            </w:r>
          </w:p>
          <w:p w14:paraId="7BDEC628">
            <w:pPr>
              <w:pStyle w:val="4"/>
              <w:widowControl/>
              <w:wordWrap w:val="0"/>
              <w:spacing w:beforeAutospacing="0" w:afterAutospacing="0"/>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（单位）</w:t>
            </w:r>
          </w:p>
        </w:tc>
        <w:tc>
          <w:tcPr>
            <w:tcW w:w="1231" w:type="dxa"/>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14:paraId="6D1C469F">
            <w:pPr>
              <w:pStyle w:val="4"/>
              <w:widowControl/>
              <w:wordWrap w:val="0"/>
              <w:spacing w:beforeAutospacing="0" w:afterAutospacing="0"/>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lang w:eastAsia="zh-CN"/>
              </w:rPr>
              <w:t>单价</w:t>
            </w:r>
            <w:r>
              <w:rPr>
                <w:rFonts w:hint="eastAsia" w:ascii="微软雅黑" w:hAnsi="微软雅黑" w:eastAsia="微软雅黑" w:cs="微软雅黑"/>
                <w:color w:val="000000"/>
                <w:sz w:val="18"/>
                <w:szCs w:val="18"/>
              </w:rPr>
              <w:t>（</w:t>
            </w:r>
            <w:r>
              <w:rPr>
                <w:rFonts w:hint="eastAsia" w:ascii="微软雅黑" w:hAnsi="微软雅黑" w:eastAsia="微软雅黑" w:cs="微软雅黑"/>
                <w:color w:val="000000"/>
                <w:sz w:val="18"/>
                <w:szCs w:val="18"/>
                <w:lang w:eastAsia="zh-CN"/>
              </w:rPr>
              <w:t>元</w:t>
            </w:r>
            <w:r>
              <w:rPr>
                <w:rFonts w:hint="eastAsia" w:ascii="微软雅黑" w:hAnsi="微软雅黑" w:eastAsia="微软雅黑" w:cs="微软雅黑"/>
                <w:color w:val="000000"/>
                <w:sz w:val="18"/>
                <w:szCs w:val="18"/>
              </w:rPr>
              <w:t>）</w:t>
            </w:r>
          </w:p>
        </w:tc>
        <w:tc>
          <w:tcPr>
            <w:tcW w:w="1354" w:type="dxa"/>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14:paraId="228183E0">
            <w:pPr>
              <w:pStyle w:val="4"/>
              <w:widowControl/>
              <w:wordWrap w:val="0"/>
              <w:spacing w:beforeAutospacing="0" w:afterAutospacing="0"/>
              <w:jc w:val="center"/>
              <w:rPr>
                <w:rFonts w:ascii="微软雅黑" w:hAnsi="微软雅黑" w:eastAsia="微软雅黑" w:cs="微软雅黑"/>
                <w:kern w:val="0"/>
                <w:sz w:val="18"/>
                <w:szCs w:val="18"/>
                <w:lang w:val="en-US" w:eastAsia="zh-CN" w:bidi="ar-SA"/>
              </w:rPr>
            </w:pPr>
            <w:r>
              <w:rPr>
                <w:rFonts w:hint="eastAsia" w:ascii="微软雅黑" w:hAnsi="微软雅黑" w:eastAsia="微软雅黑" w:cs="微软雅黑"/>
                <w:color w:val="000000"/>
                <w:sz w:val="18"/>
                <w:szCs w:val="18"/>
              </w:rPr>
              <w:t>是否符合采购公告的技术要求（符合/不符合）</w:t>
            </w:r>
          </w:p>
        </w:tc>
        <w:tc>
          <w:tcPr>
            <w:tcW w:w="1438" w:type="dxa"/>
            <w:tcBorders>
              <w:top w:val="nil"/>
              <w:left w:val="nil"/>
              <w:bottom w:val="single" w:color="000000" w:sz="6" w:space="0"/>
              <w:right w:val="single" w:color="auto" w:sz="4" w:space="0"/>
            </w:tcBorders>
            <w:shd w:val="clear" w:color="auto" w:fill="auto"/>
            <w:tcMar>
              <w:top w:w="60" w:type="dxa"/>
              <w:left w:w="120" w:type="dxa"/>
              <w:bottom w:w="60" w:type="dxa"/>
              <w:right w:w="120" w:type="dxa"/>
            </w:tcMar>
            <w:vAlign w:val="center"/>
          </w:tcPr>
          <w:p w14:paraId="5C4255CB">
            <w:pPr>
              <w:pStyle w:val="4"/>
              <w:widowControl/>
              <w:wordWrap w:val="0"/>
              <w:spacing w:beforeAutospacing="0" w:afterAutospacing="0"/>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是否存在偏离</w:t>
            </w:r>
          </w:p>
          <w:p w14:paraId="063D3EA2">
            <w:pPr>
              <w:pStyle w:val="4"/>
              <w:widowControl/>
              <w:wordWrap w:val="0"/>
              <w:spacing w:beforeAutospacing="0" w:afterAutospacing="0"/>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（偏离/无偏离）</w:t>
            </w:r>
          </w:p>
        </w:tc>
        <w:tc>
          <w:tcPr>
            <w:tcW w:w="5020" w:type="dxa"/>
            <w:tcBorders>
              <w:top w:val="nil"/>
              <w:left w:val="single" w:color="auto" w:sz="4" w:space="0"/>
              <w:bottom w:val="single" w:color="000000" w:sz="6" w:space="0"/>
              <w:right w:val="single" w:color="000000" w:sz="6" w:space="0"/>
            </w:tcBorders>
            <w:shd w:val="clear" w:color="auto" w:fill="auto"/>
            <w:tcMar>
              <w:top w:w="60" w:type="dxa"/>
              <w:left w:w="120" w:type="dxa"/>
              <w:bottom w:w="60" w:type="dxa"/>
              <w:right w:w="120" w:type="dxa"/>
            </w:tcMar>
            <w:vAlign w:val="center"/>
          </w:tcPr>
          <w:p w14:paraId="51DAE10D">
            <w:pPr>
              <w:pStyle w:val="4"/>
              <w:widowControl/>
              <w:wordWrap w:val="0"/>
              <w:spacing w:beforeAutospacing="0" w:afterAutospacing="0"/>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说明（若有偏离，请详细说明）</w:t>
            </w:r>
          </w:p>
        </w:tc>
      </w:tr>
      <w:tr w14:paraId="02802161">
        <w:tblPrEx>
          <w:tblCellMar>
            <w:top w:w="0" w:type="dxa"/>
            <w:left w:w="0" w:type="dxa"/>
            <w:bottom w:w="0" w:type="dxa"/>
            <w:right w:w="0" w:type="dxa"/>
          </w:tblCellMar>
        </w:tblPrEx>
        <w:tc>
          <w:tcPr>
            <w:tcW w:w="420" w:type="dxa"/>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14:paraId="019CDF44">
            <w:pPr>
              <w:widowControl/>
              <w:wordWrap w:val="0"/>
              <w:jc w:val="left"/>
              <w:textAlignment w:val="center"/>
              <w:rPr>
                <w:sz w:val="18"/>
                <w:szCs w:val="18"/>
              </w:rPr>
            </w:pPr>
          </w:p>
        </w:tc>
        <w:tc>
          <w:tcPr>
            <w:tcW w:w="1884" w:type="dxa"/>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14:paraId="53EBF0B5">
            <w:pPr>
              <w:widowControl/>
              <w:wordWrap w:val="0"/>
              <w:jc w:val="left"/>
              <w:textAlignment w:val="center"/>
              <w:rPr>
                <w:sz w:val="18"/>
                <w:szCs w:val="18"/>
              </w:rPr>
            </w:pPr>
          </w:p>
        </w:tc>
        <w:tc>
          <w:tcPr>
            <w:tcW w:w="1693" w:type="dxa"/>
            <w:gridSpan w:val="2"/>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14:paraId="7F6D04AD">
            <w:pPr>
              <w:widowControl/>
              <w:wordWrap w:val="0"/>
              <w:jc w:val="left"/>
              <w:textAlignment w:val="center"/>
              <w:rPr>
                <w:sz w:val="18"/>
                <w:szCs w:val="18"/>
              </w:rPr>
            </w:pPr>
          </w:p>
        </w:tc>
        <w:tc>
          <w:tcPr>
            <w:tcW w:w="1000" w:type="dxa"/>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14:paraId="6229BC8E">
            <w:pPr>
              <w:widowControl/>
              <w:wordWrap w:val="0"/>
              <w:jc w:val="left"/>
              <w:textAlignment w:val="center"/>
              <w:rPr>
                <w:sz w:val="18"/>
                <w:szCs w:val="18"/>
              </w:rPr>
            </w:pPr>
          </w:p>
        </w:tc>
        <w:tc>
          <w:tcPr>
            <w:tcW w:w="1231" w:type="dxa"/>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14:paraId="1B97ACB6">
            <w:pPr>
              <w:widowControl/>
              <w:wordWrap w:val="0"/>
              <w:jc w:val="left"/>
              <w:textAlignment w:val="center"/>
              <w:rPr>
                <w:sz w:val="18"/>
                <w:szCs w:val="18"/>
              </w:rPr>
            </w:pPr>
          </w:p>
        </w:tc>
        <w:tc>
          <w:tcPr>
            <w:tcW w:w="1354" w:type="dxa"/>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14:paraId="3FAC8DE2">
            <w:pPr>
              <w:widowControl/>
              <w:wordWrap w:val="0"/>
              <w:jc w:val="left"/>
              <w:textAlignment w:val="center"/>
              <w:rPr>
                <w:sz w:val="18"/>
                <w:szCs w:val="18"/>
              </w:rPr>
            </w:pPr>
          </w:p>
        </w:tc>
        <w:tc>
          <w:tcPr>
            <w:tcW w:w="1438" w:type="dxa"/>
            <w:tcBorders>
              <w:top w:val="nil"/>
              <w:left w:val="nil"/>
              <w:bottom w:val="single" w:color="000000" w:sz="6" w:space="0"/>
              <w:right w:val="single" w:color="auto" w:sz="4" w:space="0"/>
            </w:tcBorders>
            <w:shd w:val="clear" w:color="auto" w:fill="auto"/>
            <w:tcMar>
              <w:top w:w="60" w:type="dxa"/>
              <w:left w:w="120" w:type="dxa"/>
              <w:bottom w:w="60" w:type="dxa"/>
              <w:right w:w="120" w:type="dxa"/>
            </w:tcMar>
            <w:vAlign w:val="center"/>
          </w:tcPr>
          <w:p w14:paraId="144E674C">
            <w:pPr>
              <w:widowControl/>
              <w:wordWrap w:val="0"/>
              <w:jc w:val="left"/>
              <w:textAlignment w:val="center"/>
              <w:rPr>
                <w:sz w:val="18"/>
                <w:szCs w:val="18"/>
              </w:rPr>
            </w:pPr>
          </w:p>
        </w:tc>
        <w:tc>
          <w:tcPr>
            <w:tcW w:w="5020" w:type="dxa"/>
            <w:tcBorders>
              <w:top w:val="nil"/>
              <w:left w:val="single" w:color="auto" w:sz="4" w:space="0"/>
              <w:bottom w:val="single" w:color="000000" w:sz="6" w:space="0"/>
              <w:right w:val="single" w:color="000000" w:sz="6" w:space="0"/>
            </w:tcBorders>
            <w:shd w:val="clear" w:color="auto" w:fill="auto"/>
            <w:tcMar>
              <w:top w:w="60" w:type="dxa"/>
              <w:left w:w="120" w:type="dxa"/>
              <w:bottom w:w="60" w:type="dxa"/>
              <w:right w:w="120" w:type="dxa"/>
            </w:tcMar>
            <w:vAlign w:val="center"/>
          </w:tcPr>
          <w:p w14:paraId="637ABCB8">
            <w:pPr>
              <w:widowControl/>
              <w:wordWrap w:val="0"/>
              <w:jc w:val="left"/>
              <w:textAlignment w:val="center"/>
              <w:rPr>
                <w:sz w:val="18"/>
                <w:szCs w:val="18"/>
              </w:rPr>
            </w:pPr>
          </w:p>
        </w:tc>
      </w:tr>
      <w:tr w14:paraId="2C67A035">
        <w:tblPrEx>
          <w:tblCellMar>
            <w:top w:w="0" w:type="dxa"/>
            <w:left w:w="0" w:type="dxa"/>
            <w:bottom w:w="0" w:type="dxa"/>
            <w:right w:w="0" w:type="dxa"/>
          </w:tblCellMar>
        </w:tblPrEx>
        <w:tc>
          <w:tcPr>
            <w:tcW w:w="420" w:type="dxa"/>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14:paraId="2687CA9A">
            <w:pPr>
              <w:widowControl/>
              <w:wordWrap w:val="0"/>
              <w:jc w:val="left"/>
              <w:textAlignment w:val="center"/>
              <w:rPr>
                <w:sz w:val="18"/>
                <w:szCs w:val="18"/>
              </w:rPr>
            </w:pPr>
          </w:p>
        </w:tc>
        <w:tc>
          <w:tcPr>
            <w:tcW w:w="1884" w:type="dxa"/>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14:paraId="78C69BF0">
            <w:pPr>
              <w:widowControl/>
              <w:wordWrap w:val="0"/>
              <w:jc w:val="left"/>
              <w:textAlignment w:val="center"/>
              <w:rPr>
                <w:sz w:val="18"/>
                <w:szCs w:val="18"/>
              </w:rPr>
            </w:pPr>
          </w:p>
        </w:tc>
        <w:tc>
          <w:tcPr>
            <w:tcW w:w="1693" w:type="dxa"/>
            <w:gridSpan w:val="2"/>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14:paraId="20F04CDE">
            <w:pPr>
              <w:widowControl/>
              <w:wordWrap w:val="0"/>
              <w:jc w:val="left"/>
              <w:textAlignment w:val="center"/>
              <w:rPr>
                <w:sz w:val="18"/>
                <w:szCs w:val="18"/>
              </w:rPr>
            </w:pPr>
          </w:p>
        </w:tc>
        <w:tc>
          <w:tcPr>
            <w:tcW w:w="1000" w:type="dxa"/>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14:paraId="3AD19351">
            <w:pPr>
              <w:widowControl/>
              <w:wordWrap w:val="0"/>
              <w:jc w:val="left"/>
              <w:textAlignment w:val="center"/>
              <w:rPr>
                <w:sz w:val="18"/>
                <w:szCs w:val="18"/>
              </w:rPr>
            </w:pPr>
          </w:p>
        </w:tc>
        <w:tc>
          <w:tcPr>
            <w:tcW w:w="1231" w:type="dxa"/>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14:paraId="22FA6CC6">
            <w:pPr>
              <w:widowControl/>
              <w:wordWrap w:val="0"/>
              <w:jc w:val="left"/>
              <w:textAlignment w:val="center"/>
              <w:rPr>
                <w:sz w:val="18"/>
                <w:szCs w:val="18"/>
              </w:rPr>
            </w:pPr>
          </w:p>
        </w:tc>
        <w:tc>
          <w:tcPr>
            <w:tcW w:w="1354" w:type="dxa"/>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14:paraId="4F5B6082">
            <w:pPr>
              <w:widowControl/>
              <w:wordWrap w:val="0"/>
              <w:jc w:val="left"/>
              <w:textAlignment w:val="center"/>
              <w:rPr>
                <w:sz w:val="18"/>
                <w:szCs w:val="18"/>
              </w:rPr>
            </w:pPr>
          </w:p>
        </w:tc>
        <w:tc>
          <w:tcPr>
            <w:tcW w:w="1438" w:type="dxa"/>
            <w:tcBorders>
              <w:top w:val="nil"/>
              <w:left w:val="nil"/>
              <w:bottom w:val="single" w:color="000000" w:sz="6" w:space="0"/>
              <w:right w:val="single" w:color="auto" w:sz="4" w:space="0"/>
            </w:tcBorders>
            <w:shd w:val="clear" w:color="auto" w:fill="auto"/>
            <w:tcMar>
              <w:top w:w="60" w:type="dxa"/>
              <w:left w:w="120" w:type="dxa"/>
              <w:bottom w:w="60" w:type="dxa"/>
              <w:right w:w="120" w:type="dxa"/>
            </w:tcMar>
            <w:vAlign w:val="center"/>
          </w:tcPr>
          <w:p w14:paraId="093D2903">
            <w:pPr>
              <w:widowControl/>
              <w:wordWrap w:val="0"/>
              <w:jc w:val="left"/>
              <w:textAlignment w:val="center"/>
              <w:rPr>
                <w:sz w:val="18"/>
                <w:szCs w:val="18"/>
              </w:rPr>
            </w:pPr>
          </w:p>
        </w:tc>
        <w:tc>
          <w:tcPr>
            <w:tcW w:w="5020" w:type="dxa"/>
            <w:tcBorders>
              <w:top w:val="nil"/>
              <w:left w:val="single" w:color="auto" w:sz="4" w:space="0"/>
              <w:bottom w:val="single" w:color="000000" w:sz="6" w:space="0"/>
              <w:right w:val="single" w:color="000000" w:sz="6" w:space="0"/>
            </w:tcBorders>
            <w:shd w:val="clear" w:color="auto" w:fill="auto"/>
            <w:tcMar>
              <w:top w:w="60" w:type="dxa"/>
              <w:left w:w="120" w:type="dxa"/>
              <w:bottom w:w="60" w:type="dxa"/>
              <w:right w:w="120" w:type="dxa"/>
            </w:tcMar>
            <w:vAlign w:val="center"/>
          </w:tcPr>
          <w:p w14:paraId="21122EC4">
            <w:pPr>
              <w:widowControl/>
              <w:wordWrap w:val="0"/>
              <w:jc w:val="left"/>
              <w:textAlignment w:val="center"/>
              <w:rPr>
                <w:sz w:val="18"/>
                <w:szCs w:val="18"/>
              </w:rPr>
            </w:pPr>
          </w:p>
        </w:tc>
      </w:tr>
      <w:tr w14:paraId="59601B8E">
        <w:tblPrEx>
          <w:tblCellMar>
            <w:top w:w="0" w:type="dxa"/>
            <w:left w:w="0" w:type="dxa"/>
            <w:bottom w:w="0" w:type="dxa"/>
            <w:right w:w="0" w:type="dxa"/>
          </w:tblCellMar>
        </w:tblPrEx>
        <w:tc>
          <w:tcPr>
            <w:tcW w:w="420" w:type="dxa"/>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14:paraId="200E09E8">
            <w:pPr>
              <w:widowControl/>
              <w:wordWrap w:val="0"/>
              <w:jc w:val="left"/>
              <w:textAlignment w:val="center"/>
              <w:rPr>
                <w:sz w:val="18"/>
                <w:szCs w:val="18"/>
              </w:rPr>
            </w:pPr>
          </w:p>
        </w:tc>
        <w:tc>
          <w:tcPr>
            <w:tcW w:w="1884" w:type="dxa"/>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14:paraId="5C4AE172">
            <w:pPr>
              <w:widowControl/>
              <w:wordWrap w:val="0"/>
              <w:jc w:val="left"/>
              <w:textAlignment w:val="center"/>
              <w:rPr>
                <w:sz w:val="18"/>
                <w:szCs w:val="18"/>
              </w:rPr>
            </w:pPr>
          </w:p>
        </w:tc>
        <w:tc>
          <w:tcPr>
            <w:tcW w:w="1693" w:type="dxa"/>
            <w:gridSpan w:val="2"/>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14:paraId="2C59574F">
            <w:pPr>
              <w:widowControl/>
              <w:wordWrap w:val="0"/>
              <w:jc w:val="left"/>
              <w:textAlignment w:val="center"/>
              <w:rPr>
                <w:sz w:val="18"/>
                <w:szCs w:val="18"/>
              </w:rPr>
            </w:pPr>
          </w:p>
        </w:tc>
        <w:tc>
          <w:tcPr>
            <w:tcW w:w="1000" w:type="dxa"/>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14:paraId="525C1BA6">
            <w:pPr>
              <w:widowControl/>
              <w:wordWrap w:val="0"/>
              <w:jc w:val="left"/>
              <w:textAlignment w:val="center"/>
              <w:rPr>
                <w:sz w:val="18"/>
                <w:szCs w:val="18"/>
              </w:rPr>
            </w:pPr>
          </w:p>
        </w:tc>
        <w:tc>
          <w:tcPr>
            <w:tcW w:w="1231" w:type="dxa"/>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14:paraId="59ADBC8A">
            <w:pPr>
              <w:widowControl/>
              <w:wordWrap w:val="0"/>
              <w:jc w:val="left"/>
              <w:textAlignment w:val="center"/>
              <w:rPr>
                <w:sz w:val="18"/>
                <w:szCs w:val="18"/>
              </w:rPr>
            </w:pPr>
          </w:p>
        </w:tc>
        <w:tc>
          <w:tcPr>
            <w:tcW w:w="1354" w:type="dxa"/>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14:paraId="0D9B4AEA">
            <w:pPr>
              <w:widowControl/>
              <w:wordWrap w:val="0"/>
              <w:jc w:val="left"/>
              <w:textAlignment w:val="center"/>
              <w:rPr>
                <w:sz w:val="18"/>
                <w:szCs w:val="18"/>
              </w:rPr>
            </w:pPr>
          </w:p>
        </w:tc>
        <w:tc>
          <w:tcPr>
            <w:tcW w:w="1438" w:type="dxa"/>
            <w:tcBorders>
              <w:top w:val="nil"/>
              <w:left w:val="nil"/>
              <w:bottom w:val="single" w:color="000000" w:sz="6" w:space="0"/>
              <w:right w:val="single" w:color="auto" w:sz="4" w:space="0"/>
            </w:tcBorders>
            <w:shd w:val="clear" w:color="auto" w:fill="auto"/>
            <w:tcMar>
              <w:top w:w="60" w:type="dxa"/>
              <w:left w:w="120" w:type="dxa"/>
              <w:bottom w:w="60" w:type="dxa"/>
              <w:right w:w="120" w:type="dxa"/>
            </w:tcMar>
            <w:vAlign w:val="center"/>
          </w:tcPr>
          <w:p w14:paraId="10E8A593">
            <w:pPr>
              <w:widowControl/>
              <w:wordWrap w:val="0"/>
              <w:jc w:val="left"/>
              <w:textAlignment w:val="center"/>
              <w:rPr>
                <w:sz w:val="18"/>
                <w:szCs w:val="18"/>
              </w:rPr>
            </w:pPr>
          </w:p>
        </w:tc>
        <w:tc>
          <w:tcPr>
            <w:tcW w:w="5020" w:type="dxa"/>
            <w:tcBorders>
              <w:top w:val="nil"/>
              <w:left w:val="single" w:color="auto" w:sz="4" w:space="0"/>
              <w:bottom w:val="single" w:color="000000" w:sz="6" w:space="0"/>
              <w:right w:val="single" w:color="000000" w:sz="6" w:space="0"/>
            </w:tcBorders>
            <w:shd w:val="clear" w:color="auto" w:fill="auto"/>
            <w:tcMar>
              <w:top w:w="60" w:type="dxa"/>
              <w:left w:w="120" w:type="dxa"/>
              <w:bottom w:w="60" w:type="dxa"/>
              <w:right w:w="120" w:type="dxa"/>
            </w:tcMar>
            <w:vAlign w:val="center"/>
          </w:tcPr>
          <w:p w14:paraId="24B0E389">
            <w:pPr>
              <w:widowControl/>
              <w:wordWrap w:val="0"/>
              <w:jc w:val="left"/>
              <w:textAlignment w:val="center"/>
              <w:rPr>
                <w:sz w:val="18"/>
                <w:szCs w:val="18"/>
              </w:rPr>
            </w:pPr>
          </w:p>
        </w:tc>
      </w:tr>
      <w:tr w14:paraId="44FAD07A">
        <w:tblPrEx>
          <w:tblCellMar>
            <w:top w:w="0" w:type="dxa"/>
            <w:left w:w="0" w:type="dxa"/>
            <w:bottom w:w="0" w:type="dxa"/>
            <w:right w:w="0" w:type="dxa"/>
          </w:tblCellMar>
        </w:tblPrEx>
        <w:tc>
          <w:tcPr>
            <w:tcW w:w="2304" w:type="dxa"/>
            <w:gridSpan w:val="2"/>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tcPr>
          <w:p w14:paraId="58F5058F">
            <w:pPr>
              <w:pStyle w:val="4"/>
              <w:widowControl/>
              <w:wordWrap w:val="0"/>
              <w:spacing w:beforeAutospacing="0" w:afterAutospacing="0"/>
              <w:ind w:firstLine="84"/>
              <w:rPr>
                <w:rFonts w:ascii="微软雅黑" w:hAnsi="微软雅黑" w:eastAsia="微软雅黑" w:cs="微软雅黑"/>
                <w:sz w:val="18"/>
                <w:szCs w:val="18"/>
              </w:rPr>
            </w:pPr>
            <w:r>
              <w:rPr>
                <w:rStyle w:val="8"/>
                <w:rFonts w:hint="eastAsia" w:ascii="微软雅黑" w:hAnsi="微软雅黑" w:eastAsia="微软雅黑" w:cs="微软雅黑"/>
                <w:color w:val="000000"/>
                <w:sz w:val="18"/>
                <w:szCs w:val="18"/>
              </w:rPr>
              <w:t>采购项目投报总价</w:t>
            </w:r>
          </w:p>
        </w:tc>
        <w:tc>
          <w:tcPr>
            <w:tcW w:w="11736" w:type="dxa"/>
            <w:gridSpan w:val="7"/>
            <w:tcBorders>
              <w:top w:val="nil"/>
              <w:left w:val="nil"/>
              <w:bottom w:val="single" w:color="000000" w:sz="6" w:space="0"/>
              <w:right w:val="single" w:color="000000" w:sz="6" w:space="0"/>
            </w:tcBorders>
            <w:shd w:val="clear" w:color="auto" w:fill="auto"/>
            <w:tcMar>
              <w:top w:w="60" w:type="dxa"/>
              <w:left w:w="120" w:type="dxa"/>
              <w:bottom w:w="60" w:type="dxa"/>
              <w:right w:w="120" w:type="dxa"/>
            </w:tcMar>
          </w:tcPr>
          <w:p w14:paraId="41CDBF06">
            <w:pPr>
              <w:pStyle w:val="4"/>
              <w:widowControl/>
              <w:wordWrap w:val="0"/>
              <w:spacing w:beforeAutospacing="0" w:afterAutospacing="0"/>
              <w:rPr>
                <w:rFonts w:ascii="微软雅黑" w:hAnsi="微软雅黑" w:eastAsia="微软雅黑" w:cs="微软雅黑"/>
                <w:sz w:val="18"/>
                <w:szCs w:val="18"/>
              </w:rPr>
            </w:pPr>
            <w:r>
              <w:rPr>
                <w:rStyle w:val="8"/>
                <w:rFonts w:hint="eastAsia" w:ascii="微软雅黑" w:hAnsi="微软雅黑" w:eastAsia="微软雅黑" w:cs="微软雅黑"/>
                <w:color w:val="000000"/>
                <w:sz w:val="18"/>
                <w:szCs w:val="18"/>
              </w:rPr>
              <w:t>￥</w:t>
            </w:r>
            <w:r>
              <w:rPr>
                <w:rStyle w:val="8"/>
                <w:rFonts w:hint="eastAsia" w:ascii="微软雅黑" w:hAnsi="微软雅黑" w:eastAsia="微软雅黑" w:cs="微软雅黑"/>
                <w:color w:val="000000"/>
                <w:sz w:val="18"/>
                <w:szCs w:val="18"/>
                <w:lang w:val="en-US" w:eastAsia="zh-CN"/>
              </w:rPr>
              <w:t xml:space="preserve">     </w:t>
            </w:r>
            <w:r>
              <w:rPr>
                <w:rStyle w:val="8"/>
                <w:rFonts w:hint="eastAsia" w:ascii="微软雅黑" w:hAnsi="微软雅黑" w:eastAsia="微软雅黑" w:cs="微软雅黑"/>
                <w:color w:val="000000"/>
                <w:sz w:val="18"/>
                <w:szCs w:val="18"/>
              </w:rPr>
              <w:t>元，大写（</w:t>
            </w:r>
            <w:r>
              <w:rPr>
                <w:rStyle w:val="8"/>
                <w:rFonts w:hint="eastAsia" w:ascii="微软雅黑" w:hAnsi="微软雅黑" w:eastAsia="微软雅黑" w:cs="微软雅黑"/>
                <w:color w:val="000000"/>
                <w:sz w:val="18"/>
                <w:szCs w:val="18"/>
                <w:lang w:val="en-US" w:eastAsia="zh-CN"/>
              </w:rPr>
              <w:t xml:space="preserve">     </w:t>
            </w:r>
            <w:r>
              <w:rPr>
                <w:rStyle w:val="8"/>
                <w:rFonts w:hint="eastAsia" w:ascii="微软雅黑" w:hAnsi="微软雅黑" w:eastAsia="微软雅黑" w:cs="微软雅黑"/>
                <w:color w:val="000000"/>
                <w:sz w:val="18"/>
                <w:szCs w:val="18"/>
              </w:rPr>
              <w:t>）</w:t>
            </w:r>
          </w:p>
        </w:tc>
      </w:tr>
      <w:tr w14:paraId="74C9DE10">
        <w:tblPrEx>
          <w:tblCellMar>
            <w:top w:w="0" w:type="dxa"/>
            <w:left w:w="0" w:type="dxa"/>
            <w:bottom w:w="0" w:type="dxa"/>
            <w:right w:w="0" w:type="dxa"/>
          </w:tblCellMar>
        </w:tblPrEx>
        <w:tc>
          <w:tcPr>
            <w:tcW w:w="420" w:type="dxa"/>
            <w:tcBorders>
              <w:top w:val="nil"/>
              <w:left w:val="single" w:color="000000" w:sz="6" w:space="0"/>
              <w:bottom w:val="single" w:color="000000" w:sz="6" w:space="0"/>
              <w:right w:val="nil"/>
            </w:tcBorders>
            <w:shd w:val="clear" w:color="auto" w:fill="auto"/>
            <w:tcMar>
              <w:top w:w="60" w:type="dxa"/>
              <w:left w:w="120" w:type="dxa"/>
              <w:bottom w:w="60" w:type="dxa"/>
              <w:right w:w="120" w:type="dxa"/>
            </w:tcMar>
            <w:vAlign w:val="center"/>
          </w:tcPr>
          <w:p w14:paraId="14A43413">
            <w:pPr>
              <w:widowControl/>
              <w:wordWrap w:val="0"/>
              <w:jc w:val="left"/>
              <w:textAlignment w:val="center"/>
              <w:rPr>
                <w:sz w:val="18"/>
                <w:szCs w:val="18"/>
              </w:rPr>
            </w:pPr>
          </w:p>
        </w:tc>
        <w:tc>
          <w:tcPr>
            <w:tcW w:w="1884" w:type="dxa"/>
            <w:tcBorders>
              <w:top w:val="nil"/>
              <w:left w:val="nil"/>
              <w:bottom w:val="single" w:color="000000" w:sz="6" w:space="0"/>
              <w:right w:val="nil"/>
            </w:tcBorders>
            <w:shd w:val="clear" w:color="auto" w:fill="auto"/>
            <w:tcMar>
              <w:top w:w="60" w:type="dxa"/>
              <w:left w:w="120" w:type="dxa"/>
              <w:bottom w:w="60" w:type="dxa"/>
              <w:right w:w="120" w:type="dxa"/>
            </w:tcMar>
            <w:vAlign w:val="center"/>
          </w:tcPr>
          <w:p w14:paraId="168F9269">
            <w:pPr>
              <w:widowControl/>
              <w:wordWrap w:val="0"/>
              <w:jc w:val="left"/>
              <w:textAlignment w:val="center"/>
              <w:rPr>
                <w:sz w:val="18"/>
                <w:szCs w:val="18"/>
              </w:rPr>
            </w:pPr>
          </w:p>
        </w:tc>
        <w:tc>
          <w:tcPr>
            <w:tcW w:w="708" w:type="dxa"/>
            <w:tcBorders>
              <w:top w:val="nil"/>
              <w:left w:val="nil"/>
              <w:bottom w:val="single" w:color="000000" w:sz="6" w:space="0"/>
              <w:right w:val="nil"/>
            </w:tcBorders>
            <w:shd w:val="clear" w:color="auto" w:fill="auto"/>
            <w:tcMar>
              <w:top w:w="60" w:type="dxa"/>
              <w:left w:w="120" w:type="dxa"/>
              <w:bottom w:w="60" w:type="dxa"/>
              <w:right w:w="120" w:type="dxa"/>
            </w:tcMar>
            <w:vAlign w:val="center"/>
          </w:tcPr>
          <w:p w14:paraId="54AB46EC">
            <w:pPr>
              <w:widowControl/>
              <w:wordWrap w:val="0"/>
              <w:jc w:val="left"/>
              <w:textAlignment w:val="center"/>
              <w:rPr>
                <w:sz w:val="18"/>
                <w:szCs w:val="18"/>
              </w:rPr>
            </w:pPr>
          </w:p>
        </w:tc>
        <w:tc>
          <w:tcPr>
            <w:tcW w:w="985" w:type="dxa"/>
            <w:tcBorders>
              <w:top w:val="nil"/>
              <w:left w:val="nil"/>
              <w:bottom w:val="single" w:color="000000" w:sz="6" w:space="0"/>
              <w:right w:val="nil"/>
            </w:tcBorders>
            <w:shd w:val="clear" w:color="auto" w:fill="auto"/>
            <w:tcMar>
              <w:top w:w="60" w:type="dxa"/>
              <w:left w:w="120" w:type="dxa"/>
              <w:bottom w:w="60" w:type="dxa"/>
              <w:right w:w="120" w:type="dxa"/>
            </w:tcMar>
            <w:vAlign w:val="center"/>
          </w:tcPr>
          <w:p w14:paraId="42FCD1FD">
            <w:pPr>
              <w:widowControl/>
              <w:wordWrap w:val="0"/>
              <w:jc w:val="left"/>
              <w:textAlignment w:val="center"/>
              <w:rPr>
                <w:sz w:val="18"/>
                <w:szCs w:val="18"/>
              </w:rPr>
            </w:pPr>
          </w:p>
        </w:tc>
        <w:tc>
          <w:tcPr>
            <w:tcW w:w="1000" w:type="dxa"/>
            <w:tcBorders>
              <w:top w:val="nil"/>
              <w:left w:val="nil"/>
              <w:bottom w:val="single" w:color="000000" w:sz="6" w:space="0"/>
              <w:right w:val="nil"/>
            </w:tcBorders>
            <w:shd w:val="clear" w:color="auto" w:fill="auto"/>
            <w:tcMar>
              <w:top w:w="60" w:type="dxa"/>
              <w:left w:w="120" w:type="dxa"/>
              <w:bottom w:w="60" w:type="dxa"/>
              <w:right w:w="120" w:type="dxa"/>
            </w:tcMar>
            <w:vAlign w:val="center"/>
          </w:tcPr>
          <w:p w14:paraId="1D9C4B81">
            <w:pPr>
              <w:widowControl/>
              <w:wordWrap w:val="0"/>
              <w:jc w:val="left"/>
              <w:textAlignment w:val="center"/>
              <w:rPr>
                <w:sz w:val="18"/>
                <w:szCs w:val="18"/>
              </w:rPr>
            </w:pPr>
          </w:p>
        </w:tc>
        <w:tc>
          <w:tcPr>
            <w:tcW w:w="1231" w:type="dxa"/>
            <w:tcBorders>
              <w:top w:val="nil"/>
              <w:left w:val="nil"/>
              <w:bottom w:val="single" w:color="000000" w:sz="6" w:space="0"/>
              <w:right w:val="nil"/>
            </w:tcBorders>
            <w:shd w:val="clear" w:color="auto" w:fill="auto"/>
            <w:tcMar>
              <w:top w:w="60" w:type="dxa"/>
              <w:left w:w="120" w:type="dxa"/>
              <w:bottom w:w="60" w:type="dxa"/>
              <w:right w:w="120" w:type="dxa"/>
            </w:tcMar>
            <w:vAlign w:val="center"/>
          </w:tcPr>
          <w:p w14:paraId="2A76D7D3">
            <w:pPr>
              <w:widowControl/>
              <w:wordWrap w:val="0"/>
              <w:jc w:val="left"/>
              <w:textAlignment w:val="center"/>
              <w:rPr>
                <w:sz w:val="18"/>
                <w:szCs w:val="18"/>
              </w:rPr>
            </w:pPr>
          </w:p>
        </w:tc>
        <w:tc>
          <w:tcPr>
            <w:tcW w:w="1354" w:type="dxa"/>
            <w:tcBorders>
              <w:top w:val="nil"/>
              <w:left w:val="nil"/>
              <w:bottom w:val="single" w:color="000000" w:sz="6" w:space="0"/>
              <w:right w:val="nil"/>
            </w:tcBorders>
            <w:shd w:val="clear" w:color="auto" w:fill="auto"/>
            <w:tcMar>
              <w:top w:w="60" w:type="dxa"/>
              <w:left w:w="120" w:type="dxa"/>
              <w:bottom w:w="60" w:type="dxa"/>
              <w:right w:w="120" w:type="dxa"/>
            </w:tcMar>
            <w:vAlign w:val="center"/>
          </w:tcPr>
          <w:p w14:paraId="5288AB50">
            <w:pPr>
              <w:widowControl/>
              <w:wordWrap w:val="0"/>
              <w:jc w:val="left"/>
              <w:textAlignment w:val="center"/>
              <w:rPr>
                <w:sz w:val="18"/>
                <w:szCs w:val="18"/>
              </w:rPr>
            </w:pPr>
          </w:p>
        </w:tc>
        <w:tc>
          <w:tcPr>
            <w:tcW w:w="6458" w:type="dxa"/>
            <w:gridSpan w:val="2"/>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14:paraId="1D396E8B">
            <w:pPr>
              <w:widowControl/>
              <w:wordWrap w:val="0"/>
              <w:jc w:val="left"/>
              <w:textAlignment w:val="center"/>
              <w:rPr>
                <w:sz w:val="18"/>
                <w:szCs w:val="18"/>
              </w:rPr>
            </w:pPr>
          </w:p>
        </w:tc>
      </w:tr>
    </w:tbl>
    <w:p w14:paraId="0C834E2D">
      <w:pPr>
        <w:pStyle w:val="4"/>
        <w:widowControl/>
        <w:spacing w:before="120" w:beforeAutospacing="0" w:afterAutospacing="0" w:line="240" w:lineRule="atLeast"/>
        <w:rPr>
          <w:rStyle w:val="8"/>
          <w:rFonts w:ascii="宋体" w:hAnsi="宋体" w:eastAsia="宋体" w:cs="宋体"/>
          <w:color w:val="000000"/>
          <w:sz w:val="22"/>
          <w:szCs w:val="22"/>
          <w:shd w:val="clear" w:color="auto" w:fill="FFFFFF"/>
        </w:rPr>
      </w:pPr>
    </w:p>
    <w:p w14:paraId="2B814405">
      <w:pPr>
        <w:pStyle w:val="4"/>
        <w:widowControl/>
        <w:spacing w:before="120" w:beforeAutospacing="0" w:afterAutospacing="0" w:line="240" w:lineRule="atLeast"/>
        <w:rPr>
          <w:rFonts w:ascii="微软雅黑" w:hAnsi="微软雅黑" w:eastAsia="微软雅黑" w:cs="微软雅黑"/>
        </w:rPr>
      </w:pPr>
      <w:r>
        <w:rPr>
          <w:rStyle w:val="8"/>
          <w:rFonts w:hint="eastAsia" w:ascii="宋体" w:hAnsi="宋体" w:eastAsia="宋体" w:cs="宋体"/>
          <w:color w:val="000000"/>
          <w:sz w:val="22"/>
          <w:szCs w:val="22"/>
          <w:shd w:val="clear" w:color="auto" w:fill="FFFFFF"/>
        </w:rPr>
        <w:t>九、报价文件投报方式</w:t>
      </w:r>
    </w:p>
    <w:p w14:paraId="182B41F2">
      <w:pPr>
        <w:pStyle w:val="4"/>
        <w:widowControl/>
        <w:spacing w:before="120" w:beforeAutospacing="0" w:afterAutospacing="0" w:line="240" w:lineRule="atLeast"/>
        <w:ind w:firstLine="444"/>
        <w:rPr>
          <w:rFonts w:ascii="微软雅黑" w:hAnsi="微软雅黑" w:eastAsia="宋体" w:cs="微软雅黑"/>
        </w:rPr>
      </w:pPr>
      <w:r>
        <w:rPr>
          <w:rFonts w:hint="eastAsia" w:ascii="宋体" w:hAnsi="宋体" w:eastAsia="宋体" w:cs="宋体"/>
          <w:color w:val="000000"/>
          <w:sz w:val="22"/>
          <w:szCs w:val="22"/>
          <w:shd w:val="clear" w:color="auto" w:fill="FFFFFF"/>
        </w:rPr>
        <w:t>请有意参与报价的合格供应商，于</w:t>
      </w:r>
      <w:r>
        <w:rPr>
          <w:rFonts w:ascii="Times New Roman" w:hAnsi="Times New Roman" w:eastAsia="微软雅黑"/>
          <w:color w:val="000000"/>
          <w:sz w:val="22"/>
          <w:szCs w:val="22"/>
          <w:highlight w:val="none"/>
          <w:shd w:val="clear" w:color="auto" w:fill="FFFFFF"/>
        </w:rPr>
        <w:t>20</w:t>
      </w:r>
      <w:r>
        <w:rPr>
          <w:rFonts w:hint="eastAsia" w:ascii="Times New Roman" w:hAnsi="Times New Roman" w:eastAsia="微软雅黑"/>
          <w:color w:val="000000"/>
          <w:sz w:val="22"/>
          <w:szCs w:val="22"/>
          <w:highlight w:val="none"/>
          <w:shd w:val="clear" w:color="auto" w:fill="FFFFFF"/>
        </w:rPr>
        <w:t>2</w:t>
      </w:r>
      <w:r>
        <w:rPr>
          <w:rFonts w:hint="eastAsia" w:ascii="Times New Roman" w:hAnsi="Times New Roman" w:eastAsia="微软雅黑"/>
          <w:color w:val="000000"/>
          <w:sz w:val="22"/>
          <w:szCs w:val="22"/>
          <w:highlight w:val="none"/>
          <w:shd w:val="clear" w:color="auto" w:fill="FFFFFF"/>
          <w:lang w:val="en-US" w:eastAsia="zh-CN"/>
        </w:rPr>
        <w:t>4</w:t>
      </w:r>
      <w:r>
        <w:rPr>
          <w:rFonts w:hint="eastAsia" w:ascii="宋体" w:hAnsi="宋体" w:eastAsia="宋体" w:cs="宋体"/>
          <w:color w:val="000000"/>
          <w:sz w:val="22"/>
          <w:szCs w:val="22"/>
          <w:highlight w:val="none"/>
          <w:shd w:val="clear" w:color="auto" w:fill="FFFFFF"/>
        </w:rPr>
        <w:t xml:space="preserve">年 </w:t>
      </w:r>
      <w:r>
        <w:rPr>
          <w:rFonts w:hint="eastAsia" w:ascii="Times New Roman" w:hAnsi="Times New Roman" w:eastAsia="微软雅黑"/>
          <w:color w:val="000000"/>
          <w:sz w:val="22"/>
          <w:szCs w:val="22"/>
          <w:highlight w:val="none"/>
          <w:shd w:val="clear" w:color="auto" w:fill="FFFFFF"/>
          <w:lang w:val="en-US" w:eastAsia="zh-CN"/>
        </w:rPr>
        <w:t>12</w:t>
      </w:r>
      <w:r>
        <w:rPr>
          <w:rFonts w:hint="eastAsia" w:ascii="宋体" w:hAnsi="宋体" w:eastAsia="宋体" w:cs="宋体"/>
          <w:color w:val="000000"/>
          <w:sz w:val="22"/>
          <w:szCs w:val="22"/>
          <w:highlight w:val="none"/>
          <w:shd w:val="clear" w:color="auto" w:fill="FFFFFF"/>
        </w:rPr>
        <w:t>月</w:t>
      </w:r>
      <w:r>
        <w:rPr>
          <w:rFonts w:hint="eastAsia" w:ascii="Times New Roman" w:hAnsi="Times New Roman" w:eastAsia="微软雅黑"/>
          <w:color w:val="000000"/>
          <w:sz w:val="22"/>
          <w:szCs w:val="22"/>
          <w:highlight w:val="none"/>
          <w:shd w:val="clear" w:color="auto" w:fill="FFFFFF"/>
          <w:lang w:val="en-US" w:eastAsia="zh-CN"/>
        </w:rPr>
        <w:t>3</w:t>
      </w:r>
      <w:r>
        <w:rPr>
          <w:rFonts w:hint="eastAsia" w:ascii="宋体" w:hAnsi="宋体" w:eastAsia="宋体" w:cs="宋体"/>
          <w:color w:val="000000"/>
          <w:sz w:val="22"/>
          <w:szCs w:val="22"/>
          <w:highlight w:val="none"/>
          <w:shd w:val="clear" w:color="auto" w:fill="FFFFFF"/>
        </w:rPr>
        <w:t>日下午</w:t>
      </w:r>
      <w:r>
        <w:rPr>
          <w:rFonts w:ascii="Times New Roman" w:hAnsi="Times New Roman" w:eastAsia="微软雅黑"/>
          <w:color w:val="000000"/>
          <w:sz w:val="22"/>
          <w:szCs w:val="22"/>
          <w:highlight w:val="none"/>
          <w:shd w:val="clear" w:color="auto" w:fill="FFFFFF"/>
        </w:rPr>
        <w:t>5</w:t>
      </w:r>
      <w:r>
        <w:rPr>
          <w:rFonts w:hint="eastAsia" w:ascii="Times New Roman" w:hAnsi="Times New Roman" w:eastAsia="微软雅黑"/>
          <w:color w:val="000000"/>
          <w:sz w:val="22"/>
          <w:szCs w:val="22"/>
          <w:highlight w:val="none"/>
          <w:shd w:val="clear" w:color="auto" w:fill="FFFFFF"/>
          <w:lang w:eastAsia="zh-CN"/>
        </w:rPr>
        <w:t>:</w:t>
      </w:r>
      <w:r>
        <w:rPr>
          <w:rFonts w:ascii="Times New Roman" w:hAnsi="Times New Roman" w:eastAsia="微软雅黑"/>
          <w:color w:val="000000"/>
          <w:sz w:val="22"/>
          <w:szCs w:val="22"/>
          <w:highlight w:val="none"/>
          <w:shd w:val="clear" w:color="auto" w:fill="FFFFFF"/>
        </w:rPr>
        <w:t>30</w:t>
      </w:r>
      <w:r>
        <w:rPr>
          <w:rFonts w:hint="eastAsia" w:ascii="宋体" w:hAnsi="宋体" w:eastAsia="宋体" w:cs="宋体"/>
          <w:color w:val="000000"/>
          <w:sz w:val="22"/>
          <w:szCs w:val="22"/>
          <w:highlight w:val="none"/>
          <w:shd w:val="clear" w:color="auto" w:fill="FFFFFF"/>
        </w:rPr>
        <w:t>前，将加盖</w:t>
      </w:r>
      <w:r>
        <w:rPr>
          <w:rFonts w:hint="eastAsia" w:ascii="宋体" w:hAnsi="宋体" w:eastAsia="宋体" w:cs="宋体"/>
          <w:color w:val="000000"/>
          <w:sz w:val="22"/>
          <w:szCs w:val="22"/>
          <w:shd w:val="clear" w:color="auto" w:fill="FFFFFF"/>
        </w:rPr>
        <w:t>单位公章（若是外资企业报价，则加盖公司合同章也可）的《采购项目报价单》及相关资质文件的扫描件发至我单位电子邮箱</w:t>
      </w:r>
      <w:r>
        <w:rPr>
          <w:rFonts w:hint="eastAsia" w:ascii="宋体" w:hAnsi="宋体" w:eastAsia="宋体" w:cs="宋体"/>
          <w:color w:val="000000"/>
          <w:sz w:val="22"/>
          <w:szCs w:val="22"/>
          <w:shd w:val="clear" w:color="auto" w:fill="FFFFFF"/>
          <w:lang w:eastAsia="zh-CN"/>
        </w:rPr>
        <w:t>：</w:t>
      </w:r>
      <w:r>
        <w:rPr>
          <w:rFonts w:ascii="Times New Roman" w:hAnsi="Times New Roman" w:eastAsia="微软雅黑"/>
          <w:color w:val="000000"/>
          <w:sz w:val="22"/>
          <w:szCs w:val="22"/>
          <w:highlight w:val="none"/>
          <w:shd w:val="clear" w:color="auto" w:fill="FFFFFF"/>
        </w:rPr>
        <w:t>jmssthjjpjfj@jiangmen.gov.cn</w:t>
      </w:r>
      <w:r>
        <w:rPr>
          <w:rFonts w:hint="eastAsia" w:ascii="宋体" w:hAnsi="宋体" w:eastAsia="宋体" w:cs="宋体"/>
          <w:color w:val="000000"/>
          <w:sz w:val="22"/>
          <w:szCs w:val="22"/>
          <w:shd w:val="clear" w:color="auto" w:fill="FFFFFF"/>
        </w:rPr>
        <w:t>或将纸质报价文件送至我单位综合业务室。</w:t>
      </w:r>
    </w:p>
    <w:p w14:paraId="57FD3663">
      <w:pPr>
        <w:pStyle w:val="4"/>
        <w:widowControl/>
        <w:spacing w:before="120" w:beforeAutospacing="0" w:afterAutospacing="0" w:line="240" w:lineRule="atLeast"/>
        <w:rPr>
          <w:rFonts w:ascii="微软雅黑" w:hAnsi="微软雅黑" w:eastAsia="微软雅黑" w:cs="微软雅黑"/>
        </w:rPr>
      </w:pPr>
      <w:r>
        <w:rPr>
          <w:rStyle w:val="8"/>
          <w:rFonts w:hint="eastAsia" w:ascii="宋体" w:hAnsi="宋体" w:eastAsia="宋体" w:cs="宋体"/>
          <w:color w:val="000000"/>
          <w:sz w:val="22"/>
          <w:szCs w:val="22"/>
          <w:shd w:val="clear" w:color="auto" w:fill="FFFFFF"/>
        </w:rPr>
        <w:t>十、采购人联系方式</w:t>
      </w:r>
    </w:p>
    <w:p w14:paraId="0FA0FF62">
      <w:pPr>
        <w:pStyle w:val="4"/>
        <w:widowControl/>
        <w:spacing w:before="120" w:beforeAutospacing="0" w:afterAutospacing="0" w:line="240" w:lineRule="atLeast"/>
        <w:rPr>
          <w:rFonts w:ascii="宋体" w:hAnsi="宋体" w:eastAsia="宋体" w:cs="宋体"/>
          <w:color w:val="000000"/>
          <w:sz w:val="22"/>
          <w:szCs w:val="22"/>
          <w:shd w:val="clear" w:color="auto" w:fill="FFFFFF"/>
        </w:rPr>
      </w:pPr>
      <w:r>
        <w:rPr>
          <w:rFonts w:hint="eastAsia" w:ascii="宋体" w:hAnsi="宋体" w:eastAsia="宋体" w:cs="宋体"/>
          <w:color w:val="000000"/>
          <w:sz w:val="22"/>
          <w:szCs w:val="22"/>
          <w:shd w:val="clear" w:color="auto" w:fill="FFFFFF"/>
        </w:rPr>
        <w:t>采购人名称</w:t>
      </w:r>
      <w:r>
        <w:rPr>
          <w:rFonts w:hint="eastAsia" w:ascii="宋体" w:hAnsi="宋体" w:eastAsia="宋体" w:cs="宋体"/>
          <w:color w:val="000000"/>
          <w:sz w:val="22"/>
          <w:szCs w:val="22"/>
          <w:shd w:val="clear" w:color="auto" w:fill="FFFFFF"/>
          <w:lang w:eastAsia="zh-CN"/>
        </w:rPr>
        <w:t>：</w:t>
      </w:r>
      <w:r>
        <w:rPr>
          <w:rFonts w:hint="eastAsia" w:ascii="宋体" w:hAnsi="宋体" w:eastAsia="宋体" w:cs="宋体"/>
          <w:color w:val="000000"/>
          <w:sz w:val="22"/>
          <w:szCs w:val="22"/>
          <w:shd w:val="clear" w:color="auto" w:fill="FFFFFF"/>
        </w:rPr>
        <w:t>江门市蓬江区环境监测站</w:t>
      </w:r>
    </w:p>
    <w:p w14:paraId="79B21040">
      <w:pPr>
        <w:pStyle w:val="4"/>
        <w:widowControl/>
        <w:spacing w:before="120" w:beforeAutospacing="0" w:afterAutospacing="0" w:line="240" w:lineRule="atLeast"/>
        <w:rPr>
          <w:rFonts w:ascii="宋体" w:hAnsi="宋体" w:eastAsia="宋体" w:cs="宋体"/>
          <w:color w:val="000000"/>
          <w:sz w:val="22"/>
          <w:szCs w:val="22"/>
          <w:shd w:val="clear" w:color="auto" w:fill="FFFFFF"/>
        </w:rPr>
      </w:pPr>
      <w:r>
        <w:rPr>
          <w:rFonts w:hint="eastAsia" w:ascii="宋体" w:hAnsi="宋体" w:eastAsia="宋体" w:cs="宋体"/>
          <w:color w:val="000000"/>
          <w:sz w:val="22"/>
          <w:szCs w:val="22"/>
          <w:shd w:val="clear" w:color="auto" w:fill="FFFFFF"/>
        </w:rPr>
        <w:t>地址</w:t>
      </w:r>
      <w:r>
        <w:rPr>
          <w:rFonts w:hint="eastAsia" w:ascii="宋体" w:hAnsi="宋体" w:eastAsia="宋体" w:cs="宋体"/>
          <w:color w:val="000000"/>
          <w:sz w:val="22"/>
          <w:szCs w:val="22"/>
          <w:shd w:val="clear" w:color="auto" w:fill="FFFFFF"/>
          <w:lang w:eastAsia="zh-CN"/>
        </w:rPr>
        <w:t>：</w:t>
      </w:r>
      <w:r>
        <w:rPr>
          <w:rFonts w:hint="eastAsia" w:ascii="宋体" w:hAnsi="宋体" w:eastAsia="宋体" w:cs="宋体"/>
          <w:color w:val="000000"/>
          <w:sz w:val="22"/>
          <w:szCs w:val="22"/>
          <w:shd w:val="clear" w:color="auto" w:fill="FFFFFF"/>
        </w:rPr>
        <w:t>江门市蓬江区胜利路15</w:t>
      </w:r>
      <w:r>
        <w:rPr>
          <w:rFonts w:hint="eastAsia" w:ascii="宋体" w:hAnsi="宋体" w:eastAsia="宋体" w:cs="宋体"/>
          <w:color w:val="000000"/>
          <w:sz w:val="22"/>
          <w:szCs w:val="22"/>
          <w:shd w:val="clear" w:color="auto" w:fill="FFFFFF"/>
          <w:lang w:val="en-US" w:eastAsia="zh-CN"/>
        </w:rPr>
        <w:t>4</w:t>
      </w:r>
      <w:r>
        <w:rPr>
          <w:rFonts w:hint="eastAsia" w:ascii="宋体" w:hAnsi="宋体" w:eastAsia="宋体" w:cs="宋体"/>
          <w:color w:val="000000"/>
          <w:sz w:val="22"/>
          <w:szCs w:val="22"/>
          <w:shd w:val="clear" w:color="auto" w:fill="FFFFFF"/>
        </w:rPr>
        <w:t>号珠西创谷1号楼6楼</w:t>
      </w:r>
    </w:p>
    <w:p w14:paraId="48609C06">
      <w:pPr>
        <w:pStyle w:val="4"/>
        <w:widowControl/>
        <w:spacing w:before="120" w:beforeAutospacing="0" w:afterAutospacing="0" w:line="240" w:lineRule="atLeast"/>
        <w:rPr>
          <w:rFonts w:ascii="微软雅黑" w:hAnsi="微软雅黑" w:eastAsia="微软雅黑" w:cs="微软雅黑"/>
        </w:rPr>
      </w:pPr>
      <w:r>
        <w:rPr>
          <w:rFonts w:hint="eastAsia" w:ascii="宋体" w:hAnsi="宋体" w:eastAsia="宋体" w:cs="宋体"/>
          <w:color w:val="000000"/>
          <w:sz w:val="22"/>
          <w:szCs w:val="22"/>
          <w:shd w:val="clear" w:color="auto" w:fill="FFFFFF"/>
        </w:rPr>
        <w:t>邮编</w:t>
      </w:r>
      <w:r>
        <w:rPr>
          <w:rFonts w:hint="eastAsia" w:ascii="宋体" w:hAnsi="宋体" w:eastAsia="宋体" w:cs="宋体"/>
          <w:color w:val="000000"/>
          <w:sz w:val="22"/>
          <w:szCs w:val="22"/>
          <w:shd w:val="clear" w:color="auto" w:fill="FFFFFF"/>
          <w:lang w:eastAsia="zh-CN"/>
        </w:rPr>
        <w:t>：</w:t>
      </w:r>
      <w:r>
        <w:rPr>
          <w:rFonts w:ascii="Times New Roman" w:hAnsi="Times New Roman" w:eastAsia="微软雅黑"/>
          <w:color w:val="000000"/>
          <w:sz w:val="22"/>
          <w:szCs w:val="22"/>
          <w:shd w:val="clear" w:color="auto" w:fill="FFFFFF"/>
        </w:rPr>
        <w:t>529000</w:t>
      </w:r>
    </w:p>
    <w:p w14:paraId="15842854">
      <w:pPr>
        <w:pStyle w:val="4"/>
        <w:widowControl/>
        <w:spacing w:before="120" w:beforeAutospacing="0" w:afterAutospacing="0" w:line="240" w:lineRule="atLeast"/>
        <w:rPr>
          <w:rFonts w:hint="eastAsia" w:ascii="宋体" w:hAnsi="宋体" w:eastAsia="宋体" w:cs="宋体"/>
          <w:color w:val="000000"/>
          <w:sz w:val="22"/>
          <w:szCs w:val="22"/>
          <w:shd w:val="clear" w:color="auto" w:fill="FFFFFF"/>
          <w:lang w:eastAsia="zh-CN"/>
        </w:rPr>
      </w:pPr>
      <w:r>
        <w:rPr>
          <w:rFonts w:hint="eastAsia" w:ascii="宋体" w:hAnsi="宋体" w:eastAsia="宋体" w:cs="宋体"/>
          <w:color w:val="000000"/>
          <w:sz w:val="22"/>
          <w:szCs w:val="22"/>
          <w:shd w:val="clear" w:color="auto" w:fill="FFFFFF"/>
        </w:rPr>
        <w:t>联系人</w:t>
      </w:r>
      <w:r>
        <w:rPr>
          <w:rFonts w:hint="eastAsia" w:ascii="宋体" w:hAnsi="宋体" w:eastAsia="宋体" w:cs="宋体"/>
          <w:color w:val="000000"/>
          <w:sz w:val="22"/>
          <w:szCs w:val="22"/>
          <w:shd w:val="clear" w:color="auto" w:fill="FFFFFF"/>
          <w:lang w:eastAsia="zh-CN"/>
        </w:rPr>
        <w:t>：刘小姐</w:t>
      </w:r>
    </w:p>
    <w:p w14:paraId="08095F19">
      <w:pPr>
        <w:pStyle w:val="4"/>
        <w:widowControl/>
        <w:spacing w:before="120" w:beforeAutospacing="0" w:afterAutospacing="0" w:line="240" w:lineRule="atLeast"/>
        <w:rPr>
          <w:rFonts w:hint="eastAsia" w:ascii="微软雅黑" w:hAnsi="微软雅黑" w:eastAsia="微软雅黑" w:cs="微软雅黑"/>
          <w:lang w:val="en-US" w:eastAsia="zh-CN"/>
        </w:rPr>
      </w:pPr>
      <w:r>
        <w:rPr>
          <w:rFonts w:hint="eastAsia" w:ascii="宋体" w:hAnsi="宋体" w:eastAsia="宋体" w:cs="宋体"/>
          <w:color w:val="000000"/>
          <w:sz w:val="22"/>
          <w:szCs w:val="22"/>
          <w:shd w:val="clear" w:color="auto" w:fill="FFFFFF"/>
        </w:rPr>
        <w:t>电话</w:t>
      </w:r>
      <w:r>
        <w:rPr>
          <w:rFonts w:hint="eastAsia" w:ascii="宋体" w:hAnsi="宋体" w:eastAsia="宋体" w:cs="宋体"/>
          <w:color w:val="000000"/>
          <w:sz w:val="22"/>
          <w:szCs w:val="22"/>
          <w:shd w:val="clear" w:color="auto" w:fill="FFFFFF"/>
          <w:lang w:eastAsia="zh-CN"/>
        </w:rPr>
        <w:t>：</w:t>
      </w:r>
      <w:r>
        <w:rPr>
          <w:rFonts w:ascii="Times New Roman" w:hAnsi="Times New Roman" w:eastAsia="微软雅黑"/>
          <w:color w:val="000000"/>
          <w:sz w:val="22"/>
          <w:szCs w:val="22"/>
          <w:shd w:val="clear" w:color="auto" w:fill="FFFFFF"/>
        </w:rPr>
        <w:t>0750-</w:t>
      </w:r>
      <w:r>
        <w:rPr>
          <w:rFonts w:hint="eastAsia" w:ascii="Times New Roman" w:hAnsi="Times New Roman" w:eastAsia="微软雅黑"/>
          <w:color w:val="000000"/>
          <w:sz w:val="22"/>
          <w:szCs w:val="22"/>
          <w:shd w:val="clear" w:color="auto" w:fill="FFFFFF"/>
        </w:rPr>
        <w:t>329682</w:t>
      </w:r>
      <w:r>
        <w:rPr>
          <w:rFonts w:hint="eastAsia" w:ascii="Times New Roman" w:hAnsi="Times New Roman" w:eastAsia="微软雅黑"/>
          <w:color w:val="000000"/>
          <w:sz w:val="22"/>
          <w:szCs w:val="22"/>
          <w:shd w:val="clear" w:color="auto" w:fill="FFFFFF"/>
          <w:lang w:val="en-US" w:eastAsia="zh-CN"/>
        </w:rPr>
        <w:t>1</w:t>
      </w:r>
    </w:p>
    <w:p w14:paraId="02A4FD55">
      <w:pPr>
        <w:pStyle w:val="4"/>
        <w:widowControl/>
        <w:spacing w:before="120" w:beforeAutospacing="0" w:afterAutospacing="0" w:line="360" w:lineRule="atLeast"/>
        <w:rPr>
          <w:rFonts w:ascii="微软雅黑" w:hAnsi="微软雅黑" w:eastAsia="微软雅黑" w:cs="微软雅黑"/>
        </w:rPr>
      </w:pPr>
    </w:p>
    <w:p w14:paraId="2410DC67"/>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iM2U4ZjFjMDA1YzE2YjVhYmQxZTQ1OTZjZTlkYjEifQ=="/>
  </w:docVars>
  <w:rsids>
    <w:rsidRoot w:val="705631D8"/>
    <w:rsid w:val="00097CA0"/>
    <w:rsid w:val="000B114C"/>
    <w:rsid w:val="00154BB7"/>
    <w:rsid w:val="002249E7"/>
    <w:rsid w:val="00520A2F"/>
    <w:rsid w:val="005A6409"/>
    <w:rsid w:val="00603818"/>
    <w:rsid w:val="006108A4"/>
    <w:rsid w:val="006556CD"/>
    <w:rsid w:val="00776813"/>
    <w:rsid w:val="00901CEF"/>
    <w:rsid w:val="00924C90"/>
    <w:rsid w:val="009E2DD9"/>
    <w:rsid w:val="00A330B1"/>
    <w:rsid w:val="00B17A86"/>
    <w:rsid w:val="00B26112"/>
    <w:rsid w:val="00B96330"/>
    <w:rsid w:val="00CE2B6A"/>
    <w:rsid w:val="00D041AD"/>
    <w:rsid w:val="00E07264"/>
    <w:rsid w:val="02F63EC7"/>
    <w:rsid w:val="03684555"/>
    <w:rsid w:val="04DC51B0"/>
    <w:rsid w:val="064641C0"/>
    <w:rsid w:val="0CF965D5"/>
    <w:rsid w:val="0D0F3703"/>
    <w:rsid w:val="123C51BC"/>
    <w:rsid w:val="12D050FE"/>
    <w:rsid w:val="135C4638"/>
    <w:rsid w:val="18602A8A"/>
    <w:rsid w:val="19275A4E"/>
    <w:rsid w:val="1B1D4C62"/>
    <w:rsid w:val="1D07620E"/>
    <w:rsid w:val="1D0A16F7"/>
    <w:rsid w:val="286349DB"/>
    <w:rsid w:val="293A2B05"/>
    <w:rsid w:val="29E4488C"/>
    <w:rsid w:val="2AA6332B"/>
    <w:rsid w:val="30436BD4"/>
    <w:rsid w:val="30F751FA"/>
    <w:rsid w:val="32A036EF"/>
    <w:rsid w:val="35362A05"/>
    <w:rsid w:val="356106F7"/>
    <w:rsid w:val="35A52AAF"/>
    <w:rsid w:val="3CE17490"/>
    <w:rsid w:val="3D7B244D"/>
    <w:rsid w:val="3E5B44F5"/>
    <w:rsid w:val="3E691957"/>
    <w:rsid w:val="40B15E5C"/>
    <w:rsid w:val="41021FC4"/>
    <w:rsid w:val="43010319"/>
    <w:rsid w:val="43503D50"/>
    <w:rsid w:val="47F435D2"/>
    <w:rsid w:val="482F5381"/>
    <w:rsid w:val="490D6010"/>
    <w:rsid w:val="49DE4FD1"/>
    <w:rsid w:val="4B9A51A9"/>
    <w:rsid w:val="4E5F0D63"/>
    <w:rsid w:val="4EAC298D"/>
    <w:rsid w:val="572D53FC"/>
    <w:rsid w:val="587704BD"/>
    <w:rsid w:val="59AC1092"/>
    <w:rsid w:val="5F457FA8"/>
    <w:rsid w:val="6175447D"/>
    <w:rsid w:val="64E61AF3"/>
    <w:rsid w:val="67580473"/>
    <w:rsid w:val="678706BC"/>
    <w:rsid w:val="6CAA2E4D"/>
    <w:rsid w:val="6D933A68"/>
    <w:rsid w:val="705631D8"/>
    <w:rsid w:val="745E7B02"/>
    <w:rsid w:val="74B5779B"/>
    <w:rsid w:val="75D56BD6"/>
    <w:rsid w:val="77C81B9E"/>
    <w:rsid w:val="79F00974"/>
    <w:rsid w:val="7A7E0779"/>
    <w:rsid w:val="7B75534E"/>
    <w:rsid w:val="7DE6762A"/>
    <w:rsid w:val="7F1B0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3"/>
    <w:autoRedefine/>
    <w:qFormat/>
    <w:uiPriority w:val="0"/>
    <w:pPr>
      <w:tabs>
        <w:tab w:val="center" w:pos="4153"/>
        <w:tab w:val="right" w:pos="8306"/>
      </w:tabs>
      <w:snapToGrid w:val="0"/>
      <w:jc w:val="left"/>
    </w:pPr>
    <w:rPr>
      <w:sz w:val="18"/>
      <w:szCs w:val="18"/>
    </w:rPr>
  </w:style>
  <w:style w:type="paragraph" w:styleId="3">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autoRedefine/>
    <w:qFormat/>
    <w:uiPriority w:val="0"/>
    <w:rPr>
      <w:b/>
    </w:rPr>
  </w:style>
  <w:style w:type="character" w:customStyle="1" w:styleId="9">
    <w:name w:val="font11"/>
    <w:basedOn w:val="7"/>
    <w:qFormat/>
    <w:uiPriority w:val="0"/>
    <w:rPr>
      <w:rFonts w:hint="eastAsia" w:ascii="宋体" w:hAnsi="宋体" w:eastAsia="宋体" w:cs="宋体"/>
      <w:color w:val="000000"/>
      <w:sz w:val="24"/>
      <w:szCs w:val="24"/>
      <w:u w:val="none"/>
    </w:rPr>
  </w:style>
  <w:style w:type="character" w:customStyle="1" w:styleId="10">
    <w:name w:val="font21"/>
    <w:basedOn w:val="7"/>
    <w:autoRedefine/>
    <w:qFormat/>
    <w:uiPriority w:val="0"/>
    <w:rPr>
      <w:rFonts w:ascii="Arial" w:hAnsi="Arial" w:cs="Arial"/>
      <w:color w:val="000000"/>
      <w:sz w:val="24"/>
      <w:szCs w:val="24"/>
      <w:u w:val="none"/>
    </w:rPr>
  </w:style>
  <w:style w:type="character" w:customStyle="1" w:styleId="11">
    <w:name w:val="font31"/>
    <w:basedOn w:val="7"/>
    <w:autoRedefine/>
    <w:qFormat/>
    <w:uiPriority w:val="0"/>
    <w:rPr>
      <w:rFonts w:ascii="微软雅黑" w:hAnsi="微软雅黑" w:eastAsia="微软雅黑" w:cs="微软雅黑"/>
      <w:color w:val="000000"/>
      <w:sz w:val="24"/>
      <w:szCs w:val="24"/>
      <w:u w:val="none"/>
    </w:rPr>
  </w:style>
  <w:style w:type="character" w:customStyle="1" w:styleId="12">
    <w:name w:val="页眉 Char"/>
    <w:basedOn w:val="7"/>
    <w:link w:val="3"/>
    <w:autoRedefine/>
    <w:qFormat/>
    <w:uiPriority w:val="0"/>
    <w:rPr>
      <w:rFonts w:asciiTheme="minorHAnsi" w:hAnsiTheme="minorHAnsi" w:eastAsiaTheme="minorEastAsia" w:cstheme="minorBidi"/>
      <w:kern w:val="2"/>
      <w:sz w:val="18"/>
      <w:szCs w:val="18"/>
    </w:rPr>
  </w:style>
  <w:style w:type="character" w:customStyle="1" w:styleId="13">
    <w:name w:val="页脚 Char"/>
    <w:basedOn w:val="7"/>
    <w:link w:val="2"/>
    <w:autoRedefine/>
    <w:qFormat/>
    <w:uiPriority w:val="0"/>
    <w:rPr>
      <w:rFonts w:asciiTheme="minorHAnsi" w:hAnsiTheme="minorHAnsi" w:eastAsiaTheme="minorEastAsia" w:cstheme="minorBidi"/>
      <w:kern w:val="2"/>
      <w:sz w:val="18"/>
      <w:szCs w:val="18"/>
    </w:rPr>
  </w:style>
  <w:style w:type="character" w:customStyle="1" w:styleId="14">
    <w:name w:val="font41"/>
    <w:basedOn w:val="7"/>
    <w:autoRedefine/>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1448</Words>
  <Characters>1567</Characters>
  <Lines>32</Lines>
  <Paragraphs>9</Paragraphs>
  <TotalTime>1</TotalTime>
  <ScaleCrop>false</ScaleCrop>
  <LinksUpToDate>false</LinksUpToDate>
  <CharactersWithSpaces>1578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2020-08-03T07:45:00Z</dcterms:created>
  <dc:creator>杨雪</dc:creator>
  <cp:lastModifiedBy>LENOVO</cp:lastModifiedBy>
  <cp:lastPrinted>2024-11-14T02:58:00Z</cp:lastPrinted>
  <dcterms:modified xsi:type="dcterms:W3CDTF">2024-11-29T07:25:17Z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2A9679F955244CC1B738BD44670D2D9C</vt:lpwstr>
  </property>
</Properties>
</file>