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E0E4F1">
      <w:pPr>
        <w:tabs>
          <w:tab w:val="center" w:pos="4536"/>
          <w:tab w:val="right" w:pos="9072"/>
        </w:tabs>
        <w:spacing w:line="700" w:lineRule="exact"/>
        <w:contextualSpacing/>
        <w:jc w:val="left"/>
        <w:rPr>
          <w:rFonts w:ascii="宋体" w:hAnsi="宋体" w:eastAsia="宋体"/>
          <w:b/>
          <w:bCs/>
          <w:kern w:val="0"/>
          <w:sz w:val="44"/>
        </w:rPr>
      </w:pPr>
    </w:p>
    <w:p w14:paraId="0D0EAB7F">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5</w:t>
      </w:r>
      <w:r>
        <w:rPr>
          <w:rFonts w:hint="eastAsia"/>
          <w:kern w:val="0"/>
        </w:rPr>
        <w:t>〕</w:t>
      </w:r>
      <w:r>
        <w:rPr>
          <w:rFonts w:hint="eastAsia"/>
          <w:kern w:val="0"/>
          <w:lang w:val="en-US" w:eastAsia="zh-CN"/>
        </w:rPr>
        <w:t>15</w:t>
      </w:r>
      <w:r>
        <w:rPr>
          <w:rFonts w:hint="eastAsia"/>
          <w:kern w:val="0"/>
        </w:rPr>
        <w:t>号</w:t>
      </w:r>
    </w:p>
    <w:p w14:paraId="4653FB15">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14:paraId="4B4ECFA7">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行政处罚决定书</w:t>
      </w:r>
    </w:p>
    <w:p w14:paraId="46B050C0">
      <w:pPr>
        <w:keepNext w:val="0"/>
        <w:keepLines w:val="0"/>
        <w:pageBreakBefore w:val="0"/>
        <w:widowControl w:val="0"/>
        <w:kinsoku/>
        <w:wordWrap/>
        <w:overflowPunct/>
        <w:topLinePunct w:val="0"/>
        <w:autoSpaceDE/>
        <w:autoSpaceDN/>
        <w:bidi w:val="0"/>
        <w:adjustRightInd/>
        <w:snapToGrid/>
        <w:spacing w:line="640" w:lineRule="exact"/>
        <w:ind w:left="1247" w:hanging="1728" w:hangingChars="400"/>
        <w:contextualSpacing/>
        <w:textAlignment w:val="auto"/>
        <w:rPr>
          <w:rFonts w:ascii="仿宋_GB2312"/>
          <w:sz w:val="44"/>
          <w:szCs w:val="44"/>
        </w:rPr>
      </w:pPr>
    </w:p>
    <w:p w14:paraId="20897DDA">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hint="eastAsia" w:ascii="仿宋" w:hAnsi="仿宋" w:eastAsia="仿宋" w:cs="仿宋"/>
          <w:szCs w:val="32"/>
          <w:lang w:val="en-US" w:eastAsia="zh-CN"/>
        </w:rPr>
      </w:pPr>
      <w:r>
        <w:rPr>
          <w:rFonts w:hint="eastAsia" w:ascii="仿宋" w:hAnsi="仿宋" w:eastAsia="仿宋" w:cs="仿宋"/>
          <w:szCs w:val="32"/>
        </w:rPr>
        <w:t>当</w:t>
      </w:r>
      <w:r>
        <w:rPr>
          <w:rFonts w:hint="eastAsia" w:ascii="仿宋" w:hAnsi="仿宋" w:eastAsia="仿宋" w:cs="仿宋"/>
          <w:szCs w:val="32"/>
          <w:lang w:val="en-US" w:eastAsia="zh-CN"/>
        </w:rPr>
        <w:t>事人：</w:t>
      </w:r>
      <w:r>
        <w:rPr>
          <w:rFonts w:hint="eastAsia" w:ascii="仿宋_GB2312"/>
          <w:szCs w:val="32"/>
          <w:lang w:val="en-US" w:eastAsia="zh-CN"/>
        </w:rPr>
        <w:t>江门市新会区裕安机动车检测有限公司</w:t>
      </w:r>
    </w:p>
    <w:p w14:paraId="263DD3BE">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hint="default" w:ascii="仿宋_GB2312" w:eastAsia="仿宋_GB2312"/>
          <w:szCs w:val="32"/>
          <w:lang w:val="en-US" w:eastAsia="zh-CN"/>
        </w:rPr>
      </w:pPr>
      <w:r>
        <w:rPr>
          <w:rFonts w:hint="eastAsia" w:ascii="仿宋_GB2312"/>
          <w:szCs w:val="32"/>
        </w:rPr>
        <w:t>统一社会信用代码：</w:t>
      </w:r>
      <w:r>
        <w:rPr>
          <w:rFonts w:hint="eastAsia" w:ascii="仿宋_GB2312"/>
          <w:szCs w:val="32"/>
          <w:lang w:val="en-US" w:eastAsia="zh-CN"/>
        </w:rPr>
        <w:t>914407051941661206</w:t>
      </w:r>
    </w:p>
    <w:p w14:paraId="186C783D">
      <w:pPr>
        <w:keepNext w:val="0"/>
        <w:keepLines w:val="0"/>
        <w:pageBreakBefore w:val="0"/>
        <w:widowControl w:val="0"/>
        <w:kinsoku/>
        <w:wordWrap/>
        <w:overflowPunct/>
        <w:topLinePunct w:val="0"/>
        <w:autoSpaceDE/>
        <w:autoSpaceDN/>
        <w:bidi w:val="0"/>
        <w:adjustRightInd/>
        <w:snapToGrid/>
        <w:spacing w:line="520" w:lineRule="exact"/>
        <w:ind w:left="2009" w:leftChars="200" w:hanging="1385" w:hangingChars="444"/>
        <w:textAlignment w:val="auto"/>
        <w:rPr>
          <w:rFonts w:hint="default" w:ascii="仿宋_GB2312" w:eastAsia="仿宋_GB2312"/>
          <w:szCs w:val="32"/>
          <w:lang w:val="en-US" w:eastAsia="zh-CN"/>
        </w:rPr>
      </w:pPr>
      <w:r>
        <w:rPr>
          <w:rFonts w:hint="eastAsia" w:ascii="仿宋_GB2312"/>
          <w:szCs w:val="32"/>
        </w:rPr>
        <w:t>经营场所：江门市新会区</w:t>
      </w:r>
      <w:r>
        <w:rPr>
          <w:rFonts w:hint="eastAsia" w:ascii="仿宋_GB2312"/>
          <w:szCs w:val="32"/>
          <w:lang w:val="en-US" w:eastAsia="zh-CN"/>
        </w:rPr>
        <w:t>会城都会黄坑</w:t>
      </w:r>
    </w:p>
    <w:p w14:paraId="747F9BA6">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hint="eastAsia" w:ascii="仿宋" w:hAnsi="仿宋" w:eastAsia="仿宋" w:cs="仿宋"/>
          <w:sz w:val="32"/>
          <w:szCs w:val="32"/>
        </w:rPr>
      </w:pPr>
      <w:r>
        <w:rPr>
          <w:rFonts w:hint="eastAsia" w:ascii="仿宋_GB2312"/>
          <w:szCs w:val="32"/>
          <w:lang w:val="en-US" w:eastAsia="zh-CN"/>
        </w:rPr>
        <w:t>法定代表人</w:t>
      </w:r>
      <w:r>
        <w:rPr>
          <w:rFonts w:hint="eastAsia" w:ascii="仿宋_GB2312"/>
          <w:szCs w:val="32"/>
        </w:rPr>
        <w:t>：</w:t>
      </w:r>
      <w:r>
        <w:rPr>
          <w:rFonts w:hint="eastAsia" w:ascii="仿宋_GB2312"/>
          <w:szCs w:val="32"/>
          <w:lang w:val="en-US" w:eastAsia="zh-CN"/>
        </w:rPr>
        <w:t>林永春</w:t>
      </w:r>
    </w:p>
    <w:p w14:paraId="724E8AF1">
      <w:pPr>
        <w:keepNext w:val="0"/>
        <w:keepLines w:val="0"/>
        <w:pageBreakBefore w:val="0"/>
        <w:widowControl w:val="0"/>
        <w:kinsoku/>
        <w:wordWrap/>
        <w:overflowPunct/>
        <w:topLinePunct w:val="0"/>
        <w:autoSpaceDE/>
        <w:autoSpaceDN/>
        <w:bidi w:val="0"/>
        <w:adjustRightInd/>
        <w:snapToGrid/>
        <w:spacing w:before="313" w:beforeLines="50" w:line="520" w:lineRule="exact"/>
        <w:ind w:firstLine="624" w:firstLineChars="200"/>
        <w:jc w:val="both"/>
        <w:textAlignment w:val="auto"/>
        <w:rPr>
          <w:rFonts w:hint="eastAsia" w:ascii="仿宋" w:hAnsi="仿宋" w:eastAsia="仿宋" w:cs="仿宋"/>
          <w:sz w:val="32"/>
          <w:szCs w:val="32"/>
        </w:rPr>
      </w:pPr>
      <w:r>
        <w:rPr>
          <w:rFonts w:hint="eastAsia" w:ascii="仿宋_GB2312"/>
          <w:szCs w:val="32"/>
          <w:lang w:val="en-US" w:eastAsia="zh-CN"/>
        </w:rPr>
        <w:t>江门市新会区裕安机动车检测有限公司</w:t>
      </w:r>
      <w:r>
        <w:rPr>
          <w:rFonts w:hint="eastAsia" w:ascii="仿宋" w:hAnsi="仿宋" w:eastAsia="仿宋" w:cs="仿宋"/>
          <w:sz w:val="32"/>
          <w:szCs w:val="32"/>
        </w:rPr>
        <w:t>环境违法一案，我局经过调查，现已审查终结。</w:t>
      </w:r>
    </w:p>
    <w:p w14:paraId="4514794E">
      <w:pPr>
        <w:keepNext w:val="0"/>
        <w:keepLines w:val="0"/>
        <w:pageBreakBefore w:val="0"/>
        <w:widowControl w:val="0"/>
        <w:kinsoku/>
        <w:wordWrap/>
        <w:overflowPunct/>
        <w:topLinePunct w:val="0"/>
        <w:autoSpaceDE/>
        <w:autoSpaceDN/>
        <w:bidi w:val="0"/>
        <w:adjustRightInd/>
        <w:snapToGrid/>
        <w:spacing w:before="313" w:beforeLines="50" w:line="520" w:lineRule="exact"/>
        <w:ind w:firstLine="612" w:firstLineChars="196"/>
        <w:jc w:val="both"/>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一、环境违法事实和证据</w:t>
      </w:r>
    </w:p>
    <w:p w14:paraId="16D9136E">
      <w:pPr>
        <w:keepNext w:val="0"/>
        <w:keepLines w:val="0"/>
        <w:pageBreakBefore w:val="0"/>
        <w:widowControl w:val="0"/>
        <w:kinsoku/>
        <w:wordWrap/>
        <w:overflowPunct/>
        <w:topLinePunct w:val="0"/>
        <w:autoSpaceDE/>
        <w:autoSpaceDN/>
        <w:bidi w:val="0"/>
        <w:adjustRightInd/>
        <w:snapToGrid/>
        <w:spacing w:line="520" w:lineRule="exact"/>
        <w:ind w:firstLine="618" w:firstLineChars="198"/>
        <w:jc w:val="both"/>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Cs w:val="32"/>
          <w:lang w:val="en-US" w:eastAsia="zh-CN"/>
        </w:rPr>
        <w:t>12月</w:t>
      </w:r>
      <w:r>
        <w:rPr>
          <w:rFonts w:hint="eastAsia" w:ascii="仿宋" w:hAnsi="仿宋" w:eastAsia="仿宋" w:cs="仿宋"/>
          <w:sz w:val="32"/>
          <w:szCs w:val="32"/>
        </w:rPr>
        <w:t>，我局执法人员对</w:t>
      </w:r>
      <w:r>
        <w:rPr>
          <w:rFonts w:hint="eastAsia" w:ascii="仿宋_GB2312"/>
          <w:szCs w:val="32"/>
          <w:lang w:val="en-US" w:eastAsia="zh-CN"/>
        </w:rPr>
        <w:t>江门市新会区裕安机动车检测有限公司</w:t>
      </w:r>
      <w:r>
        <w:rPr>
          <w:rFonts w:hint="eastAsia" w:ascii="仿宋" w:hAnsi="仿宋" w:eastAsia="仿宋" w:cs="仿宋"/>
          <w:sz w:val="32"/>
          <w:szCs w:val="32"/>
        </w:rPr>
        <w:t>进行的现场检查和调查发现：</w:t>
      </w:r>
    </w:p>
    <w:p w14:paraId="6F1D33C5">
      <w:pPr>
        <w:keepNext w:val="0"/>
        <w:keepLines w:val="0"/>
        <w:pageBreakBefore w:val="0"/>
        <w:widowControl w:val="0"/>
        <w:kinsoku/>
        <w:wordWrap/>
        <w:overflowPunct/>
        <w:topLinePunct w:val="0"/>
        <w:autoSpaceDE/>
        <w:autoSpaceDN/>
        <w:bidi w:val="0"/>
        <w:adjustRightInd/>
        <w:snapToGrid/>
        <w:spacing w:line="520" w:lineRule="exact"/>
        <w:ind w:firstLine="624" w:firstLineChars="200"/>
        <w:jc w:val="both"/>
        <w:textAlignment w:val="auto"/>
        <w:rPr>
          <w:rFonts w:hint="eastAsia" w:ascii="仿宋" w:hAnsi="仿宋" w:eastAsia="仿宋" w:cs="仿宋"/>
          <w:sz w:val="32"/>
          <w:szCs w:val="32"/>
        </w:rPr>
      </w:pPr>
      <w:r>
        <w:rPr>
          <w:rFonts w:hint="eastAsia" w:ascii="仿宋_GB2312" w:hAnsi="Times New Roman" w:cs="Times New Roman"/>
          <w:szCs w:val="32"/>
          <w:lang w:val="en-US" w:eastAsia="zh-CN"/>
        </w:rPr>
        <w:t>你</w:t>
      </w:r>
      <w:r>
        <w:rPr>
          <w:rFonts w:hint="eastAsia" w:ascii="仿宋_GB2312" w:hAnsi="仿宋" w:cs="Times New Roman"/>
          <w:szCs w:val="32"/>
          <w:lang w:val="en-US" w:eastAsia="zh-CN"/>
        </w:rPr>
        <w:t>单位没有依据法定的检测方法、检测标准对机动车排气污染进行检测</w:t>
      </w:r>
      <w:r>
        <w:rPr>
          <w:rFonts w:hint="eastAsia" w:ascii="仿宋" w:hAnsi="仿宋" w:eastAsia="仿宋" w:cs="仿宋"/>
          <w:sz w:val="32"/>
          <w:szCs w:val="32"/>
        </w:rPr>
        <w:t>。</w:t>
      </w:r>
    </w:p>
    <w:p w14:paraId="119662B2">
      <w:pPr>
        <w:keepNext w:val="0"/>
        <w:keepLines w:val="0"/>
        <w:pageBreakBefore w:val="0"/>
        <w:widowControl w:val="0"/>
        <w:kinsoku/>
        <w:wordWrap/>
        <w:overflowPunct/>
        <w:topLinePunct w:val="0"/>
        <w:autoSpaceDE/>
        <w:autoSpaceDN/>
        <w:bidi w:val="0"/>
        <w:adjustRightInd/>
        <w:snapToGrid/>
        <w:spacing w:line="52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以上事实，</w:t>
      </w:r>
      <w:r>
        <w:rPr>
          <w:rFonts w:hint="eastAsia" w:ascii="仿宋_GB2312"/>
          <w:szCs w:val="32"/>
        </w:rPr>
        <w:t>有当事人签名确认的</w:t>
      </w:r>
      <w:r>
        <w:rPr>
          <w:rFonts w:hint="eastAsia" w:ascii="仿宋_GB2312"/>
          <w:szCs w:val="32"/>
          <w:lang w:eastAsia="zh-CN"/>
        </w:rPr>
        <w:t>《</w:t>
      </w:r>
      <w:r>
        <w:rPr>
          <w:rFonts w:hint="eastAsia" w:ascii="仿宋_GB2312"/>
          <w:szCs w:val="32"/>
          <w:lang w:val="en-US" w:eastAsia="zh-CN"/>
        </w:rPr>
        <w:t>江门市生态环境局现场检查（勘察）笔录</w:t>
      </w:r>
      <w:r>
        <w:rPr>
          <w:rFonts w:hint="eastAsia" w:ascii="仿宋_GB2312"/>
          <w:szCs w:val="32"/>
          <w:lang w:eastAsia="zh-CN"/>
        </w:rPr>
        <w:t>》、</w:t>
      </w:r>
      <w:r>
        <w:rPr>
          <w:rFonts w:hint="eastAsia" w:ascii="仿宋_GB2312"/>
          <w:szCs w:val="32"/>
        </w:rPr>
        <w:t>《江门市生态环境局调查询问笔录》</w:t>
      </w:r>
      <w:r>
        <w:rPr>
          <w:rFonts w:hint="eastAsia" w:ascii="仿宋_GB2312"/>
          <w:szCs w:val="32"/>
          <w:lang w:eastAsia="zh-CN"/>
        </w:rPr>
        <w:t>，</w:t>
      </w:r>
      <w:r>
        <w:rPr>
          <w:rFonts w:hint="eastAsia" w:ascii="仿宋_GB2312"/>
          <w:szCs w:val="32"/>
          <w:lang w:val="en-US" w:eastAsia="zh-CN"/>
        </w:rPr>
        <w:t>你单位出具的《在用车检验（测）报告》（检测报告编号：440705012401121440161356、440705012403081002355703、440705012406131441552368、440705012405220919124568、440705012408100901088623、440705012405111532144185），江门市机动排气污染监管平台“修改检测方法申请”截图</w:t>
      </w:r>
      <w:r>
        <w:rPr>
          <w:rFonts w:hint="eastAsia" w:ascii="仿宋_GB2312"/>
          <w:szCs w:val="32"/>
        </w:rPr>
        <w:t>等证据为证</w:t>
      </w:r>
      <w:r>
        <w:rPr>
          <w:rFonts w:hint="eastAsia" w:ascii="仿宋" w:hAnsi="仿宋" w:eastAsia="仿宋" w:cs="仿宋"/>
          <w:sz w:val="32"/>
          <w:szCs w:val="32"/>
        </w:rPr>
        <w:t>。</w:t>
      </w:r>
    </w:p>
    <w:p w14:paraId="2D723EB6">
      <w:pPr>
        <w:keepNext w:val="0"/>
        <w:keepLines w:val="0"/>
        <w:pageBreakBefore w:val="0"/>
        <w:widowControl w:val="0"/>
        <w:kinsoku/>
        <w:wordWrap/>
        <w:overflowPunct/>
        <w:topLinePunct w:val="0"/>
        <w:autoSpaceDE/>
        <w:autoSpaceDN/>
        <w:bidi w:val="0"/>
        <w:adjustRightInd/>
        <w:snapToGrid/>
        <w:spacing w:line="52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你单位的上述行为违反了</w:t>
      </w:r>
      <w:r>
        <w:rPr>
          <w:rFonts w:hint="eastAsia" w:ascii="仿宋_GB2312" w:hAnsi="Times New Roman" w:cs="Times New Roman"/>
        </w:rPr>
        <w:t>《广东省机动车排气污染防治条例》</w:t>
      </w:r>
      <w:r>
        <w:rPr>
          <w:rFonts w:hint="eastAsia" w:ascii="仿宋_GB2312"/>
        </w:rPr>
        <w:t>第</w:t>
      </w:r>
      <w:r>
        <w:rPr>
          <w:rFonts w:hint="eastAsia" w:ascii="仿宋_GB2312"/>
          <w:lang w:val="en-US" w:eastAsia="zh-CN"/>
        </w:rPr>
        <w:t>十八</w:t>
      </w:r>
      <w:r>
        <w:rPr>
          <w:rFonts w:hint="eastAsia" w:ascii="仿宋_GB2312"/>
        </w:rPr>
        <w:t>条</w:t>
      </w:r>
      <w:r>
        <w:rPr>
          <w:rFonts w:hint="eastAsia" w:ascii="仿宋_GB2312"/>
          <w:lang w:val="en-US" w:eastAsia="zh-CN"/>
        </w:rPr>
        <w:t>第一项</w:t>
      </w:r>
      <w:r>
        <w:rPr>
          <w:rFonts w:hint="eastAsia" w:ascii="仿宋" w:hAnsi="仿宋" w:eastAsia="仿宋" w:cs="仿宋"/>
          <w:sz w:val="32"/>
          <w:szCs w:val="32"/>
        </w:rPr>
        <w:t>的规定，依法应当予以处罚。</w:t>
      </w:r>
    </w:p>
    <w:p w14:paraId="5F8FA010">
      <w:pPr>
        <w:keepNext w:val="0"/>
        <w:keepLines w:val="0"/>
        <w:pageBreakBefore w:val="0"/>
        <w:widowControl w:val="0"/>
        <w:kinsoku/>
        <w:wordWrap/>
        <w:overflowPunct/>
        <w:topLinePunct w:val="0"/>
        <w:autoSpaceDE/>
        <w:autoSpaceDN/>
        <w:bidi w:val="0"/>
        <w:adjustRightInd/>
        <w:snapToGrid/>
        <w:spacing w:line="52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我局于202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27</w:t>
      </w:r>
      <w:r>
        <w:rPr>
          <w:rFonts w:hint="eastAsia" w:ascii="仿宋" w:hAnsi="仿宋" w:eastAsia="仿宋" w:cs="仿宋"/>
          <w:sz w:val="32"/>
          <w:szCs w:val="32"/>
        </w:rPr>
        <w:t>日告知你单位违法事实、处罚依据和拟作出的处罚决定，并告知你单位有权进行陈述申辩。你单位未提出陈述申辩。</w:t>
      </w:r>
    </w:p>
    <w:p w14:paraId="70699638">
      <w:pPr>
        <w:keepNext w:val="0"/>
        <w:keepLines w:val="0"/>
        <w:pageBreakBefore w:val="0"/>
        <w:widowControl w:val="0"/>
        <w:kinsoku/>
        <w:wordWrap/>
        <w:overflowPunct/>
        <w:topLinePunct w:val="0"/>
        <w:autoSpaceDE/>
        <w:autoSpaceDN/>
        <w:bidi w:val="0"/>
        <w:adjustRightInd/>
        <w:snapToGrid/>
        <w:spacing w:line="52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以上事实，有我局202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25</w:t>
      </w:r>
      <w:r>
        <w:rPr>
          <w:rFonts w:hint="eastAsia" w:ascii="仿宋" w:hAnsi="仿宋" w:eastAsia="仿宋" w:cs="仿宋"/>
          <w:sz w:val="32"/>
          <w:szCs w:val="32"/>
        </w:rPr>
        <w:t>日《行政处罚</w:t>
      </w:r>
      <w:r>
        <w:rPr>
          <w:rFonts w:hint="eastAsia" w:ascii="仿宋" w:hAnsi="仿宋" w:eastAsia="仿宋" w:cs="仿宋"/>
          <w:sz w:val="32"/>
          <w:szCs w:val="32"/>
          <w:lang w:val="en-US" w:eastAsia="zh-CN"/>
        </w:rPr>
        <w:t>事先</w:t>
      </w:r>
      <w:r>
        <w:rPr>
          <w:rFonts w:hint="eastAsia" w:ascii="仿宋" w:hAnsi="仿宋" w:eastAsia="仿宋" w:cs="仿宋"/>
          <w:sz w:val="32"/>
          <w:szCs w:val="32"/>
        </w:rPr>
        <w:t>告知书》（江新环罚告〔202</w:t>
      </w: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val="en-US" w:eastAsia="zh-CN"/>
        </w:rPr>
        <w:t>9</w:t>
      </w:r>
      <w:r>
        <w:rPr>
          <w:rFonts w:hint="eastAsia" w:ascii="仿宋" w:hAnsi="仿宋" w:eastAsia="仿宋" w:cs="仿宋"/>
          <w:sz w:val="32"/>
          <w:szCs w:val="32"/>
        </w:rPr>
        <w:t>号）及202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27</w:t>
      </w:r>
      <w:r>
        <w:rPr>
          <w:rFonts w:hint="eastAsia" w:ascii="仿宋" w:hAnsi="仿宋" w:eastAsia="仿宋" w:cs="仿宋"/>
          <w:sz w:val="32"/>
          <w:szCs w:val="32"/>
        </w:rPr>
        <w:t>日送达回执为证。</w:t>
      </w:r>
    </w:p>
    <w:p w14:paraId="0C948981">
      <w:pPr>
        <w:keepNext w:val="0"/>
        <w:keepLines w:val="0"/>
        <w:pageBreakBefore w:val="0"/>
        <w:widowControl w:val="0"/>
        <w:kinsoku/>
        <w:wordWrap/>
        <w:overflowPunct/>
        <w:topLinePunct w:val="0"/>
        <w:autoSpaceDE/>
        <w:autoSpaceDN/>
        <w:bidi w:val="0"/>
        <w:adjustRightInd/>
        <w:snapToGrid/>
        <w:spacing w:before="313" w:beforeLines="50" w:line="520" w:lineRule="exact"/>
        <w:ind w:firstLine="612" w:firstLineChars="196"/>
        <w:jc w:val="both"/>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二、行政处罚的依据、种类及其</w:t>
      </w:r>
      <w:r>
        <w:rPr>
          <w:rFonts w:hint="eastAsia" w:ascii="仿宋" w:hAnsi="仿宋" w:eastAsia="仿宋" w:cs="仿宋"/>
          <w:b/>
          <w:sz w:val="32"/>
          <w:szCs w:val="32"/>
        </w:rPr>
        <w:t>履行方式和期限</w:t>
      </w:r>
    </w:p>
    <w:p w14:paraId="7BCFBB9D">
      <w:pPr>
        <w:keepNext w:val="0"/>
        <w:keepLines w:val="0"/>
        <w:pageBreakBefore w:val="0"/>
        <w:widowControl w:val="0"/>
        <w:kinsoku/>
        <w:wordWrap/>
        <w:overflowPunct/>
        <w:topLinePunct w:val="0"/>
        <w:autoSpaceDE/>
        <w:autoSpaceDN/>
        <w:bidi w:val="0"/>
        <w:adjustRightInd/>
        <w:snapToGrid/>
        <w:spacing w:line="52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_GB2312" w:hAnsi="Times New Roman" w:cs="Times New Roman"/>
        </w:rPr>
        <w:t>广东省机</w:t>
      </w:r>
      <w:r>
        <w:rPr>
          <w:rFonts w:hint="eastAsia" w:ascii="仿宋_GB2312" w:hAnsi="宋体" w:cs="Times New Roman"/>
          <w:szCs w:val="32"/>
        </w:rPr>
        <w:t>动车排气污染防治条例》第</w:t>
      </w:r>
      <w:r>
        <w:rPr>
          <w:rFonts w:hint="eastAsia" w:ascii="仿宋_GB2312" w:hAnsi="宋体" w:cs="Times New Roman"/>
          <w:szCs w:val="32"/>
          <w:lang w:val="en-US" w:eastAsia="zh-CN"/>
        </w:rPr>
        <w:t>三十三条第一款</w:t>
      </w:r>
      <w:r>
        <w:rPr>
          <w:rFonts w:hint="eastAsia" w:ascii="仿宋_GB2312" w:hAnsi="宋体" w:cs="Times New Roman"/>
          <w:szCs w:val="32"/>
        </w:rPr>
        <w:t>规定</w:t>
      </w:r>
      <w:r>
        <w:rPr>
          <w:rFonts w:hint="eastAsia" w:ascii="仿宋_GB2312" w:hAnsi="宋体" w:cs="Times New Roman"/>
          <w:szCs w:val="32"/>
          <w:lang w:eastAsia="zh-CN"/>
        </w:rPr>
        <w:t>，</w:t>
      </w:r>
      <w:r>
        <w:rPr>
          <w:rFonts w:hint="eastAsia" w:ascii="仿宋_GB2312" w:hAnsi="宋体" w:cs="Times New Roman"/>
          <w:szCs w:val="32"/>
        </w:rPr>
        <w:t>机</w:t>
      </w:r>
      <w:r>
        <w:rPr>
          <w:rFonts w:hint="default" w:ascii="仿宋_GB2312" w:hAnsi="宋体" w:cs="Times New Roman"/>
          <w:szCs w:val="32"/>
        </w:rPr>
        <w:t>动车排放检验机构违反本条例第十八条第一项、第二项、第四项至第六项规定的，由县级以上生态环境主管部门或者其他有关主管部门责令其停止违法行为，限期改正，并可以处一万元以上五万元以下罚款；情节严重的，由资质认定部门取消其检验资质，并向社会公告</w:t>
      </w:r>
      <w:r>
        <w:rPr>
          <w:rFonts w:hint="eastAsia" w:ascii="仿宋" w:hAnsi="仿宋" w:eastAsia="仿宋" w:cs="仿宋"/>
          <w:sz w:val="32"/>
          <w:szCs w:val="32"/>
        </w:rPr>
        <w:t>。</w:t>
      </w:r>
    </w:p>
    <w:p w14:paraId="48A5CB10">
      <w:pPr>
        <w:keepNext w:val="0"/>
        <w:keepLines w:val="0"/>
        <w:pageBreakBefore w:val="0"/>
        <w:widowControl w:val="0"/>
        <w:kinsoku/>
        <w:wordWrap/>
        <w:overflowPunct/>
        <w:topLinePunct w:val="0"/>
        <w:autoSpaceDE/>
        <w:autoSpaceDN/>
        <w:bidi w:val="0"/>
        <w:adjustRightInd/>
        <w:snapToGrid/>
        <w:spacing w:line="520" w:lineRule="exact"/>
        <w:ind w:firstLine="624"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依据上述和《广东省生态环境行政处罚自由裁量权规定》附件1《广东省生态环境违法行为行政处罚罚款金额裁量表》</w:t>
      </w:r>
      <w:r>
        <w:rPr>
          <w:rFonts w:hint="eastAsia" w:ascii="仿宋" w:hAnsi="仿宋" w:eastAsia="仿宋" w:cs="仿宋"/>
          <w:b/>
          <w:sz w:val="32"/>
          <w:szCs w:val="32"/>
          <w:lang w:val="en-US" w:eastAsia="zh-CN"/>
        </w:rPr>
        <w:t>3.46及《江门市实施&lt;广东省生态环境行政处罚自由裁量权规定&gt;细则》第六条、第七条</w:t>
      </w:r>
      <w:r>
        <w:rPr>
          <w:rFonts w:hint="eastAsia" w:ascii="仿宋" w:hAnsi="仿宋" w:eastAsia="仿宋" w:cs="仿宋"/>
          <w:b/>
          <w:sz w:val="32"/>
          <w:szCs w:val="32"/>
        </w:rPr>
        <w:t>的有关规定，我局</w:t>
      </w:r>
      <w:r>
        <w:rPr>
          <w:rFonts w:hint="eastAsia" w:ascii="仿宋" w:hAnsi="仿宋" w:eastAsia="仿宋" w:cs="仿宋"/>
          <w:b/>
          <w:sz w:val="32"/>
          <w:szCs w:val="32"/>
          <w:lang w:val="en-US" w:eastAsia="zh-CN"/>
        </w:rPr>
        <w:t>决定</w:t>
      </w:r>
      <w:r>
        <w:rPr>
          <w:rFonts w:hint="eastAsia" w:ascii="仿宋" w:hAnsi="仿宋" w:eastAsia="仿宋" w:cs="仿宋"/>
          <w:b/>
          <w:sz w:val="32"/>
          <w:szCs w:val="32"/>
        </w:rPr>
        <w:t>对你单位处罚款人民币</w:t>
      </w:r>
      <w:r>
        <w:rPr>
          <w:rFonts w:hint="eastAsia" w:ascii="仿宋" w:hAnsi="仿宋" w:eastAsia="仿宋" w:cs="仿宋"/>
          <w:b/>
          <w:sz w:val="32"/>
          <w:szCs w:val="32"/>
          <w:lang w:val="en-US" w:eastAsia="zh-CN"/>
        </w:rPr>
        <w:t>1.2125</w:t>
      </w:r>
      <w:r>
        <w:rPr>
          <w:rFonts w:hint="eastAsia" w:ascii="仿宋" w:hAnsi="仿宋" w:eastAsia="仿宋" w:cs="仿宋"/>
          <w:b/>
          <w:sz w:val="32"/>
          <w:szCs w:val="32"/>
        </w:rPr>
        <w:t>万元（大写：</w:t>
      </w:r>
      <w:r>
        <w:rPr>
          <w:rFonts w:hint="eastAsia" w:ascii="仿宋" w:hAnsi="仿宋" w:eastAsia="仿宋" w:cs="仿宋"/>
          <w:b/>
          <w:sz w:val="32"/>
          <w:szCs w:val="32"/>
          <w:lang w:val="en-US" w:eastAsia="zh-CN"/>
        </w:rPr>
        <w:t>壹万贰仟壹佰贰拾伍</w:t>
      </w:r>
      <w:r>
        <w:rPr>
          <w:rFonts w:hint="eastAsia" w:ascii="仿宋" w:hAnsi="仿宋" w:eastAsia="仿宋" w:cs="仿宋"/>
          <w:b/>
          <w:sz w:val="32"/>
          <w:szCs w:val="32"/>
        </w:rPr>
        <w:t>元）。</w:t>
      </w:r>
    </w:p>
    <w:p w14:paraId="4A91C3EE">
      <w:pPr>
        <w:pStyle w:val="2"/>
        <w:keepNext w:val="0"/>
        <w:keepLines w:val="0"/>
        <w:pageBreakBefore w:val="0"/>
        <w:widowControl w:val="0"/>
        <w:kinsoku/>
        <w:wordWrap/>
        <w:overflowPunct/>
        <w:topLinePunct w:val="0"/>
        <w:autoSpaceDE/>
        <w:autoSpaceDN/>
        <w:bidi w:val="0"/>
        <w:adjustRightInd/>
        <w:snapToGrid/>
        <w:spacing w:line="520" w:lineRule="exact"/>
        <w:ind w:firstLine="624" w:firstLineChars="20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根据《中华人民共和国行政处罚法》和《罚款决定与罚款收缴分离实施办法》的规定，你单位应于接到本处罚决定书之日起十五日内，到江门市生态环境局新会分局法规股开具《</w:t>
      </w:r>
      <w:r>
        <w:rPr>
          <w:rFonts w:hint="eastAsia" w:ascii="仿宋" w:hAnsi="仿宋" w:eastAsia="仿宋" w:cs="仿宋"/>
          <w:kern w:val="2"/>
          <w:sz w:val="32"/>
          <w:szCs w:val="32"/>
          <w:lang w:val="en-US" w:eastAsia="zh-CN"/>
        </w:rPr>
        <w:t>广东省非税收入一般缴款书（电子）</w:t>
      </w:r>
      <w:r>
        <w:rPr>
          <w:rFonts w:hint="eastAsia" w:ascii="仿宋" w:hAnsi="仿宋" w:eastAsia="仿宋" w:cs="仿宋"/>
          <w:kern w:val="2"/>
          <w:sz w:val="32"/>
          <w:szCs w:val="32"/>
        </w:rPr>
        <w:t>》并将罚款缴至指定银行和账号。收款银行、账户名称、账号详见《</w:t>
      </w:r>
      <w:r>
        <w:rPr>
          <w:rFonts w:hint="eastAsia" w:ascii="仿宋" w:hAnsi="仿宋" w:eastAsia="仿宋" w:cs="仿宋"/>
          <w:kern w:val="2"/>
          <w:sz w:val="32"/>
          <w:szCs w:val="32"/>
          <w:lang w:val="en-US" w:eastAsia="zh-CN"/>
        </w:rPr>
        <w:t>新会区非税收入转账须知</w:t>
      </w:r>
      <w:r>
        <w:rPr>
          <w:rFonts w:hint="eastAsia" w:ascii="仿宋" w:hAnsi="仿宋" w:eastAsia="仿宋" w:cs="仿宋"/>
          <w:kern w:val="2"/>
          <w:sz w:val="32"/>
          <w:szCs w:val="32"/>
        </w:rPr>
        <w:t>》。（江门市生态环境局新会分局地址：江门市新会区会城镇东门路11号；联系电话：0750-6109081）</w:t>
      </w:r>
    </w:p>
    <w:p w14:paraId="2287FF9A">
      <w:pPr>
        <w:pStyle w:val="2"/>
        <w:keepNext w:val="0"/>
        <w:keepLines w:val="0"/>
        <w:pageBreakBefore w:val="0"/>
        <w:widowControl w:val="0"/>
        <w:kinsoku/>
        <w:wordWrap/>
        <w:overflowPunct/>
        <w:topLinePunct w:val="0"/>
        <w:autoSpaceDE/>
        <w:autoSpaceDN/>
        <w:bidi w:val="0"/>
        <w:adjustRightInd/>
        <w:snapToGrid/>
        <w:spacing w:line="520" w:lineRule="exact"/>
        <w:ind w:firstLine="624" w:firstLineChars="200"/>
        <w:jc w:val="both"/>
        <w:textAlignment w:val="auto"/>
        <w:rPr>
          <w:rFonts w:hint="eastAsia"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14:paraId="09ED911E">
      <w:pPr>
        <w:pStyle w:val="2"/>
        <w:keepNext w:val="0"/>
        <w:keepLines w:val="0"/>
        <w:pageBreakBefore w:val="0"/>
        <w:widowControl w:val="0"/>
        <w:kinsoku/>
        <w:wordWrap/>
        <w:overflowPunct/>
        <w:topLinePunct w:val="0"/>
        <w:autoSpaceDE/>
        <w:autoSpaceDN/>
        <w:bidi w:val="0"/>
        <w:adjustRightInd/>
        <w:snapToGrid/>
        <w:spacing w:before="313" w:beforeLines="50" w:line="52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三、申请复议或者提起诉讼的途径和期限</w:t>
      </w:r>
    </w:p>
    <w:p w14:paraId="07169112">
      <w:pPr>
        <w:keepNext w:val="0"/>
        <w:keepLines w:val="0"/>
        <w:pageBreakBefore w:val="0"/>
        <w:widowControl w:val="0"/>
        <w:kinsoku/>
        <w:wordWrap/>
        <w:overflowPunct/>
        <w:topLinePunct w:val="0"/>
        <w:autoSpaceDE/>
        <w:autoSpaceDN/>
        <w:bidi w:val="0"/>
        <w:adjustRightInd/>
        <w:snapToGrid/>
        <w:spacing w:line="520" w:lineRule="exact"/>
        <w:ind w:firstLine="624"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w:t>
      </w:r>
      <w:r>
        <w:rPr>
          <w:rFonts w:hint="eastAsia" w:ascii="仿宋" w:hAnsi="仿宋" w:eastAsia="仿宋" w:cs="仿宋"/>
          <w:kern w:val="0"/>
          <w:sz w:val="32"/>
          <w:szCs w:val="32"/>
          <w:lang w:val="en-US" w:eastAsia="zh-CN"/>
        </w:rPr>
        <w:t>新会</w:t>
      </w:r>
      <w:r>
        <w:rPr>
          <w:rFonts w:hint="eastAsia" w:ascii="仿宋" w:hAnsi="仿宋" w:eastAsia="仿宋" w:cs="仿宋"/>
          <w:kern w:val="0"/>
          <w:sz w:val="32"/>
          <w:szCs w:val="32"/>
        </w:rPr>
        <w:t>区人民法院提起行政诉讼。</w:t>
      </w:r>
    </w:p>
    <w:p w14:paraId="44AB9560">
      <w:pPr>
        <w:keepNext w:val="0"/>
        <w:keepLines w:val="0"/>
        <w:pageBreakBefore w:val="0"/>
        <w:widowControl w:val="0"/>
        <w:kinsoku/>
        <w:wordWrap/>
        <w:overflowPunct/>
        <w:topLinePunct w:val="0"/>
        <w:autoSpaceDE/>
        <w:autoSpaceDN/>
        <w:bidi w:val="0"/>
        <w:adjustRightInd/>
        <w:snapToGrid/>
        <w:spacing w:line="520" w:lineRule="exact"/>
        <w:ind w:firstLine="624"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申请行政复议或者提起行政诉讼的，不停止行政处罚决定的执行。</w:t>
      </w:r>
    </w:p>
    <w:p w14:paraId="50F9B5B5">
      <w:pPr>
        <w:keepNext w:val="0"/>
        <w:keepLines w:val="0"/>
        <w:pageBreakBefore w:val="0"/>
        <w:widowControl w:val="0"/>
        <w:kinsoku/>
        <w:wordWrap/>
        <w:overflowPunct/>
        <w:topLinePunct w:val="0"/>
        <w:autoSpaceDE/>
        <w:autoSpaceDN/>
        <w:bidi w:val="0"/>
        <w:adjustRightInd/>
        <w:snapToGrid/>
        <w:spacing w:line="520" w:lineRule="exact"/>
        <w:ind w:firstLine="624"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14:paraId="3E5E8C9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kern w:val="0"/>
          <w:sz w:val="32"/>
          <w:szCs w:val="32"/>
        </w:rPr>
      </w:pPr>
    </w:p>
    <w:p w14:paraId="4CAF2E6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kern w:val="0"/>
          <w:sz w:val="32"/>
          <w:szCs w:val="32"/>
        </w:rPr>
      </w:pPr>
    </w:p>
    <w:p w14:paraId="29148986">
      <w:pPr>
        <w:keepNext w:val="0"/>
        <w:keepLines w:val="0"/>
        <w:pageBreakBefore w:val="0"/>
        <w:widowControl w:val="0"/>
        <w:kinsoku/>
        <w:wordWrap/>
        <w:overflowPunct/>
        <w:topLinePunct w:val="0"/>
        <w:autoSpaceDE/>
        <w:autoSpaceDN/>
        <w:bidi w:val="0"/>
        <w:adjustRightInd/>
        <w:snapToGrid/>
        <w:spacing w:line="520" w:lineRule="exact"/>
        <w:ind w:right="55"/>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江门市生态环境局 </w:t>
      </w:r>
    </w:p>
    <w:p w14:paraId="7B0EA294">
      <w:pPr>
        <w:keepNext w:val="0"/>
        <w:keepLines w:val="0"/>
        <w:pageBreakBefore w:val="0"/>
        <w:widowControl w:val="0"/>
        <w:kinsoku/>
        <w:wordWrap/>
        <w:overflowPunct/>
        <w:topLinePunct w:val="0"/>
        <w:autoSpaceDE/>
        <w:autoSpaceDN/>
        <w:bidi w:val="0"/>
        <w:adjustRightInd/>
        <w:snapToGrid/>
        <w:spacing w:line="520" w:lineRule="exact"/>
        <w:ind w:right="1092"/>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202</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21</w:t>
      </w:r>
      <w:bookmarkStart w:id="0" w:name="_GoBack"/>
      <w:bookmarkEnd w:id="0"/>
      <w:r>
        <w:rPr>
          <w:rFonts w:hint="eastAsia" w:ascii="仿宋" w:hAnsi="仿宋" w:eastAsia="仿宋" w:cs="仿宋"/>
          <w:kern w:val="0"/>
          <w:sz w:val="32"/>
          <w:szCs w:val="32"/>
        </w:rPr>
        <w:t xml:space="preserve">日 </w:t>
      </w:r>
    </w:p>
    <w:p w14:paraId="23C3F79F">
      <w:pPr>
        <w:keepNext w:val="0"/>
        <w:keepLines w:val="0"/>
        <w:pageBreakBefore w:val="0"/>
        <w:widowControl w:val="0"/>
        <w:kinsoku/>
        <w:wordWrap/>
        <w:overflowPunct/>
        <w:topLinePunct w:val="0"/>
        <w:autoSpaceDE/>
        <w:autoSpaceDN/>
        <w:bidi w:val="0"/>
        <w:adjustRightInd/>
        <w:snapToGrid/>
        <w:spacing w:line="520" w:lineRule="exact"/>
        <w:ind w:right="1094"/>
        <w:textAlignment w:val="auto"/>
        <w:rPr>
          <w:rFonts w:hint="eastAsia" w:ascii="仿宋" w:hAnsi="仿宋" w:eastAsia="仿宋" w:cs="仿宋"/>
          <w:kern w:val="0"/>
          <w:sz w:val="32"/>
          <w:szCs w:val="32"/>
        </w:rPr>
      </w:pPr>
    </w:p>
    <w:p w14:paraId="6D3F5CC9">
      <w:pPr>
        <w:keepNext w:val="0"/>
        <w:keepLines w:val="0"/>
        <w:pageBreakBefore w:val="0"/>
        <w:widowControl w:val="0"/>
        <w:kinsoku/>
        <w:wordWrap/>
        <w:overflowPunct/>
        <w:topLinePunct w:val="0"/>
        <w:autoSpaceDE/>
        <w:autoSpaceDN/>
        <w:bidi w:val="0"/>
        <w:adjustRightInd/>
        <w:snapToGrid/>
        <w:spacing w:line="520" w:lineRule="exact"/>
        <w:ind w:right="1094"/>
        <w:textAlignment w:val="auto"/>
        <w:rPr>
          <w:rFonts w:hint="eastAsia" w:ascii="仿宋" w:hAnsi="仿宋" w:eastAsia="仿宋" w:cs="仿宋"/>
          <w:kern w:val="0"/>
        </w:rPr>
      </w:pPr>
      <w:r>
        <w:rPr>
          <w:rFonts w:hint="eastAsia" w:ascii="仿宋" w:hAnsi="仿宋" w:eastAsia="仿宋" w:cs="仿宋"/>
          <w:kern w:val="0"/>
          <w:sz w:val="32"/>
          <w:szCs w:val="32"/>
        </w:rPr>
        <w:t>抄送：</w:t>
      </w:r>
      <w:r>
        <w:rPr>
          <w:rFonts w:hint="eastAsia" w:ascii="仿宋" w:hAnsi="仿宋" w:eastAsia="仿宋" w:cs="仿宋"/>
          <w:kern w:val="0"/>
          <w:sz w:val="32"/>
          <w:szCs w:val="32"/>
          <w:lang w:val="en-US" w:eastAsia="zh-CN"/>
        </w:rPr>
        <w:t>会城经济发展</w:t>
      </w:r>
      <w:r>
        <w:rPr>
          <w:rFonts w:hint="eastAsia" w:ascii="仿宋" w:hAnsi="仿宋" w:eastAsia="仿宋" w:cs="仿宋"/>
          <w:kern w:val="0"/>
          <w:sz w:val="32"/>
          <w:szCs w:val="32"/>
        </w:rPr>
        <w:t>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648D4">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14:paraId="496D0E35">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A429B">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14:paraId="4D5090AA">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318F3">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0A3BA">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D080A">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7FC"/>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36AA"/>
    <w:rsid w:val="00055750"/>
    <w:rsid w:val="00055F41"/>
    <w:rsid w:val="00056472"/>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2EE5"/>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9E7"/>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A4C"/>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0D0"/>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4C19"/>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61F"/>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9D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1157"/>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3FE7EAB"/>
    <w:rsid w:val="04155F10"/>
    <w:rsid w:val="045D7A44"/>
    <w:rsid w:val="047333D2"/>
    <w:rsid w:val="04983D5F"/>
    <w:rsid w:val="04B9598A"/>
    <w:rsid w:val="04F76DD4"/>
    <w:rsid w:val="051B0039"/>
    <w:rsid w:val="061955E1"/>
    <w:rsid w:val="063E0A32"/>
    <w:rsid w:val="06A56CC2"/>
    <w:rsid w:val="074F648B"/>
    <w:rsid w:val="08E03AB3"/>
    <w:rsid w:val="097B6C43"/>
    <w:rsid w:val="0A5C7E2B"/>
    <w:rsid w:val="0BCA3259"/>
    <w:rsid w:val="0C6D0671"/>
    <w:rsid w:val="0CC87A86"/>
    <w:rsid w:val="0D026C5D"/>
    <w:rsid w:val="0D2A075D"/>
    <w:rsid w:val="0D305CD2"/>
    <w:rsid w:val="0D604782"/>
    <w:rsid w:val="0EE411DE"/>
    <w:rsid w:val="0F380715"/>
    <w:rsid w:val="10B34097"/>
    <w:rsid w:val="10E36028"/>
    <w:rsid w:val="122378EF"/>
    <w:rsid w:val="13481A0F"/>
    <w:rsid w:val="15C87B68"/>
    <w:rsid w:val="15F14959"/>
    <w:rsid w:val="16232CE1"/>
    <w:rsid w:val="164A16A5"/>
    <w:rsid w:val="16BB2D6C"/>
    <w:rsid w:val="18CB43A7"/>
    <w:rsid w:val="19FB10D4"/>
    <w:rsid w:val="1A061D22"/>
    <w:rsid w:val="1AED1685"/>
    <w:rsid w:val="1AF31481"/>
    <w:rsid w:val="1B9A4789"/>
    <w:rsid w:val="1C5D6DE0"/>
    <w:rsid w:val="1C8F393E"/>
    <w:rsid w:val="1EE460EA"/>
    <w:rsid w:val="1F3248A2"/>
    <w:rsid w:val="1F65515C"/>
    <w:rsid w:val="201523AB"/>
    <w:rsid w:val="20E617A0"/>
    <w:rsid w:val="222C6442"/>
    <w:rsid w:val="2341634B"/>
    <w:rsid w:val="23BC22A8"/>
    <w:rsid w:val="24F301AC"/>
    <w:rsid w:val="25DC4417"/>
    <w:rsid w:val="27554633"/>
    <w:rsid w:val="28CB2D97"/>
    <w:rsid w:val="2B0378E1"/>
    <w:rsid w:val="2C1E043E"/>
    <w:rsid w:val="2CD77C60"/>
    <w:rsid w:val="2DA42B43"/>
    <w:rsid w:val="2DB23175"/>
    <w:rsid w:val="2DF906E3"/>
    <w:rsid w:val="2E0C4F1C"/>
    <w:rsid w:val="2E442D9C"/>
    <w:rsid w:val="2E901CF3"/>
    <w:rsid w:val="2FBC75FE"/>
    <w:rsid w:val="30624308"/>
    <w:rsid w:val="30FF50DE"/>
    <w:rsid w:val="310274C8"/>
    <w:rsid w:val="318F6C0A"/>
    <w:rsid w:val="32257A5E"/>
    <w:rsid w:val="32D37D7A"/>
    <w:rsid w:val="34390A78"/>
    <w:rsid w:val="37056953"/>
    <w:rsid w:val="379D08B2"/>
    <w:rsid w:val="37AD077D"/>
    <w:rsid w:val="386F51D4"/>
    <w:rsid w:val="39900FC9"/>
    <w:rsid w:val="3B2B62A3"/>
    <w:rsid w:val="3B4C771B"/>
    <w:rsid w:val="3B543BE4"/>
    <w:rsid w:val="3CF67395"/>
    <w:rsid w:val="3D202C0E"/>
    <w:rsid w:val="3D423235"/>
    <w:rsid w:val="3D631F35"/>
    <w:rsid w:val="3E057F88"/>
    <w:rsid w:val="3F7B0E77"/>
    <w:rsid w:val="40214BCE"/>
    <w:rsid w:val="40EC3119"/>
    <w:rsid w:val="42581D82"/>
    <w:rsid w:val="42764AD5"/>
    <w:rsid w:val="42A25B31"/>
    <w:rsid w:val="43244531"/>
    <w:rsid w:val="4364101B"/>
    <w:rsid w:val="439A14F5"/>
    <w:rsid w:val="45882A2B"/>
    <w:rsid w:val="48825F81"/>
    <w:rsid w:val="48C621C4"/>
    <w:rsid w:val="49BA6F32"/>
    <w:rsid w:val="49C4596D"/>
    <w:rsid w:val="49CF19C3"/>
    <w:rsid w:val="49E862B8"/>
    <w:rsid w:val="4AA77651"/>
    <w:rsid w:val="4B696B71"/>
    <w:rsid w:val="4BC66ACD"/>
    <w:rsid w:val="4CD57BEF"/>
    <w:rsid w:val="4CFE2E04"/>
    <w:rsid w:val="4E4A08ED"/>
    <w:rsid w:val="50A447B5"/>
    <w:rsid w:val="51EB5190"/>
    <w:rsid w:val="531A485A"/>
    <w:rsid w:val="537F46B4"/>
    <w:rsid w:val="548F7932"/>
    <w:rsid w:val="562C577E"/>
    <w:rsid w:val="562C712C"/>
    <w:rsid w:val="56494CBE"/>
    <w:rsid w:val="56E51C9D"/>
    <w:rsid w:val="570322C8"/>
    <w:rsid w:val="58CA2088"/>
    <w:rsid w:val="59172546"/>
    <w:rsid w:val="5AAD3E10"/>
    <w:rsid w:val="5DE27D97"/>
    <w:rsid w:val="5ED53B93"/>
    <w:rsid w:val="5EEB1905"/>
    <w:rsid w:val="602711A7"/>
    <w:rsid w:val="602D574A"/>
    <w:rsid w:val="60F47F7A"/>
    <w:rsid w:val="6251055B"/>
    <w:rsid w:val="62BB6394"/>
    <w:rsid w:val="636F2DC9"/>
    <w:rsid w:val="63C93BBB"/>
    <w:rsid w:val="64775CE1"/>
    <w:rsid w:val="64DA6310"/>
    <w:rsid w:val="65D07217"/>
    <w:rsid w:val="662C3C3B"/>
    <w:rsid w:val="66B477F6"/>
    <w:rsid w:val="69B1292E"/>
    <w:rsid w:val="6AB0475B"/>
    <w:rsid w:val="6BD36413"/>
    <w:rsid w:val="6BE73944"/>
    <w:rsid w:val="6CAC4EE0"/>
    <w:rsid w:val="6CF7043C"/>
    <w:rsid w:val="6D391EE1"/>
    <w:rsid w:val="709046C4"/>
    <w:rsid w:val="710F5414"/>
    <w:rsid w:val="71D96332"/>
    <w:rsid w:val="72161FAF"/>
    <w:rsid w:val="728C4FED"/>
    <w:rsid w:val="72B21485"/>
    <w:rsid w:val="730C565B"/>
    <w:rsid w:val="73B228EE"/>
    <w:rsid w:val="75F23E97"/>
    <w:rsid w:val="7722562D"/>
    <w:rsid w:val="779E1C22"/>
    <w:rsid w:val="77BB75AF"/>
    <w:rsid w:val="78EB04B8"/>
    <w:rsid w:val="79BC1E8F"/>
    <w:rsid w:val="79EB071C"/>
    <w:rsid w:val="79F44681"/>
    <w:rsid w:val="7AF65FE7"/>
    <w:rsid w:val="7B346B4D"/>
    <w:rsid w:val="7B7452F6"/>
    <w:rsid w:val="7D730CDE"/>
    <w:rsid w:val="7E753125"/>
    <w:rsid w:val="7FE71C3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0"/>
    <w:autoRedefine/>
    <w:qFormat/>
    <w:uiPriority w:val="99"/>
    <w:pPr>
      <w:ind w:firstLine="780"/>
    </w:pPr>
    <w:rPr>
      <w:kern w:val="0"/>
      <w:sz w:val="24"/>
    </w:rPr>
  </w:style>
  <w:style w:type="paragraph" w:styleId="3">
    <w:name w:val="Date"/>
    <w:basedOn w:val="1"/>
    <w:next w:val="1"/>
    <w:link w:val="14"/>
    <w:autoRedefine/>
    <w:semiHidden/>
    <w:unhideWhenUsed/>
    <w:qFormat/>
    <w:uiPriority w:val="99"/>
    <w:pPr>
      <w:ind w:left="100" w:leftChars="2500"/>
    </w:pPr>
  </w:style>
  <w:style w:type="paragraph" w:styleId="4">
    <w:name w:val="Balloon Text"/>
    <w:basedOn w:val="1"/>
    <w:link w:val="13"/>
    <w:autoRedefine/>
    <w:semiHidden/>
    <w:qFormat/>
    <w:uiPriority w:val="99"/>
    <w:rPr>
      <w:kern w:val="0"/>
      <w:sz w:val="18"/>
      <w:szCs w:val="18"/>
    </w:rPr>
  </w:style>
  <w:style w:type="paragraph" w:styleId="5">
    <w:name w:val="footer"/>
    <w:basedOn w:val="1"/>
    <w:link w:val="11"/>
    <w:autoRedefine/>
    <w:qFormat/>
    <w:uiPriority w:val="99"/>
    <w:pPr>
      <w:tabs>
        <w:tab w:val="center" w:pos="4153"/>
        <w:tab w:val="right" w:pos="8306"/>
      </w:tabs>
      <w:snapToGrid w:val="0"/>
      <w:jc w:val="left"/>
    </w:pPr>
    <w:rPr>
      <w:kern w:val="0"/>
      <w:sz w:val="18"/>
      <w:szCs w:val="18"/>
    </w:rPr>
  </w:style>
  <w:style w:type="paragraph" w:styleId="6">
    <w:name w:val="header"/>
    <w:basedOn w:val="1"/>
    <w:link w:val="12"/>
    <w:autoRedefine/>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autoRedefine/>
    <w:qFormat/>
    <w:uiPriority w:val="99"/>
    <w:rPr>
      <w:rFonts w:cs="Times New Roman"/>
    </w:rPr>
  </w:style>
  <w:style w:type="character" w:customStyle="1" w:styleId="10">
    <w:name w:val="正文文本缩进 Char"/>
    <w:link w:val="2"/>
    <w:autoRedefine/>
    <w:qFormat/>
    <w:locked/>
    <w:uiPriority w:val="99"/>
    <w:rPr>
      <w:rFonts w:ascii="Times New Roman" w:hAnsi="Times New Roman" w:eastAsia="仿宋_GB2312"/>
      <w:sz w:val="24"/>
    </w:rPr>
  </w:style>
  <w:style w:type="character" w:customStyle="1" w:styleId="11">
    <w:name w:val="页脚 Char"/>
    <w:link w:val="5"/>
    <w:autoRedefine/>
    <w:qFormat/>
    <w:locked/>
    <w:uiPriority w:val="99"/>
    <w:rPr>
      <w:rFonts w:ascii="Times New Roman" w:hAnsi="Times New Roman" w:eastAsia="仿宋_GB2312"/>
      <w:sz w:val="18"/>
    </w:rPr>
  </w:style>
  <w:style w:type="character" w:customStyle="1" w:styleId="12">
    <w:name w:val="页眉 Char"/>
    <w:link w:val="6"/>
    <w:autoRedefine/>
    <w:qFormat/>
    <w:locked/>
    <w:uiPriority w:val="99"/>
    <w:rPr>
      <w:rFonts w:ascii="Times New Roman" w:hAnsi="Times New Roman" w:eastAsia="仿宋_GB2312"/>
      <w:sz w:val="18"/>
    </w:rPr>
  </w:style>
  <w:style w:type="character" w:customStyle="1" w:styleId="13">
    <w:name w:val="批注框文本 Char"/>
    <w:link w:val="4"/>
    <w:autoRedefine/>
    <w:semiHidden/>
    <w:qFormat/>
    <w:locked/>
    <w:uiPriority w:val="99"/>
    <w:rPr>
      <w:rFonts w:ascii="Times New Roman" w:hAnsi="Times New Roman" w:eastAsia="仿宋_GB2312"/>
      <w:sz w:val="18"/>
    </w:rPr>
  </w:style>
  <w:style w:type="character" w:customStyle="1" w:styleId="14">
    <w:name w:val="日期 Char"/>
    <w:basedOn w:val="8"/>
    <w:link w:val="3"/>
    <w:autoRedefine/>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Pages>
  <Words>1316</Words>
  <Characters>1517</Characters>
  <Lines>12</Lines>
  <Paragraphs>3</Paragraphs>
  <TotalTime>1</TotalTime>
  <ScaleCrop>false</ScaleCrop>
  <LinksUpToDate>false</LinksUpToDate>
  <CharactersWithSpaces>1577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2023-07-08T07:06:00Z</dcterms:created>
  <dc:creator>Administrator</dc:creator>
  <cp:lastModifiedBy>(*^_^*)</cp:lastModifiedBy>
  <cp:lastPrinted>2023-09-11T09:26:00Z</cp:lastPrinted>
  <dcterms:modified xsi:type="dcterms:W3CDTF">2025-03-21T08:46:02Z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9FF02CA3EDC54E96A7A9836A3E4B12ED_13</vt:lpwstr>
  </property>
  <property fmtid="{D5CDD505-2E9C-101B-9397-08002B2CF9AE}" pid="4" name="KSOSaveFontToCloudKey">
    <vt:lpwstr>0_btnclosed</vt:lpwstr>
  </property>
  <property fmtid="{D5CDD505-2E9C-101B-9397-08002B2CF9AE}" pid="5" name="KSOTemplateDocerSaveRecord">
    <vt:lpwstr>eyJoZGlkIjoiMWZjZjc1ZDA1OThmYzg4MWMzNGZkMThiMjhiZjM0MDUiLCJ1c2VySWQiOiIzOTQ5ODU3OTUifQ==</vt:lpwstr>
  </property>
</Properties>
</file>