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0E4F1">
      <w:pPr>
        <w:tabs>
          <w:tab w:val="center" w:pos="4536"/>
          <w:tab w:val="right" w:pos="9072"/>
        </w:tabs>
        <w:spacing w:line="700" w:lineRule="exact"/>
        <w:contextualSpacing/>
        <w:jc w:val="left"/>
        <w:rPr>
          <w:rFonts w:ascii="宋体" w:hAnsi="宋体" w:eastAsia="宋体"/>
          <w:b/>
          <w:bCs/>
          <w:kern w:val="0"/>
          <w:sz w:val="44"/>
        </w:rPr>
      </w:pPr>
    </w:p>
    <w:p w14:paraId="0D0EAB7F">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5</w:t>
      </w:r>
      <w:r>
        <w:rPr>
          <w:rFonts w:hint="eastAsia"/>
          <w:kern w:val="0"/>
        </w:rPr>
        <w:t>〕</w:t>
      </w:r>
      <w:r>
        <w:rPr>
          <w:rFonts w:hint="eastAsia"/>
          <w:kern w:val="0"/>
          <w:lang w:val="en-US" w:eastAsia="zh-CN"/>
        </w:rPr>
        <w:t>20</w:t>
      </w:r>
      <w:r>
        <w:rPr>
          <w:rFonts w:hint="eastAsia"/>
          <w:kern w:val="0"/>
        </w:rPr>
        <w:t>号</w:t>
      </w:r>
    </w:p>
    <w:p w14:paraId="4653FB15">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14:paraId="4B4ECFA7">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14:paraId="46B050C0">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14:paraId="55E99D5D">
      <w:pPr>
        <w:keepNext w:val="0"/>
        <w:keepLines w:val="0"/>
        <w:pageBreakBefore w:val="0"/>
        <w:widowControl w:val="0"/>
        <w:kinsoku/>
        <w:wordWrap/>
        <w:overflowPunct/>
        <w:topLinePunct w:val="0"/>
        <w:autoSpaceDE/>
        <w:autoSpaceDN/>
        <w:bidi w:val="0"/>
        <w:adjustRightInd/>
        <w:snapToGrid/>
        <w:spacing w:line="560" w:lineRule="exact"/>
        <w:ind w:left="2009" w:leftChars="200" w:hanging="1385" w:hangingChars="444"/>
        <w:textAlignment w:val="auto"/>
        <w:rPr>
          <w:rFonts w:hint="eastAsia" w:ascii="仿宋_GB2312"/>
          <w:szCs w:val="32"/>
          <w:lang w:val="en-US" w:eastAsia="zh-CN"/>
        </w:rPr>
      </w:pPr>
      <w:r>
        <w:rPr>
          <w:rFonts w:hint="eastAsia" w:ascii="仿宋" w:hAnsi="仿宋" w:eastAsia="仿宋" w:cs="仿宋"/>
          <w:szCs w:val="32"/>
        </w:rPr>
        <w:t>当</w:t>
      </w:r>
      <w:r>
        <w:rPr>
          <w:rFonts w:hint="eastAsia" w:ascii="仿宋" w:hAnsi="仿宋" w:eastAsia="仿宋" w:cs="仿宋"/>
          <w:szCs w:val="32"/>
          <w:lang w:val="en-US" w:eastAsia="zh-CN"/>
        </w:rPr>
        <w:t>事人：</w:t>
      </w:r>
      <w:r>
        <w:rPr>
          <w:rFonts w:hint="eastAsia" w:ascii="仿宋_GB2312"/>
          <w:szCs w:val="32"/>
          <w:lang w:val="en-US" w:eastAsia="zh-CN"/>
        </w:rPr>
        <w:t>广东润盈新材料科技有限公司（原江门市润盈彩色</w:t>
      </w:r>
    </w:p>
    <w:p w14:paraId="22F82BBC">
      <w:pPr>
        <w:keepNext w:val="0"/>
        <w:keepLines w:val="0"/>
        <w:pageBreakBefore w:val="0"/>
        <w:widowControl w:val="0"/>
        <w:kinsoku/>
        <w:wordWrap/>
        <w:overflowPunct/>
        <w:topLinePunct w:val="0"/>
        <w:autoSpaceDE/>
        <w:autoSpaceDN/>
        <w:bidi w:val="0"/>
        <w:adjustRightInd/>
        <w:snapToGrid/>
        <w:spacing w:line="560" w:lineRule="exact"/>
        <w:ind w:left="2009" w:leftChars="600" w:hanging="137" w:hangingChars="44"/>
        <w:textAlignment w:val="auto"/>
        <w:rPr>
          <w:rFonts w:hint="eastAsia" w:ascii="仿宋" w:hAnsi="仿宋" w:eastAsia="仿宋" w:cs="仿宋"/>
          <w:szCs w:val="32"/>
          <w:lang w:val="en-US" w:eastAsia="zh-CN"/>
        </w:rPr>
      </w:pPr>
      <w:r>
        <w:rPr>
          <w:rFonts w:hint="eastAsia" w:ascii="仿宋_GB2312"/>
          <w:szCs w:val="32"/>
          <w:lang w:val="en-US" w:eastAsia="zh-CN"/>
        </w:rPr>
        <w:t>钢板有限公司）</w:t>
      </w:r>
    </w:p>
    <w:p w14:paraId="27BDEE6F">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91440705564550083E</w:t>
      </w:r>
    </w:p>
    <w:p w14:paraId="17C46B11">
      <w:pPr>
        <w:keepNext w:val="0"/>
        <w:keepLines w:val="0"/>
        <w:pageBreakBefore w:val="0"/>
        <w:widowControl w:val="0"/>
        <w:kinsoku/>
        <w:wordWrap/>
        <w:overflowPunct/>
        <w:topLinePunct w:val="0"/>
        <w:autoSpaceDE/>
        <w:autoSpaceDN/>
        <w:bidi w:val="0"/>
        <w:adjustRightInd/>
        <w:snapToGrid/>
        <w:spacing w:line="560" w:lineRule="exact"/>
        <w:ind w:left="2009" w:leftChars="200" w:hanging="1385" w:hangingChars="444"/>
        <w:textAlignment w:val="auto"/>
        <w:rPr>
          <w:rFonts w:hint="eastAsia" w:ascii="仿宋_GB2312" w:eastAsia="仿宋_GB2312"/>
          <w:szCs w:val="32"/>
          <w:lang w:val="en-US" w:eastAsia="zh-CN"/>
        </w:rPr>
      </w:pPr>
      <w:r>
        <w:rPr>
          <w:rFonts w:hint="eastAsia" w:ascii="仿宋_GB2312"/>
          <w:szCs w:val="32"/>
        </w:rPr>
        <w:t>经营场所：江门市新会区大泽镇大泽创利来工业基地</w:t>
      </w:r>
    </w:p>
    <w:p w14:paraId="503C8E05">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_GB2312"/>
          <w:szCs w:val="32"/>
          <w:lang w:val="en-US" w:eastAsia="zh-CN"/>
        </w:rPr>
        <w:t>法定代表人</w:t>
      </w:r>
      <w:r>
        <w:rPr>
          <w:rFonts w:hint="eastAsia" w:ascii="仿宋_GB2312"/>
          <w:szCs w:val="32"/>
        </w:rPr>
        <w:t>：</w:t>
      </w:r>
      <w:r>
        <w:rPr>
          <w:rFonts w:hint="eastAsia" w:ascii="仿宋_GB2312"/>
          <w:szCs w:val="32"/>
          <w:lang w:val="en-US" w:eastAsia="zh-CN"/>
        </w:rPr>
        <w:t>郭绍明</w:t>
      </w:r>
    </w:p>
    <w:p w14:paraId="724E8AF1">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jc w:val="both"/>
        <w:textAlignment w:val="auto"/>
        <w:rPr>
          <w:rFonts w:hint="eastAsia" w:ascii="仿宋" w:hAnsi="仿宋" w:eastAsia="仿宋" w:cs="仿宋"/>
          <w:sz w:val="32"/>
          <w:szCs w:val="32"/>
        </w:rPr>
      </w:pPr>
      <w:r>
        <w:rPr>
          <w:rFonts w:hint="eastAsia" w:ascii="仿宋_GB2312"/>
          <w:szCs w:val="32"/>
          <w:lang w:val="en-US" w:eastAsia="zh-CN"/>
        </w:rPr>
        <w:t>广东润盈新材料科技有限公司（原江门市润盈彩色钢板有限公司）</w:t>
      </w:r>
      <w:r>
        <w:rPr>
          <w:rFonts w:hint="eastAsia" w:ascii="仿宋" w:hAnsi="仿宋" w:eastAsia="仿宋" w:cs="仿宋"/>
          <w:sz w:val="32"/>
          <w:szCs w:val="32"/>
        </w:rPr>
        <w:t>环境违法一案，我局经过调查，现已审查终结。</w:t>
      </w:r>
    </w:p>
    <w:p w14:paraId="4514794E">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jc w:val="both"/>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14:paraId="16D9136E">
      <w:pPr>
        <w:keepNext w:val="0"/>
        <w:keepLines w:val="0"/>
        <w:pageBreakBefore w:val="0"/>
        <w:widowControl w:val="0"/>
        <w:kinsoku/>
        <w:wordWrap/>
        <w:overflowPunct/>
        <w:topLinePunct w:val="0"/>
        <w:autoSpaceDE/>
        <w:autoSpaceDN/>
        <w:bidi w:val="0"/>
        <w:adjustRightInd/>
        <w:snapToGrid/>
        <w:spacing w:line="560" w:lineRule="exact"/>
        <w:ind w:firstLine="618" w:firstLineChars="198"/>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Cs w:val="32"/>
          <w:lang w:val="en-US" w:eastAsia="zh-CN"/>
        </w:rPr>
        <w:t>12月</w:t>
      </w:r>
      <w:r>
        <w:rPr>
          <w:rFonts w:hint="eastAsia" w:ascii="仿宋" w:hAnsi="仿宋" w:eastAsia="仿宋" w:cs="仿宋"/>
          <w:sz w:val="32"/>
          <w:szCs w:val="32"/>
        </w:rPr>
        <w:t>，我局执法人员对</w:t>
      </w:r>
      <w:r>
        <w:rPr>
          <w:rFonts w:hint="eastAsia" w:ascii="仿宋_GB2312"/>
          <w:szCs w:val="32"/>
          <w:lang w:val="en-US" w:eastAsia="zh-CN"/>
        </w:rPr>
        <w:t>广东润盈新材料科技有限公司（原江门市润盈彩色钢板有限公司）</w:t>
      </w:r>
      <w:r>
        <w:rPr>
          <w:rFonts w:hint="eastAsia" w:ascii="仿宋" w:hAnsi="仿宋" w:eastAsia="仿宋" w:cs="仿宋"/>
          <w:sz w:val="32"/>
          <w:szCs w:val="32"/>
        </w:rPr>
        <w:t>进行的现场检查和调查发现：</w:t>
      </w:r>
    </w:p>
    <w:p w14:paraId="6F1D33C5">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_GB2312" w:hAnsi="Times New Roman" w:cs="Times New Roman"/>
          <w:szCs w:val="32"/>
          <w:lang w:val="en-US" w:eastAsia="zh-CN"/>
        </w:rPr>
        <w:t>你单位产生含挥发性有机物废气的生产和服务活动未在密闭空间或者设备中进行，未按规定安装使用污染防治设施</w:t>
      </w:r>
      <w:r>
        <w:rPr>
          <w:rFonts w:hint="eastAsia" w:ascii="仿宋" w:hAnsi="仿宋" w:eastAsia="仿宋" w:cs="仿宋"/>
          <w:sz w:val="32"/>
          <w:szCs w:val="32"/>
        </w:rPr>
        <w:t>。</w:t>
      </w:r>
    </w:p>
    <w:p w14:paraId="119662B2">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以上事实，</w:t>
      </w:r>
      <w:r>
        <w:rPr>
          <w:rFonts w:hint="eastAsia" w:ascii="仿宋_GB2312"/>
          <w:szCs w:val="32"/>
        </w:rPr>
        <w:t>有当事人签名确认的《江门市生态环境局</w:t>
      </w:r>
      <w:r>
        <w:rPr>
          <w:rFonts w:hint="eastAsia" w:ascii="仿宋_GB2312"/>
          <w:szCs w:val="32"/>
          <w:lang w:val="en-US" w:eastAsia="zh-CN"/>
        </w:rPr>
        <w:t>新会分局</w:t>
      </w:r>
      <w:r>
        <w:rPr>
          <w:rFonts w:hint="eastAsia" w:ascii="仿宋_GB2312"/>
          <w:szCs w:val="32"/>
        </w:rPr>
        <w:t>现场检查</w:t>
      </w:r>
      <w:r>
        <w:rPr>
          <w:rFonts w:hint="eastAsia" w:ascii="仿宋_GB2312"/>
          <w:szCs w:val="32"/>
          <w:lang w:eastAsia="zh-CN"/>
        </w:rPr>
        <w:t>（</w:t>
      </w:r>
      <w:r>
        <w:rPr>
          <w:rFonts w:hint="eastAsia" w:ascii="仿宋_GB2312"/>
          <w:szCs w:val="32"/>
          <w:lang w:val="en-US" w:eastAsia="zh-CN"/>
        </w:rPr>
        <w:t>勘察</w:t>
      </w:r>
      <w:r>
        <w:rPr>
          <w:rFonts w:hint="eastAsia" w:ascii="仿宋_GB2312"/>
          <w:szCs w:val="32"/>
          <w:lang w:eastAsia="zh-CN"/>
        </w:rPr>
        <w:t>）</w:t>
      </w:r>
      <w:r>
        <w:rPr>
          <w:rFonts w:hint="eastAsia" w:ascii="仿宋_GB2312"/>
          <w:szCs w:val="32"/>
          <w:lang w:val="en-US" w:eastAsia="zh-CN"/>
        </w:rPr>
        <w:t>笔</w:t>
      </w:r>
      <w:r>
        <w:rPr>
          <w:rFonts w:hint="eastAsia" w:ascii="仿宋_GB2312"/>
          <w:szCs w:val="32"/>
        </w:rPr>
        <w:t>录》、《江门市生态环境局调查询问笔录》</w:t>
      </w:r>
      <w:r>
        <w:rPr>
          <w:rFonts w:hint="eastAsia" w:ascii="仿宋_GB2312"/>
          <w:szCs w:val="32"/>
          <w:lang w:eastAsia="zh-CN"/>
        </w:rPr>
        <w:t>、</w:t>
      </w:r>
      <w:r>
        <w:rPr>
          <w:rFonts w:hint="eastAsia" w:ascii="仿宋_GB2312"/>
          <w:szCs w:val="32"/>
          <w:lang w:val="en-US" w:eastAsia="zh-CN"/>
        </w:rPr>
        <w:t>广东产品质量监督检验研究院出具的检测报告和检测结果分析报告{报告编号：SH2403145、SH2403146、SH2403147、SH2403148、广质涂（2024）-SH2403145、广质涂（2024）-SH2403146、广质涂（2024）-SH2403147、广质涂（2024）-SH2403148}</w:t>
      </w:r>
      <w:r>
        <w:rPr>
          <w:rFonts w:hint="eastAsia" w:ascii="仿宋_GB2312"/>
          <w:szCs w:val="32"/>
        </w:rPr>
        <w:t>和我局执法人员现场拍摄的照片等证据为证</w:t>
      </w:r>
      <w:r>
        <w:rPr>
          <w:rFonts w:hint="eastAsia" w:ascii="仿宋" w:hAnsi="仿宋" w:eastAsia="仿宋" w:cs="仿宋"/>
          <w:sz w:val="32"/>
          <w:szCs w:val="32"/>
        </w:rPr>
        <w:t>。</w:t>
      </w:r>
    </w:p>
    <w:p w14:paraId="2D723EB6">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你单位的上述行为违反了</w:t>
      </w:r>
      <w:r>
        <w:rPr>
          <w:rFonts w:hint="eastAsia" w:ascii="仿宋_GB2312"/>
        </w:rPr>
        <w:t>《中华人民共和国</w:t>
      </w:r>
      <w:r>
        <w:rPr>
          <w:rFonts w:hint="eastAsia" w:ascii="仿宋_GB2312"/>
          <w:lang w:val="en-US" w:eastAsia="zh-CN"/>
        </w:rPr>
        <w:t>大气</w:t>
      </w:r>
      <w:r>
        <w:rPr>
          <w:rFonts w:hint="eastAsia" w:ascii="仿宋_GB2312"/>
        </w:rPr>
        <w:t>污染防治法》第</w:t>
      </w:r>
      <w:r>
        <w:rPr>
          <w:rFonts w:hint="eastAsia" w:ascii="仿宋_GB2312"/>
          <w:lang w:val="en-US" w:eastAsia="zh-CN"/>
        </w:rPr>
        <w:t>四十五</w:t>
      </w:r>
      <w:r>
        <w:rPr>
          <w:rFonts w:hint="eastAsia" w:ascii="仿宋_GB2312"/>
        </w:rPr>
        <w:t>条</w:t>
      </w:r>
      <w:r>
        <w:rPr>
          <w:rFonts w:hint="eastAsia" w:ascii="仿宋" w:hAnsi="仿宋" w:eastAsia="仿宋" w:cs="仿宋"/>
          <w:sz w:val="32"/>
          <w:szCs w:val="32"/>
        </w:rPr>
        <w:t>的规定，依法应当予以处罚。</w:t>
      </w:r>
    </w:p>
    <w:p w14:paraId="4211F049">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我局于202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告知你单位违法事实、处罚依据和拟作出的处罚决定，并告知你单位有权进行陈述申辩和要求听证。你单位未提出陈述申辩，也未在法定期限内提出听证申请。考虑你单位已在地市级以上主要媒体上公开道歉、作出生态环境守法承诺，并及时改正违法行为。根据《广东省生态环境行政处罚自由裁量权规定》第十四条规定，我局同意对你单位从轻处罚。</w:t>
      </w:r>
    </w:p>
    <w:p w14:paraId="70699638">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以上事实，有我局202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24</w:t>
      </w:r>
      <w:r>
        <w:rPr>
          <w:rFonts w:hint="eastAsia" w:ascii="仿宋" w:hAnsi="仿宋" w:eastAsia="仿宋" w:cs="仿宋"/>
          <w:sz w:val="32"/>
          <w:szCs w:val="32"/>
        </w:rPr>
        <w:t>日《行政处罚听证告知书》（江新环罚听告〔202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号）及202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日送达回执为证及你单位提交的</w:t>
      </w:r>
      <w:r>
        <w:rPr>
          <w:rFonts w:hint="eastAsia" w:ascii="仿宋" w:hAnsi="仿宋" w:eastAsia="仿宋" w:cs="仿宋"/>
          <w:sz w:val="32"/>
          <w:szCs w:val="32"/>
          <w:highlight w:val="none"/>
        </w:rPr>
        <w:t>《生态环境行政违法当事人公开道歉承诺守法从轻处罚申请书》、《</w:t>
      </w:r>
      <w:r>
        <w:rPr>
          <w:rFonts w:hint="eastAsia" w:ascii="仿宋_GB2312"/>
          <w:szCs w:val="32"/>
          <w:lang w:val="en-US" w:eastAsia="zh-CN"/>
        </w:rPr>
        <w:t>广东润盈新材料科技有限公司生态环境</w:t>
      </w:r>
      <w:r>
        <w:rPr>
          <w:rFonts w:hint="eastAsia" w:ascii="仿宋" w:hAnsi="仿宋" w:eastAsia="仿宋" w:cs="仿宋"/>
          <w:sz w:val="32"/>
          <w:szCs w:val="32"/>
          <w:highlight w:val="none"/>
        </w:rPr>
        <w:t>公开道歉承诺书》、</w:t>
      </w:r>
      <w:r>
        <w:rPr>
          <w:rFonts w:hint="eastAsia" w:ascii="仿宋" w:hAnsi="仿宋" w:eastAsia="仿宋" w:cs="仿宋"/>
          <w:sz w:val="32"/>
          <w:szCs w:val="32"/>
          <w:highlight w:val="none"/>
          <w:lang w:eastAsia="zh-CN"/>
        </w:rPr>
        <w:t>《</w:t>
      </w:r>
      <w:r>
        <w:rPr>
          <w:rFonts w:hint="eastAsia" w:ascii="仿宋_GB2312"/>
          <w:szCs w:val="32"/>
          <w:lang w:val="en-US" w:eastAsia="zh-CN"/>
        </w:rPr>
        <w:t>广东润盈新材料科技有限公司及法定代表人/主管人员何文生态环境</w:t>
      </w:r>
      <w:r>
        <w:rPr>
          <w:rFonts w:hint="eastAsia" w:ascii="仿宋" w:hAnsi="仿宋" w:eastAsia="仿宋" w:cs="仿宋"/>
          <w:sz w:val="32"/>
          <w:szCs w:val="32"/>
          <w:highlight w:val="none"/>
          <w:lang w:val="en-US" w:eastAsia="zh-CN"/>
        </w:rPr>
        <w:t>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中国商报</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21</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val="en-US" w:eastAsia="zh-CN"/>
        </w:rPr>
        <w:t>04版</w:t>
      </w:r>
      <w:r>
        <w:rPr>
          <w:rFonts w:hint="eastAsia" w:ascii="仿宋" w:hAnsi="仿宋" w:eastAsia="仿宋" w:cs="仿宋"/>
          <w:sz w:val="32"/>
          <w:szCs w:val="32"/>
        </w:rPr>
        <w:t>及我局现场复查材料等为证。</w:t>
      </w:r>
    </w:p>
    <w:p w14:paraId="0C948981">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jc w:val="both"/>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14:paraId="7BCFBB9D">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_GB2312" w:hAnsi="Times New Roman" w:cs="Times New Roman"/>
          <w:lang w:val="en-US" w:eastAsia="zh-CN"/>
        </w:rPr>
        <w:t>中华人民共和国大气污染防治法》第一百零八条第一项规定，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w:t>
      </w:r>
      <w:r>
        <w:rPr>
          <w:rFonts w:hint="eastAsia" w:ascii="仿宋" w:hAnsi="仿宋" w:eastAsia="仿宋" w:cs="仿宋"/>
          <w:sz w:val="32"/>
          <w:szCs w:val="32"/>
        </w:rPr>
        <w:t>。</w:t>
      </w:r>
    </w:p>
    <w:p w14:paraId="48A5CB10">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依据上述和《广东省生态环境行政处罚自由裁量权规定》附件1《广东省生态环境违法行为行政处罚罚款金额裁量表》</w:t>
      </w:r>
      <w:r>
        <w:rPr>
          <w:rFonts w:hint="eastAsia" w:ascii="仿宋" w:hAnsi="仿宋" w:eastAsia="仿宋" w:cs="仿宋"/>
          <w:b/>
          <w:sz w:val="32"/>
          <w:szCs w:val="32"/>
          <w:lang w:val="en-US" w:eastAsia="zh-CN"/>
        </w:rPr>
        <w:t>3.14及《江门市实施&lt;广东省生态环境行政处罚自由裁量权规定&gt;细则》第六条、第七条、第十条</w:t>
      </w:r>
      <w:r>
        <w:rPr>
          <w:rFonts w:hint="eastAsia" w:ascii="仿宋" w:hAnsi="仿宋" w:eastAsia="仿宋" w:cs="仿宋"/>
          <w:b/>
          <w:sz w:val="32"/>
          <w:szCs w:val="32"/>
        </w:rPr>
        <w:t>的有关规定，我局</w:t>
      </w:r>
      <w:r>
        <w:rPr>
          <w:rFonts w:hint="eastAsia" w:ascii="仿宋" w:hAnsi="仿宋" w:eastAsia="仿宋" w:cs="仿宋"/>
          <w:b/>
          <w:sz w:val="32"/>
          <w:szCs w:val="32"/>
          <w:lang w:val="en-US" w:eastAsia="zh-CN"/>
        </w:rPr>
        <w:t>决定</w:t>
      </w:r>
      <w:r>
        <w:rPr>
          <w:rFonts w:hint="eastAsia" w:ascii="仿宋" w:hAnsi="仿宋" w:eastAsia="仿宋" w:cs="仿宋"/>
          <w:b/>
          <w:sz w:val="32"/>
          <w:szCs w:val="32"/>
        </w:rPr>
        <w:t>对你单位处罚款人民币</w:t>
      </w:r>
      <w:r>
        <w:rPr>
          <w:rFonts w:hint="eastAsia" w:ascii="仿宋" w:hAnsi="仿宋" w:eastAsia="仿宋" w:cs="仿宋"/>
          <w:b/>
          <w:sz w:val="32"/>
          <w:szCs w:val="32"/>
          <w:lang w:val="en-US" w:eastAsia="zh-CN"/>
        </w:rPr>
        <w:t>8</w:t>
      </w:r>
      <w:r>
        <w:rPr>
          <w:rFonts w:hint="eastAsia" w:ascii="仿宋" w:hAnsi="仿宋" w:eastAsia="仿宋" w:cs="仿宋"/>
          <w:b/>
          <w:sz w:val="32"/>
          <w:szCs w:val="32"/>
        </w:rPr>
        <w:t>万元（大写：</w:t>
      </w:r>
      <w:r>
        <w:rPr>
          <w:rFonts w:hint="eastAsia" w:ascii="仿宋" w:hAnsi="仿宋" w:eastAsia="仿宋" w:cs="仿宋"/>
          <w:b/>
          <w:sz w:val="32"/>
          <w:szCs w:val="32"/>
          <w:lang w:val="en-US" w:eastAsia="zh-CN"/>
        </w:rPr>
        <w:t>捌万</w:t>
      </w:r>
      <w:r>
        <w:rPr>
          <w:rFonts w:hint="eastAsia" w:ascii="仿宋" w:hAnsi="仿宋" w:eastAsia="仿宋" w:cs="仿宋"/>
          <w:b/>
          <w:sz w:val="32"/>
          <w:szCs w:val="32"/>
        </w:rPr>
        <w:t>元）。</w:t>
      </w:r>
    </w:p>
    <w:p w14:paraId="4A91C3EE">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hint="eastAsia" w:ascii="仿宋" w:hAnsi="仿宋" w:eastAsia="仿宋" w:cs="仿宋"/>
          <w:kern w:val="2"/>
          <w:sz w:val="32"/>
          <w:szCs w:val="32"/>
          <w:lang w:val="en-US" w:eastAsia="zh-CN"/>
        </w:rPr>
        <w:t>广东省非税收入一般缴款书（电子）</w:t>
      </w:r>
      <w:r>
        <w:rPr>
          <w:rFonts w:hint="eastAsia" w:ascii="仿宋" w:hAnsi="仿宋" w:eastAsia="仿宋" w:cs="仿宋"/>
          <w:kern w:val="2"/>
          <w:sz w:val="32"/>
          <w:szCs w:val="32"/>
        </w:rPr>
        <w:t>》并将罚款缴至指定银行和账号。收款银行、账户名称、账号详见《</w:t>
      </w:r>
      <w:r>
        <w:rPr>
          <w:rFonts w:hint="eastAsia" w:ascii="仿宋" w:hAnsi="仿宋" w:eastAsia="仿宋" w:cs="仿宋"/>
          <w:kern w:val="2"/>
          <w:sz w:val="32"/>
          <w:szCs w:val="32"/>
          <w:lang w:val="en-US" w:eastAsia="zh-CN"/>
        </w:rPr>
        <w:t>新会区非税收入转账须知</w:t>
      </w:r>
      <w:r>
        <w:rPr>
          <w:rFonts w:hint="eastAsia" w:ascii="仿宋" w:hAnsi="仿宋" w:eastAsia="仿宋" w:cs="仿宋"/>
          <w:kern w:val="2"/>
          <w:sz w:val="32"/>
          <w:szCs w:val="32"/>
        </w:rPr>
        <w:t>》。（江门市生态环境局新会分局地址：江门市新会区会城镇东门路11号；联系电话：0750-6109081）</w:t>
      </w:r>
    </w:p>
    <w:p w14:paraId="2287FF9A">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14:paraId="09ED911E">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14:paraId="07169112">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w:t>
      </w:r>
      <w:r>
        <w:rPr>
          <w:rFonts w:hint="eastAsia" w:ascii="仿宋" w:hAnsi="仿宋" w:eastAsia="仿宋" w:cs="仿宋"/>
          <w:kern w:val="0"/>
          <w:sz w:val="32"/>
          <w:szCs w:val="32"/>
          <w:lang w:val="en-US" w:eastAsia="zh-CN"/>
        </w:rPr>
        <w:t>新会</w:t>
      </w:r>
      <w:r>
        <w:rPr>
          <w:rFonts w:hint="eastAsia" w:ascii="仿宋" w:hAnsi="仿宋" w:eastAsia="仿宋" w:cs="仿宋"/>
          <w:kern w:val="0"/>
          <w:sz w:val="32"/>
          <w:szCs w:val="32"/>
        </w:rPr>
        <w:t>区人民法院提起行政诉讼。</w:t>
      </w:r>
    </w:p>
    <w:p w14:paraId="44AB9560">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14:paraId="50F9B5B5">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14:paraId="3E5E8C9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14:paraId="4CAF2E6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14:paraId="29148986">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14:paraId="7B0EA294">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28</w:t>
      </w:r>
      <w:bookmarkStart w:id="0" w:name="_GoBack"/>
      <w:bookmarkEnd w:id="0"/>
      <w:r>
        <w:rPr>
          <w:rFonts w:hint="eastAsia" w:ascii="仿宋" w:hAnsi="仿宋" w:eastAsia="仿宋" w:cs="仿宋"/>
          <w:kern w:val="0"/>
          <w:sz w:val="32"/>
          <w:szCs w:val="32"/>
        </w:rPr>
        <w:t xml:space="preserve">日 </w:t>
      </w:r>
    </w:p>
    <w:p w14:paraId="1A64AD10">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0BE52E18">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17378830">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122F8A7D">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025456DE">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2588E343">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124AD45C">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590FE3C3">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6D3F5CC9">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大泽镇</w:t>
      </w:r>
      <w:r>
        <w:rPr>
          <w:rFonts w:hint="eastAsia" w:ascii="仿宋" w:hAnsi="仿宋" w:eastAsia="仿宋" w:cs="仿宋"/>
          <w:kern w:val="0"/>
          <w:sz w:val="32"/>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648D4">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96D0E35">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A429B">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D5090AA">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318F3">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0A3BA">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D080A">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8C337F"/>
    <w:rsid w:val="02B17662"/>
    <w:rsid w:val="03020908"/>
    <w:rsid w:val="03FE7EAB"/>
    <w:rsid w:val="04155F10"/>
    <w:rsid w:val="04237B2C"/>
    <w:rsid w:val="045D7A44"/>
    <w:rsid w:val="047333D2"/>
    <w:rsid w:val="04983D5F"/>
    <w:rsid w:val="04B9598A"/>
    <w:rsid w:val="04F76DD4"/>
    <w:rsid w:val="051B0039"/>
    <w:rsid w:val="063E0A32"/>
    <w:rsid w:val="06A56CC2"/>
    <w:rsid w:val="08E03AB3"/>
    <w:rsid w:val="097B6C43"/>
    <w:rsid w:val="0A2C6E3E"/>
    <w:rsid w:val="0A5C7E2B"/>
    <w:rsid w:val="0C4743AB"/>
    <w:rsid w:val="0D026C5D"/>
    <w:rsid w:val="0D305CD2"/>
    <w:rsid w:val="0D604782"/>
    <w:rsid w:val="0EE411DE"/>
    <w:rsid w:val="0F380715"/>
    <w:rsid w:val="105769DE"/>
    <w:rsid w:val="10B34097"/>
    <w:rsid w:val="10E36028"/>
    <w:rsid w:val="11D66A2C"/>
    <w:rsid w:val="122378EF"/>
    <w:rsid w:val="13481A0F"/>
    <w:rsid w:val="15C87B68"/>
    <w:rsid w:val="15F14959"/>
    <w:rsid w:val="16232CE1"/>
    <w:rsid w:val="164A16A5"/>
    <w:rsid w:val="16BB2D6C"/>
    <w:rsid w:val="18CB43A7"/>
    <w:rsid w:val="19FB10D4"/>
    <w:rsid w:val="1A061D22"/>
    <w:rsid w:val="1AED1685"/>
    <w:rsid w:val="1AF31481"/>
    <w:rsid w:val="1B9A4789"/>
    <w:rsid w:val="1C5D6DE0"/>
    <w:rsid w:val="1C8F393E"/>
    <w:rsid w:val="1EE460EA"/>
    <w:rsid w:val="1F3248A2"/>
    <w:rsid w:val="201523AB"/>
    <w:rsid w:val="20E617A0"/>
    <w:rsid w:val="222C6442"/>
    <w:rsid w:val="2341634B"/>
    <w:rsid w:val="23BC22A8"/>
    <w:rsid w:val="241E7C30"/>
    <w:rsid w:val="24F301AC"/>
    <w:rsid w:val="25DC4417"/>
    <w:rsid w:val="28027B76"/>
    <w:rsid w:val="281A67DA"/>
    <w:rsid w:val="28CB2D97"/>
    <w:rsid w:val="2B0378E1"/>
    <w:rsid w:val="2C1E043E"/>
    <w:rsid w:val="2CD77C60"/>
    <w:rsid w:val="2DA42B43"/>
    <w:rsid w:val="2DB23175"/>
    <w:rsid w:val="2DF906E3"/>
    <w:rsid w:val="2E0C4F1C"/>
    <w:rsid w:val="2E442D9C"/>
    <w:rsid w:val="2E901CF3"/>
    <w:rsid w:val="2F7D2D5E"/>
    <w:rsid w:val="2FBC75FE"/>
    <w:rsid w:val="30624308"/>
    <w:rsid w:val="30FF50DE"/>
    <w:rsid w:val="310274C8"/>
    <w:rsid w:val="318F6C0A"/>
    <w:rsid w:val="32257A5E"/>
    <w:rsid w:val="32D37D7A"/>
    <w:rsid w:val="34390A78"/>
    <w:rsid w:val="37056953"/>
    <w:rsid w:val="379D08B2"/>
    <w:rsid w:val="37AD077D"/>
    <w:rsid w:val="37F46E66"/>
    <w:rsid w:val="386F51D4"/>
    <w:rsid w:val="39900FC9"/>
    <w:rsid w:val="3B0C5A6C"/>
    <w:rsid w:val="3B2B62A3"/>
    <w:rsid w:val="3B4C771B"/>
    <w:rsid w:val="3B543BE4"/>
    <w:rsid w:val="3CF67395"/>
    <w:rsid w:val="3D202C0E"/>
    <w:rsid w:val="3D423235"/>
    <w:rsid w:val="3D631F35"/>
    <w:rsid w:val="3E057F88"/>
    <w:rsid w:val="3E6829A7"/>
    <w:rsid w:val="3F7B0E77"/>
    <w:rsid w:val="40214BCE"/>
    <w:rsid w:val="40EC3119"/>
    <w:rsid w:val="42581D82"/>
    <w:rsid w:val="42764AD5"/>
    <w:rsid w:val="42A25B31"/>
    <w:rsid w:val="43244531"/>
    <w:rsid w:val="4364101B"/>
    <w:rsid w:val="439A14F5"/>
    <w:rsid w:val="45882A2B"/>
    <w:rsid w:val="46F843FA"/>
    <w:rsid w:val="48825F81"/>
    <w:rsid w:val="48C621C4"/>
    <w:rsid w:val="49BA6F32"/>
    <w:rsid w:val="49C4596D"/>
    <w:rsid w:val="49CF19C3"/>
    <w:rsid w:val="49E862B8"/>
    <w:rsid w:val="4AA77651"/>
    <w:rsid w:val="4B696B71"/>
    <w:rsid w:val="4BC66ACD"/>
    <w:rsid w:val="4CD57BEF"/>
    <w:rsid w:val="4CD6689C"/>
    <w:rsid w:val="4CFE2E04"/>
    <w:rsid w:val="4E4A08ED"/>
    <w:rsid w:val="4F6B0761"/>
    <w:rsid w:val="50A447B5"/>
    <w:rsid w:val="51EB5190"/>
    <w:rsid w:val="531A485A"/>
    <w:rsid w:val="537F46B4"/>
    <w:rsid w:val="548F7932"/>
    <w:rsid w:val="562C577E"/>
    <w:rsid w:val="562C712C"/>
    <w:rsid w:val="56494CBE"/>
    <w:rsid w:val="56E51C9D"/>
    <w:rsid w:val="570322C8"/>
    <w:rsid w:val="58CA2088"/>
    <w:rsid w:val="59172546"/>
    <w:rsid w:val="59325AB3"/>
    <w:rsid w:val="5AAD3E10"/>
    <w:rsid w:val="5DE27D97"/>
    <w:rsid w:val="5ED53B93"/>
    <w:rsid w:val="5EEB1905"/>
    <w:rsid w:val="602D574A"/>
    <w:rsid w:val="60F47F7A"/>
    <w:rsid w:val="6251055B"/>
    <w:rsid w:val="62BB6394"/>
    <w:rsid w:val="62E66850"/>
    <w:rsid w:val="636F2DC9"/>
    <w:rsid w:val="63C93BBB"/>
    <w:rsid w:val="64102723"/>
    <w:rsid w:val="64DA6310"/>
    <w:rsid w:val="65D07217"/>
    <w:rsid w:val="662C3C3B"/>
    <w:rsid w:val="69B1292E"/>
    <w:rsid w:val="6AB0475B"/>
    <w:rsid w:val="6BD36413"/>
    <w:rsid w:val="6BE73944"/>
    <w:rsid w:val="6CAC4EE0"/>
    <w:rsid w:val="6CF7043C"/>
    <w:rsid w:val="6D391EE1"/>
    <w:rsid w:val="709046C4"/>
    <w:rsid w:val="710F5414"/>
    <w:rsid w:val="72161FAF"/>
    <w:rsid w:val="728C4FED"/>
    <w:rsid w:val="730C565B"/>
    <w:rsid w:val="73B228EE"/>
    <w:rsid w:val="75F23E97"/>
    <w:rsid w:val="7722562D"/>
    <w:rsid w:val="779E1C22"/>
    <w:rsid w:val="77BB75AF"/>
    <w:rsid w:val="77F907C3"/>
    <w:rsid w:val="78EB04B8"/>
    <w:rsid w:val="79BC1E8F"/>
    <w:rsid w:val="79EB071C"/>
    <w:rsid w:val="79F44681"/>
    <w:rsid w:val="7AF65FE7"/>
    <w:rsid w:val="7B7452F6"/>
    <w:rsid w:val="7D730CDE"/>
    <w:rsid w:val="7E753125"/>
    <w:rsid w:val="7FE71C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Char"/>
    <w:link w:val="2"/>
    <w:autoRedefine/>
    <w:qFormat/>
    <w:locked/>
    <w:uiPriority w:val="99"/>
    <w:rPr>
      <w:rFonts w:ascii="Times New Roman" w:hAnsi="Times New Roman" w:eastAsia="仿宋_GB2312"/>
      <w:sz w:val="24"/>
    </w:rPr>
  </w:style>
  <w:style w:type="character" w:customStyle="1" w:styleId="11">
    <w:name w:val="页脚 Char"/>
    <w:link w:val="5"/>
    <w:autoRedefine/>
    <w:qFormat/>
    <w:locked/>
    <w:uiPriority w:val="99"/>
    <w:rPr>
      <w:rFonts w:ascii="Times New Roman" w:hAnsi="Times New Roman" w:eastAsia="仿宋_GB2312"/>
      <w:sz w:val="18"/>
    </w:rPr>
  </w:style>
  <w:style w:type="character" w:customStyle="1" w:styleId="12">
    <w:name w:val="页眉 Char"/>
    <w:link w:val="6"/>
    <w:autoRedefine/>
    <w:qFormat/>
    <w:locked/>
    <w:uiPriority w:val="99"/>
    <w:rPr>
      <w:rFonts w:ascii="Times New Roman" w:hAnsi="Times New Roman" w:eastAsia="仿宋_GB2312"/>
      <w:sz w:val="18"/>
    </w:rPr>
  </w:style>
  <w:style w:type="character" w:customStyle="1" w:styleId="13">
    <w:name w:val="批注框文本 Char"/>
    <w:link w:val="4"/>
    <w:autoRedefine/>
    <w:semiHidden/>
    <w:qFormat/>
    <w:locked/>
    <w:uiPriority w:val="99"/>
    <w:rPr>
      <w:rFonts w:ascii="Times New Roman" w:hAnsi="Times New Roman" w:eastAsia="仿宋_GB2312"/>
      <w:sz w:val="18"/>
    </w:rPr>
  </w:style>
  <w:style w:type="character" w:customStyle="1" w:styleId="14">
    <w:name w:val="日期 Char"/>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1655</Words>
  <Characters>1799</Characters>
  <Lines>12</Lines>
  <Paragraphs>3</Paragraphs>
  <TotalTime>5</TotalTime>
  <ScaleCrop>false</ScaleCrop>
  <LinksUpToDate>false</LinksUpToDate>
  <CharactersWithSpaces>1859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2023-07-08T07:06:00Z</dcterms:created>
  <dc:creator>Administrator</dc:creator>
  <cp:lastModifiedBy>(*^_^*)</cp:lastModifiedBy>
  <cp:lastPrinted>2023-09-11T09:26:00Z</cp:lastPrinted>
  <dcterms:modified xsi:type="dcterms:W3CDTF">2025-03-31T01:36:14Z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EE33BCFD6534415BA637D0EA66431DAC_13</vt:lpwstr>
  </property>
  <property fmtid="{D5CDD505-2E9C-101B-9397-08002B2CF9AE}" pid="4" name="KSOSaveFontToCloudKey">
    <vt:lpwstr>0_btnclosed</vt:lpwstr>
  </property>
  <property fmtid="{D5CDD505-2E9C-101B-9397-08002B2CF9AE}" pid="5" name="KSOTemplateDocerSaveRecord">
    <vt:lpwstr>eyJoZGlkIjoiMWZjZjc1ZDA1OThmYzg4MWMzNGZkMThiMjhiZjM0MDUiLCJ1c2VySWQiOiIzOTQ5ODU3OTUifQ==</vt:lpwstr>
  </property>
</Properties>
</file>