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ind w:left="3080" w:hanging="3092" w:hangingChars="700"/>
        <w:jc w:val="both"/>
        <w:rPr>
          <w:rFonts w:hint="eastAsia"/>
          <w:b/>
          <w:bCs/>
          <w:sz w:val="44"/>
          <w:szCs w:val="44"/>
          <w:lang w:val="en" w:eastAsia="zh-CN"/>
        </w:rPr>
      </w:pPr>
      <w:r>
        <w:rPr>
          <w:b/>
          <w:bCs/>
          <w:sz w:val="44"/>
          <w:szCs w:val="44"/>
          <w:lang w:val="en" w:eastAsia="zh-CN"/>
        </w:rPr>
        <w:t xml:space="preserve"> </w:t>
      </w:r>
    </w:p>
    <w:p>
      <w:pPr>
        <w:pStyle w:val="2"/>
        <w:rPr>
          <w:rFonts w:hint="eastAsia" w:ascii="青鸟华光简小标宋" w:hAnsi="青鸟华光简小标宋" w:eastAsia="青鸟华光简小标宋" w:cs="青鸟华光简小标宋"/>
          <w:b w:val="0"/>
          <w:bCs w:val="0"/>
          <w:sz w:val="48"/>
          <w:szCs w:val="48"/>
          <w:lang w:val="en" w:eastAsia="zh-CN"/>
        </w:rPr>
      </w:pPr>
    </w:p>
    <w:p>
      <w:pPr>
        <w:tabs>
          <w:tab w:val="left" w:pos="2552"/>
        </w:tabs>
        <w:rPr>
          <w:rFonts w:hint="eastAsia"/>
          <w:lang w:val="en" w:eastAsia="zh-CN"/>
        </w:rPr>
      </w:pPr>
      <w:r>
        <w:rPr>
          <w:rFonts w:hint="eastAsia"/>
          <w:lang w:val="en" w:eastAsia="zh-CN"/>
        </w:rPr>
        <w:tab/>
      </w:r>
    </w:p>
    <w:p>
      <w:pPr>
        <w:bidi w:val="0"/>
        <w:ind w:left="3960" w:hanging="4680" w:hangingChars="900"/>
        <w:jc w:val="center"/>
        <w:rPr>
          <w:rFonts w:hint="eastAsia" w:ascii="方正小标宋简体" w:hAnsi="方正小标宋简体" w:eastAsia="方正小标宋简体" w:cs="方正小标宋简体"/>
          <w:b w:val="0"/>
          <w:bCs w:val="0"/>
          <w:sz w:val="52"/>
          <w:szCs w:val="52"/>
          <w:lang w:val="en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52"/>
          <w:szCs w:val="52"/>
          <w:lang w:val="en" w:eastAsia="zh-CN"/>
        </w:rPr>
        <w:t>江门市工业园区应急消防服务站</w:t>
      </w:r>
    </w:p>
    <w:p>
      <w:pPr>
        <w:bidi w:val="0"/>
        <w:ind w:left="3960" w:hanging="4680" w:hangingChars="900"/>
        <w:jc w:val="center"/>
        <w:rPr>
          <w:rFonts w:hint="eastAsia" w:ascii="方正小标宋简体" w:hAnsi="方正小标宋简体" w:eastAsia="方正小标宋简体" w:cs="方正小标宋简体"/>
          <w:b w:val="0"/>
          <w:bCs w:val="0"/>
          <w:sz w:val="52"/>
          <w:szCs w:val="52"/>
          <w:lang w:val="en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52"/>
          <w:szCs w:val="52"/>
          <w:lang w:val="en" w:eastAsia="zh-CN"/>
        </w:rPr>
        <w:t>建设指南（试行）</w:t>
      </w:r>
    </w:p>
    <w:p>
      <w:pPr>
        <w:bidi w:val="0"/>
        <w:ind w:left="3960" w:hanging="3240" w:hangingChars="900"/>
        <w:jc w:val="center"/>
        <w:rPr>
          <w:rFonts w:hint="eastAsia" w:ascii="楷体_GB2312" w:hAnsi="楷体_GB2312" w:eastAsia="楷体_GB2312" w:cs="楷体_GB2312"/>
          <w:b w:val="0"/>
          <w:bCs w:val="0"/>
          <w:sz w:val="36"/>
          <w:szCs w:val="36"/>
          <w:lang w:val="en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center"/>
        <w:textAlignment w:val="auto"/>
        <w:outlineLvl w:val="9"/>
        <w:rPr>
          <w:rFonts w:hint="eastAsia" w:ascii="宋体" w:eastAsia="宋体" w:cs="宋体"/>
          <w:b/>
          <w:color w:val="auto"/>
          <w:sz w:val="48"/>
          <w:szCs w:val="48"/>
          <w:highlight w:val="none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center"/>
        <w:textAlignment w:val="auto"/>
        <w:outlineLvl w:val="9"/>
        <w:rPr>
          <w:rFonts w:hint="eastAsia" w:ascii="宋体" w:eastAsia="宋体" w:cs="宋体"/>
          <w:b/>
          <w:color w:val="auto"/>
          <w:sz w:val="48"/>
          <w:szCs w:val="48"/>
          <w:highlight w:val="none"/>
          <w:lang w:val="en-US" w:eastAsia="zh-CN" w:bidi="ar-SA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pStyle w:val="21"/>
        <w:rPr>
          <w:rFonts w:hint="eastAsia"/>
          <w:lang w:eastAsia="zh-CN"/>
        </w:rPr>
      </w:pPr>
    </w:p>
    <w:p>
      <w:pPr>
        <w:pStyle w:val="21"/>
        <w:rPr>
          <w:rFonts w:hint="eastAsia"/>
          <w:lang w:eastAsia="zh-CN"/>
        </w:rPr>
      </w:pPr>
    </w:p>
    <w:p>
      <w:pPr>
        <w:pStyle w:val="21"/>
        <w:rPr>
          <w:rFonts w:hint="eastAsia"/>
          <w:lang w:eastAsia="zh-CN"/>
        </w:rPr>
      </w:pPr>
    </w:p>
    <w:p>
      <w:pPr>
        <w:pStyle w:val="21"/>
        <w:rPr>
          <w:rFonts w:hint="eastAsia"/>
          <w:lang w:eastAsia="zh-CN"/>
        </w:rPr>
      </w:pPr>
    </w:p>
    <w:p>
      <w:pPr>
        <w:pStyle w:val="21"/>
        <w:rPr>
          <w:rFonts w:hint="eastAsia"/>
          <w:lang w:eastAsia="zh-CN"/>
        </w:rPr>
      </w:pPr>
    </w:p>
    <w:p>
      <w:pPr>
        <w:pStyle w:val="21"/>
        <w:rPr>
          <w:rFonts w:hint="eastAsia"/>
          <w:lang w:eastAsia="zh-CN"/>
        </w:rPr>
      </w:pPr>
    </w:p>
    <w:p>
      <w:pPr>
        <w:pStyle w:val="21"/>
        <w:rPr>
          <w:rFonts w:hint="eastAsia"/>
          <w:lang w:eastAsia="zh-CN"/>
        </w:rPr>
      </w:pPr>
    </w:p>
    <w:p>
      <w:pPr>
        <w:pStyle w:val="21"/>
        <w:rPr>
          <w:rFonts w:hint="eastAsia"/>
          <w:lang w:eastAsia="zh-CN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ascii="黑体" w:hAnsi="黑体" w:eastAsia="黑体" w:cs="黑体"/>
          <w:b w:val="0"/>
          <w:bCs w:val="0"/>
          <w:sz w:val="36"/>
          <w:szCs w:val="36"/>
          <w:lang w:val="en-US" w:eastAsia="zh-CN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ascii="黑体" w:hAnsi="黑体" w:eastAsia="黑体" w:cs="黑体"/>
          <w:b w:val="0"/>
          <w:bCs w:val="0"/>
          <w:sz w:val="36"/>
          <w:szCs w:val="36"/>
        </w:rPr>
      </w:pPr>
      <w:r>
        <w:rPr>
          <w:rFonts w:hint="eastAsia" w:ascii="黑体" w:hAnsi="黑体" w:eastAsia="黑体" w:cs="黑体"/>
          <w:b w:val="0"/>
          <w:bCs w:val="0"/>
          <w:sz w:val="36"/>
          <w:szCs w:val="36"/>
          <w:lang w:val="en-US" w:eastAsia="zh-CN"/>
        </w:rPr>
        <w:t>江门市安全生产委员会办公室</w:t>
      </w:r>
    </w:p>
    <w:p>
      <w:pPr>
        <w:jc w:val="center"/>
        <w:rPr>
          <w:rFonts w:hint="eastAsia" w:ascii="黑体" w:hAnsi="黑体" w:eastAsia="黑体" w:cs="黑体"/>
          <w:b w:val="0"/>
          <w:bCs w:val="0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6"/>
          <w:szCs w:val="36"/>
          <w:lang w:val="en-US" w:eastAsia="zh-CN"/>
        </w:rPr>
        <w:t>2025年3月</w:t>
      </w:r>
    </w:p>
    <w:p>
      <w:pPr>
        <w:ind w:firstLine="420" w:firstLineChars="200"/>
        <w:rPr>
          <w:rFonts w:hint="eastAsia"/>
          <w:lang w:val="en-US" w:eastAsia="zh-CN"/>
        </w:rPr>
      </w:pPr>
    </w:p>
    <w:p>
      <w:pPr>
        <w:ind w:firstLine="3680" w:firstLineChars="1150"/>
        <w:jc w:val="left"/>
        <w:rPr>
          <w:color w:val="2E74B5"/>
          <w:sz w:val="32"/>
        </w:rPr>
        <w:sectPr>
          <w:headerReference r:id="rId3" w:type="default"/>
          <w:footerReference r:id="rId4" w:type="default"/>
          <w:pgSz w:w="11906" w:h="16838"/>
          <w:pgMar w:top="1440" w:right="1701" w:bottom="1440" w:left="130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start="1" w:chapStyle="1"/>
          <w:cols w:space="720" w:num="1"/>
          <w:docGrid w:type="lines" w:linePitch="312" w:charSpace="0"/>
        </w:sectPr>
      </w:pPr>
    </w:p>
    <w:p>
      <w:pPr>
        <w:pStyle w:val="21"/>
      </w:pP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72187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kern w:val="2"/>
          <w:sz w:val="20"/>
          <w:szCs w:val="20"/>
          <w:lang w:val="en-US" w:eastAsia="zh-CN" w:bidi="ar-SA"/>
        </w:rPr>
      </w:sdtEndPr>
      <w:sdtContent>
        <w:p>
          <w:pPr>
            <w:keepNext w:val="0"/>
            <w:keepLines w:val="0"/>
            <w:pageBreakBefore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540" w:lineRule="exact"/>
            <w:ind w:left="0" w:leftChars="0" w:right="0" w:rightChars="0" w:firstLine="0" w:firstLineChars="0"/>
            <w:jc w:val="center"/>
            <w:textAlignment w:val="auto"/>
            <w:rPr>
              <w:rFonts w:hint="eastAsia" w:ascii="方正小标宋简体" w:hAnsi="方正小标宋简体" w:eastAsia="方正小标宋简体" w:cs="方正小标宋简体"/>
              <w:sz w:val="44"/>
              <w:szCs w:val="44"/>
            </w:rPr>
          </w:pPr>
          <w:bookmarkStart w:id="0" w:name="_Toc2101852415_WPSOffice_Type3"/>
          <w:r>
            <w:rPr>
              <w:rFonts w:hint="eastAsia" w:ascii="方正小标宋简体" w:hAnsi="方正小标宋简体" w:eastAsia="方正小标宋简体" w:cs="方正小标宋简体"/>
              <w:sz w:val="44"/>
              <w:szCs w:val="44"/>
            </w:rPr>
            <w:t>目</w:t>
          </w:r>
          <w:r>
            <w:rPr>
              <w:rFonts w:hint="eastAsia" w:ascii="方正小标宋简体" w:hAnsi="方正小标宋简体" w:eastAsia="方正小标宋简体" w:cs="方正小标宋简体"/>
              <w:sz w:val="44"/>
              <w:szCs w:val="44"/>
              <w:lang w:val="en-US" w:eastAsia="zh-CN"/>
            </w:rPr>
            <w:t xml:space="preserve"> </w:t>
          </w:r>
          <w:r>
            <w:rPr>
              <w:rFonts w:hint="eastAsia" w:ascii="方正小标宋简体" w:hAnsi="方正小标宋简体" w:eastAsia="方正小标宋简体" w:cs="方正小标宋简体"/>
              <w:sz w:val="44"/>
              <w:szCs w:val="44"/>
            </w:rPr>
            <w:t>录</w:t>
          </w:r>
        </w:p>
        <w:p>
          <w:pPr>
            <w:pStyle w:val="26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_Toc975169012_WPSOffice_Level1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755651431"/>
              <w:placeholder>
                <w:docPart w:val="{cd5b68a8-178d-4e79-8424-60fca20c66ac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一、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eastAsia="zh-CN"/>
                </w:rPr>
                <w:t>应急消防服务站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基础设施建设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</w:p>
        <w:p>
          <w:pPr>
            <w:pStyle w:val="27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_Toc2101852415_WPSOffice_Level2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80417"/>
              <w:placeholder>
                <w:docPart w:val="{faf20378-8493-4b1d-b087-ca0312a825a9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（一）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eastAsia="zh-CN"/>
                </w:rPr>
                <w:t>应急消防服务站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建设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_Toc2101852415_WPSOffice_Level3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64874"/>
              <w:placeholder>
                <w:docPart w:val="{2e8228a6-d2b3-4463-9260-fcbe462d3cf5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1.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eastAsia="zh-CN"/>
                </w:rPr>
                <w:t>应急消防服务站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建设要求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_Toc24336459_WPSOffice_Level3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80758"/>
              <w:placeholder>
                <w:docPart w:val="{4160a995-f8c5-4525-9371-ba5e616beb9f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2.健全应急救援物资储备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6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_Toc1985052347_WPSOffice_Level3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71337"/>
              <w:placeholder>
                <w:docPart w:val="{bb56647a-f83b-4a7e-92b4-07beee9072e1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3.完善安全管理资料台账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bookmarkStart w:id="1" w:name="_Toc1985052347_WPSOffice_Level3Page"/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>1</w:t>
          </w:r>
          <w:bookmarkEnd w:id="1"/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4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_Toc1586214613_WPSOffice_Level3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64985"/>
              <w:placeholder>
                <w:docPart w:val="{4d7cc455-4acc-4add-b997-55113ca10586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4.配备办公器材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5</w:t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_Toc1586214613_WPSOffice_Level3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81090"/>
              <w:placeholder>
                <w:docPart w:val="{e691b458-a232-497b-80ef-c862cd35f14c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val="en-US" w:eastAsia="zh-CN"/>
                </w:rPr>
                <w:t>5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.配备工作服装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5</w:t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_Toc1997853347_WPSOffice_Level3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default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62336"/>
              <w:placeholder>
                <w:docPart w:val="{85d225de-52ef-4bc6-afbd-91ebc978b59e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kern w:val="2"/>
                  <w:sz w:val="30"/>
                  <w:szCs w:val="30"/>
                  <w:lang w:val="en-US" w:eastAsia="zh-CN" w:bidi="ar-SA"/>
                </w:rPr>
                <w:t>6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.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eastAsia="zh-CN"/>
                </w:rPr>
                <w:t>做好培训保障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5</w:t>
          </w:r>
        </w:p>
        <w:p>
          <w:pPr>
            <w:pStyle w:val="27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_Toc24336459_WPSOffice_Level2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69684"/>
              <w:placeholder>
                <w:docPart w:val="{c810de4e-ef3a-41e0-b729-463f99c4ce85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（二）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eastAsia="zh-CN"/>
                </w:rPr>
                <w:t>消防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救援基础建设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6</w:t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_Toc306765872_WPSOffice_Level3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66349"/>
              <w:placeholder>
                <w:docPart w:val="{e5a1a8dc-0f99-4858-8dfd-f9e2fff0d5cd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1.通道布置要求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6</w:t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_Toc1157359058_WPSOffice_Level3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51413"/>
              <w:placeholder>
                <w:docPart w:val="{b3cb1aea-a20c-4a55-b9af-3ec460e519d5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2.停车位布置要求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9</w:t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_Toc1049794188_WPSOffice_Level3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61107"/>
              <w:placeholder>
                <w:docPart w:val="{3aa7d593-d537-4757-8d5e-ccd9883f2aa5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3.公共区域重点部位警示区域标识线要求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0</w:t>
          </w:r>
        </w:p>
        <w:p>
          <w:pPr>
            <w:pStyle w:val="27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_Toc1586214613_WPSOffice_Level2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57576"/>
              <w:placeholder>
                <w:docPart w:val="{a1b2327a-8863-4b3a-bd9b-198f86d0879e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（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eastAsia="zh-CN"/>
                </w:rPr>
                <w:t>三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）强化信息公开制度建设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bookmarkStart w:id="2" w:name="_Toc1586214613_WPSOffice_Level2Page"/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>2</w:t>
          </w:r>
          <w:bookmarkEnd w:id="2"/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_Toc1276430703_WPSOffice_Level3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83438"/>
              <w:placeholder>
                <w:docPart w:val="{be9b35b8-32d5-4622-9315-912aa87c1e62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1.管理架构信息公开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bookmarkStart w:id="3" w:name="_Toc1276430703_WPSOffice_Level3Page"/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>2</w:t>
          </w:r>
          <w:bookmarkEnd w:id="3"/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_Toc1378144240_WPSOffice_Level3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68665"/>
              <w:placeholder>
                <w:docPart w:val="{d70e7f80-1d45-42f8-8461-69265e73de54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val="en-US" w:eastAsia="zh-CN"/>
                </w:rPr>
                <w:t>2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.风险分布管控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eastAsia="zh-CN"/>
                </w:rPr>
                <w:t>和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隐患闭环整治公示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bookmarkStart w:id="4" w:name="_Toc1378144240_WPSOffice_Level3Page"/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>2</w:t>
          </w:r>
          <w:bookmarkEnd w:id="4"/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1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</w:p>
        <w:p>
          <w:pPr>
            <w:pStyle w:val="28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_Toc310170060_WPSOffice_Level3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default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55613"/>
              <w:placeholder>
                <w:docPart w:val="{976431e6-8ed7-4ae9-b953-9768c3684af0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kern w:val="2"/>
                  <w:sz w:val="30"/>
                  <w:szCs w:val="30"/>
                  <w:lang w:val="en-US" w:eastAsia="zh-CN" w:bidi="ar-SA"/>
                </w:rPr>
                <w:t>3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.安全文化宣传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</w:t>
          </w:r>
        </w:p>
        <w:p>
          <w:pPr>
            <w:pStyle w:val="26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_Toc2101852415_WPSOffice_Level1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78737"/>
              <w:placeholder>
                <w:docPart w:val="{56bb3309-47e7-4025-b72f-440baebef809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二、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eastAsia="zh-CN"/>
                </w:rPr>
                <w:t>应急消防服务站</w:t>
              </w:r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安全管理架构和制度建设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bookmarkStart w:id="5" w:name="_Toc2101852415_WPSOffice_Level1Page"/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>2</w:t>
          </w:r>
          <w:bookmarkEnd w:id="5"/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</w:p>
        <w:p>
          <w:pPr>
            <w:pStyle w:val="27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instrText xml:space="preserve"> HYPERLINK \l _Toc1997853347_WPSOffice_Level2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  <w:id w:val="147475587"/>
              <w:placeholder>
                <w:docPart w:val="{35e0c142-36c3-43c1-ab07-cf2964507760}"/>
              </w:placeholder>
            </w:sdtPr>
            <w:sdtEnd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val="en-US" w:eastAsia="zh-CN"/>
                </w:rPr>
                <w:t>（一）健全安全管理架构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ab/>
          </w:r>
          <w:bookmarkStart w:id="6" w:name="_Toc1997853347_WPSOffice_Level2Page"/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22</w:t>
          </w:r>
          <w:bookmarkEnd w:id="6"/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27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default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instrText xml:space="preserve"> HYPERLINK \l _Toc306765872_WPSOffice_Level2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  <w:id w:val="147469233"/>
              <w:placeholder>
                <w:docPart w:val="{3e9773e3-4320-4cf5-aa78-7ad85f95a769}"/>
              </w:placeholder>
            </w:sdtPr>
            <w:sdtEnd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val="en-US" w:eastAsia="zh-CN"/>
                </w:rPr>
                <w:t>（二）完善安全管理制度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3</w:t>
          </w:r>
        </w:p>
        <w:p>
          <w:pPr>
            <w:pStyle w:val="27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instrText xml:space="preserve"> HYPERLINK \l _Toc1157359058_WPSOffice_Level2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  <w:id w:val="147462247"/>
              <w:placeholder>
                <w:docPart w:val="{20bf065e-b3de-40dc-90eb-af91b5c66554}"/>
              </w:placeholder>
            </w:sdtPr>
            <w:sdtEnd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val="en-US" w:eastAsia="zh-CN"/>
                </w:rPr>
                <w:t>（三）编制工业园区应急预案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ab/>
          </w:r>
          <w:bookmarkStart w:id="7" w:name="_Toc1157359058_WPSOffice_Level2Page"/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24</w:t>
          </w:r>
          <w:bookmarkEnd w:id="7"/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26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instrText xml:space="preserve"> HYPERLINK \l _Toc24336459_WPSOffice_Level1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  <w:id w:val="147470420"/>
              <w:placeholder>
                <w:docPart w:val="{c3751918-60d2-424a-b241-65966e081dd6}"/>
              </w:placeholder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</w:rPr>
                <w:t>三、强化安全管理人员能力建设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4</w:t>
          </w:r>
        </w:p>
        <w:p>
          <w:pPr>
            <w:pStyle w:val="27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default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instrText xml:space="preserve"> HYPERLINK \l _Toc1049794188_WPSOffice_Level2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  <w:id w:val="147478516"/>
              <w:placeholder>
                <w:docPart w:val="{465c49b4-ecbf-4a14-b6d5-fc2661ec257a}"/>
              </w:placeholder>
            </w:sdtPr>
            <w:sdtEnd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val="en-US" w:eastAsia="zh-CN"/>
                </w:rPr>
                <w:t>（一）建立安全巡查队伍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4</w:t>
          </w:r>
        </w:p>
        <w:p>
          <w:pPr>
            <w:pStyle w:val="27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default" w:ascii="仿宋_GB2312" w:hAnsi="仿宋_GB2312" w:eastAsia="仿宋_GB2312" w:cs="仿宋_GB2312"/>
              <w:sz w:val="30"/>
              <w:szCs w:val="30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instrText xml:space="preserve"> HYPERLINK \l _Toc1316684433_WPSOffice_Level2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  <w:id w:val="147455530"/>
              <w:placeholder>
                <w:docPart w:val="{3275cbc1-cb40-4747-9694-dfaaf81bd1da}"/>
              </w:placeholder>
            </w:sdtPr>
            <w:sdtEnd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val="en-US" w:eastAsia="zh-CN"/>
                </w:rPr>
                <w:t>（二）建立应急处置队伍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5</w:t>
          </w:r>
        </w:p>
        <w:p>
          <w:pPr>
            <w:pStyle w:val="27"/>
            <w:keepNext w:val="0"/>
            <w:keepLines w:val="0"/>
            <w:pageBreakBefore w:val="0"/>
            <w:widowControl/>
            <w:tabs>
              <w:tab w:val="right" w:leader="dot" w:pos="9434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520" w:lineRule="exact"/>
            <w:textAlignment w:val="auto"/>
            <w:rPr>
              <w:rFonts w:hint="default" w:ascii="仿宋_GB2312" w:hAnsi="仿宋_GB2312" w:eastAsia="仿宋_GB2312" w:cs="仿宋_GB2312"/>
              <w:sz w:val="30"/>
              <w:szCs w:val="30"/>
              <w:lang w:val="en-US"/>
            </w:rPr>
          </w:pP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instrText xml:space="preserve"> HYPERLINK \l _Toc1276430703_WPSOffice_Level2 </w:instrTex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  <w:id w:val="147468886"/>
              <w:placeholder>
                <w:docPart w:val="{1005f151-f4da-4b25-a38c-ac7f701405d7}"/>
              </w:placeholder>
            </w:sdtPr>
            <w:sdtEndPr>
              <w:rPr>
                <w:rFonts w:hint="eastAsia" w:ascii="仿宋_GB2312" w:hAnsi="仿宋_GB2312" w:eastAsia="仿宋_GB2312" w:cs="仿宋_GB2312"/>
                <w:sz w:val="30"/>
                <w:szCs w:val="30"/>
                <w:lang w:val="en-US" w:eastAsia="zh-CN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0"/>
                  <w:szCs w:val="30"/>
                  <w:lang w:val="en-US" w:eastAsia="zh-CN"/>
                </w:rPr>
                <w:t>（二）加强工业园区进出管理</w:t>
              </w:r>
            </w:sdtContent>
          </w:sdt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ab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2</w:t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0"/>
              <w:szCs w:val="30"/>
              <w:lang w:val="en-US" w:eastAsia="zh-CN"/>
            </w:rPr>
            <w:t>6</w:t>
          </w:r>
        </w:p>
        <w:bookmarkEnd w:id="0"/>
        <w:p>
          <w:pPr>
            <w:ind w:firstLine="2300" w:firstLineChars="1150"/>
            <w:jc w:val="left"/>
            <w:rPr>
              <w:color w:val="2E74B5"/>
              <w:sz w:val="32"/>
            </w:rPr>
          </w:pPr>
        </w:p>
      </w:sdtContent>
    </w:sdt>
    <w:p>
      <w:pPr>
        <w:pStyle w:val="21"/>
        <w:ind w:left="0" w:firstLine="0" w:firstLineChars="0"/>
        <w:rPr>
          <w:rFonts w:hint="default"/>
          <w:lang w:val="en-US" w:eastAsia="zh-CN"/>
        </w:rPr>
        <w:sectPr>
          <w:footerReference r:id="rId5" w:type="default"/>
          <w:pgSz w:w="11906" w:h="16838"/>
          <w:pgMar w:top="1440" w:right="1236" w:bottom="1417" w:left="1701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 w:start="1"/>
          <w:cols w:space="720" w:num="1"/>
          <w:docGrid w:type="lines" w:linePitch="312" w:charSpace="0"/>
        </w:sectPr>
      </w:pPr>
    </w:p>
    <w:p>
      <w:pPr>
        <w:pStyle w:val="21"/>
        <w:ind w:left="0" w:firstLine="0" w:firstLineChars="0"/>
        <w:rPr>
          <w:rFonts w:hint="default"/>
          <w:lang w:val="en-US" w:eastAsia="zh-CN"/>
        </w:rPr>
      </w:pPr>
    </w:p>
    <w:p>
      <w:pPr>
        <w:pStyle w:val="4"/>
        <w:keepNext/>
        <w:keepLines/>
        <w:pageBreakBefore w:val="0"/>
        <w:widowControl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Chars="0" w:firstLine="720" w:firstLineChars="200"/>
        <w:textAlignment w:val="auto"/>
        <w:rPr>
          <w:rFonts w:hint="eastAsia" w:ascii="宋体" w:eastAsia="宋体" w:cs="宋体"/>
          <w:b w:val="0"/>
          <w:bCs/>
          <w:sz w:val="36"/>
          <w:szCs w:val="28"/>
          <w:lang w:val="en-US" w:eastAsia="zh-CN" w:bidi="ar-SA"/>
        </w:rPr>
      </w:pPr>
      <w:bookmarkStart w:id="8" w:name="_Toc36401088"/>
      <w:bookmarkStart w:id="9" w:name="_Toc36401096"/>
      <w:bookmarkStart w:id="10" w:name="_Toc975169012_WPSOffice_Level1"/>
      <w:r>
        <w:rPr>
          <w:rFonts w:hint="eastAsia"/>
          <w:b w:val="0"/>
          <w:bCs/>
          <w:sz w:val="36"/>
          <w:szCs w:val="28"/>
          <w:lang w:val="en" w:eastAsia="zh-CN"/>
        </w:rPr>
        <w:t>一、应急消防服务站基础设施建设</w:t>
      </w:r>
      <w:bookmarkEnd w:id="8"/>
      <w:bookmarkEnd w:id="9"/>
      <w:bookmarkEnd w:id="10"/>
    </w:p>
    <w:p>
      <w:pPr>
        <w:pStyle w:val="4"/>
        <w:keepNext/>
        <w:keepLines/>
        <w:pageBreakBefore w:val="0"/>
        <w:widowControl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Chars="0" w:firstLine="642" w:firstLineChars="200"/>
        <w:textAlignment w:val="auto"/>
        <w:rPr>
          <w:rFonts w:hint="eastAsia" w:ascii="楷体_GB2312" w:hAnsi="楷体_GB2312" w:eastAsia="楷体_GB2312" w:cs="楷体_GB2312"/>
          <w:b/>
          <w:bCs w:val="0"/>
          <w:lang w:val="en-US" w:eastAsia="zh-CN"/>
        </w:rPr>
      </w:pPr>
      <w:bookmarkStart w:id="11" w:name="_Toc2101852415_WPSOffice_Level2"/>
      <w:bookmarkStart w:id="12" w:name="_Toc36401097"/>
      <w:bookmarkStart w:id="13" w:name="_Toc36401089"/>
      <w:r>
        <w:rPr>
          <w:rFonts w:hint="eastAsia" w:ascii="楷体_GB2312" w:hAnsi="楷体_GB2312" w:eastAsia="楷体_GB2312" w:cs="楷体_GB2312"/>
          <w:b/>
          <w:bCs w:val="0"/>
          <w:lang w:val="en-US" w:eastAsia="zh-CN"/>
        </w:rPr>
        <w:t>（一）应急消防服务站建设</w:t>
      </w:r>
      <w:bookmarkEnd w:id="11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b w:val="0"/>
          <w:bCs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各工业园区要结合自身</w:t>
      </w:r>
      <w:r>
        <w:rPr>
          <w:rFonts w:hint="default" w:ascii="仿宋_GB2312" w:hAnsi="仿宋_GB2312" w:eastAsia="仿宋_GB2312" w:cs="仿宋_GB2312"/>
          <w:b w:val="0"/>
          <w:bCs/>
          <w:lang w:val="en" w:eastAsia="zh-CN"/>
        </w:rPr>
        <w:t>实际</w:t>
      </w: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，因地制宜建设应急消防服务站，统筹本园区应急安全、消防安全等管理工作。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2" w:firstLineChars="200"/>
        <w:textAlignment w:val="auto"/>
        <w:rPr>
          <w:rFonts w:hint="eastAsia" w:ascii="仿宋_GB2312" w:hAnsi="仿宋_GB2312" w:eastAsia="仿宋_GB2312" w:cs="仿宋_GB2312"/>
          <w:b/>
          <w:bCs w:val="0"/>
          <w:lang w:val="en-US" w:eastAsia="zh-CN"/>
        </w:rPr>
      </w:pPr>
      <w:bookmarkStart w:id="14" w:name="_Toc2101852415_WPSOffice_Level3"/>
      <w:r>
        <w:rPr>
          <w:rFonts w:hint="eastAsia" w:ascii="仿宋_GB2312" w:hAnsi="仿宋_GB2312" w:eastAsia="仿宋_GB2312" w:cs="仿宋_GB2312"/>
          <w:b/>
          <w:bCs w:val="0"/>
          <w:lang w:val="en-US" w:eastAsia="zh-CN"/>
        </w:rPr>
        <w:t>1.应急消防服务站建设要求</w:t>
      </w:r>
      <w:bookmarkEnd w:id="14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楷体_GB2312" w:hAnsi="楷体_GB2312" w:eastAsia="楷体_GB2312" w:cs="楷体_GB2312"/>
          <w:b w:val="0"/>
          <w:bCs/>
          <w:lang w:val="en-US" w:eastAsia="zh-CN"/>
        </w:rPr>
      </w:pPr>
      <w:r>
        <w:rPr>
          <w:rFonts w:hint="eastAsia" w:ascii="楷体_GB2312" w:hAnsi="楷体_GB2312" w:eastAsia="楷体_GB2312" w:cs="楷体_GB2312"/>
          <w:b w:val="0"/>
          <w:bCs/>
          <w:lang w:val="en-US" w:eastAsia="zh-CN"/>
        </w:rPr>
        <w:t>（1）选址要求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b w:val="0"/>
          <w:bCs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以应急处置、快速到达为根本宗旨，以醒目明晰为前提，选址在便于人员、车辆迅速集结出动和快速支援的地点，建议设置在工业园区入口处或园区中心位置，可将原园区管理处进行升级改造，场地应能满足通电通网、能储备应急物资等要求。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楷体_GB2312" w:hAnsi="楷体_GB2312" w:eastAsia="楷体_GB2312" w:cs="楷体_GB2312"/>
          <w:b w:val="0"/>
          <w:bCs/>
          <w:highlight w:val="none"/>
          <w:lang w:val="en-US" w:eastAsia="zh-CN"/>
        </w:rPr>
      </w:pPr>
      <w:r>
        <w:rPr>
          <w:rFonts w:hint="eastAsia" w:ascii="楷体_GB2312" w:hAnsi="楷体_GB2312" w:eastAsia="楷体_GB2312" w:cs="楷体_GB2312"/>
          <w:b w:val="0"/>
          <w:bCs/>
          <w:highlight w:val="none"/>
          <w:lang w:val="en-US" w:eastAsia="zh-CN"/>
        </w:rPr>
        <w:t>（2）外观设计要求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  <w:t>工业园区应急消防服务站为</w:t>
      </w:r>
      <w:r>
        <w:rPr>
          <w:rFonts w:hint="eastAsia" w:ascii="仿宋_GB2312" w:hAnsi="仿宋_GB2312" w:eastAsia="仿宋_GB2312" w:cs="仿宋_GB2312"/>
          <w:b w:val="0"/>
          <w:bCs/>
          <w:color w:val="auto"/>
          <w:highlight w:val="none"/>
          <w:lang w:val="en-US" w:eastAsia="zh-CN"/>
        </w:rPr>
        <w:t>嵌入式应急消防服务站</w:t>
      </w:r>
      <w:r>
        <w:rPr>
          <w:rFonts w:hint="eastAsia" w:ascii="仿宋_GB2312" w:hAnsi="仿宋_GB2312" w:eastAsia="仿宋_GB2312" w:cs="仿宋_GB2312"/>
          <w:b w:val="0"/>
          <w:bCs/>
          <w:highlight w:val="none"/>
          <w:rtl w:val="0"/>
          <w:lang w:val="zh-TW" w:eastAsia="zh-CN"/>
        </w:rPr>
        <w:t>。应急消防服务站应</w:t>
      </w:r>
      <w:r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  <w:t>建立专门值班制度，融合原有管理处、消安站等多站功能</w:t>
      </w:r>
      <w:r>
        <w:rPr>
          <w:rFonts w:hint="eastAsia" w:ascii="仿宋_GB2312" w:hAnsi="仿宋_GB2312" w:eastAsia="仿宋_GB2312" w:cs="仿宋_GB2312"/>
          <w:b w:val="0"/>
          <w:bCs/>
          <w:highlight w:val="none"/>
          <w:rtl w:val="0"/>
          <w:lang w:val="zh-TW" w:eastAsia="zh-CN"/>
        </w:rPr>
        <w:t>。</w:t>
      </w:r>
      <w:r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  <w:t>应急消防服务站外观设计应包含以下核心元素：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  <w:t>1.主体采用红蓝标准颜色，字体格式为庞门正道标题体、方正兰亭（粗）黑、方正兰亭中黑、微软雅黑加粗。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  <w:t>2.设计元素主要由“江门市应急消防服务站”门楣牌、应急服务站站点及编号、logo及消防标语牌组成。（</w:t>
      </w:r>
      <w:r>
        <w:rPr>
          <w:rFonts w:hint="eastAsia" w:ascii="仿宋_GB2312" w:hAnsi="仿宋_GB2312" w:eastAsia="仿宋_GB2312" w:cs="仿宋_GB2312"/>
          <w:b w:val="0"/>
          <w:bCs/>
          <w:highlight w:val="none"/>
          <w:rtl w:val="0"/>
          <w:lang w:val="zh-TW" w:eastAsia="zh-CN"/>
        </w:rPr>
        <w:t>依托其他现有的办公场所建立应急管理服务点可不设置顶部</w:t>
      </w:r>
      <w:r>
        <w:rPr>
          <w:rFonts w:hint="eastAsia" w:ascii="仿宋_GB2312" w:hAnsi="仿宋_GB2312" w:eastAsia="仿宋_GB2312" w:cs="仿宋_GB2312"/>
          <w:b w:val="0"/>
          <w:bCs/>
          <w:highlight w:val="none"/>
          <w:rtl w:val="0"/>
          <w:lang w:val="en-US" w:eastAsia="zh-CN"/>
        </w:rPr>
        <w:t>logo</w:t>
      </w:r>
      <w:r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  <w:t>）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  <w:t>3.应急消防服务站统一编号，式样为***区**园区站，</w:t>
      </w:r>
      <w:r>
        <w:rPr>
          <w:rFonts w:hint="default" w:ascii="仿宋_GB2312" w:hAnsi="仿宋_GB2312" w:eastAsia="仿宋_GB2312" w:cs="仿宋_GB2312"/>
          <w:b w:val="0"/>
          <w:bCs/>
          <w:highlight w:val="none"/>
          <w:lang w:val="en-US" w:eastAsia="zh-CN"/>
        </w:rPr>
        <w:t>No.</w:t>
      </w:r>
      <w:r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  <w:t>0XX，0</w:t>
      </w:r>
      <w:r>
        <w:rPr>
          <w:rFonts w:hint="default" w:ascii="仿宋_GB2312" w:hAnsi="仿宋_GB2312" w:eastAsia="仿宋_GB2312" w:cs="仿宋_GB2312"/>
          <w:b w:val="0"/>
          <w:bCs/>
          <w:highlight w:val="none"/>
          <w:lang w:val="en-US" w:eastAsia="zh-CN"/>
        </w:rPr>
        <w:t>X</w:t>
      </w:r>
      <w:r>
        <w:rPr>
          <w:rFonts w:hint="eastAsia" w:ascii="仿宋_GB2312" w:hAnsi="仿宋_GB2312" w:eastAsia="仿宋_GB2312" w:cs="仿宋_GB2312"/>
          <w:b w:val="0"/>
          <w:bCs/>
          <w:highlight w:val="none"/>
          <w:lang w:val="en-US" w:eastAsia="zh-CN"/>
        </w:rPr>
        <w:t>X为各县（市、区）站点编号（各工业园区应急消防服务站编号）。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rtl w:val="0"/>
          <w:lang w:val="zh-TW" w:eastAsia="zh-CN"/>
        </w:rPr>
      </w:pPr>
    </w:p>
    <w:p>
      <w:pPr>
        <w:pStyle w:val="21"/>
        <w:rPr>
          <w:rFonts w:hint="eastAsia"/>
          <w:rtl w:val="0"/>
          <w:lang w:val="zh-TW" w:eastAsia="zh-CN"/>
        </w:rPr>
      </w:pPr>
    </w:p>
    <w:bookmarkEnd w:id="12"/>
    <w:bookmarkEnd w:id="13"/>
    <w:p>
      <w:pPr>
        <w:pStyle w:val="8"/>
        <w:ind w:left="0" w:leftChars="0" w:firstLine="0" w:firstLineChars="0"/>
        <w:jc w:val="center"/>
        <w:rPr>
          <w:highlight w:val="none"/>
        </w:rPr>
      </w:pPr>
      <w:r>
        <w:rPr>
          <w:rFonts w:hint="eastAsia"/>
          <w:b/>
          <w:bCs/>
          <w:sz w:val="28"/>
          <w:szCs w:val="28"/>
          <w:highlight w:val="none"/>
          <w:lang w:eastAsia="zh-CN"/>
        </w:rPr>
        <w:t>外观基本要素介绍</w:t>
      </w:r>
    </w:p>
    <w:p>
      <w:pPr>
        <w:pStyle w:val="8"/>
        <w:ind w:left="0" w:leftChars="0" w:firstLine="0" w:firstLineChars="0"/>
        <w:jc w:val="center"/>
        <w:rPr>
          <w:rFonts w:hint="eastAsia" w:eastAsia="宋体"/>
          <w:lang w:eastAsia="zh-CN"/>
        </w:rPr>
      </w:pPr>
    </w:p>
    <w:p>
      <w:pPr>
        <w:jc w:val="center"/>
        <w:sectPr>
          <w:footerReference r:id="rId6" w:type="default"/>
          <w:pgSz w:w="11906" w:h="16838"/>
          <w:pgMar w:top="1440" w:right="1236" w:bottom="1417" w:left="1701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 w:start="1"/>
          <w:cols w:space="720" w:num="1"/>
          <w:docGrid w:type="lines" w:linePitch="312" w:charSpace="0"/>
        </w:sectPr>
      </w:pPr>
      <w:r>
        <w:rPr>
          <w:rFonts w:hint="eastAsia" w:ascii="仿宋_GB2312" w:hAnsi="仿宋_GB2312" w:eastAsia="仿宋_GB2312" w:cs="仿宋_GB2312"/>
          <w:sz w:val="32"/>
          <w:szCs w:val="32"/>
          <w:rtl w:val="0"/>
          <w:lang w:val="zh-TW" w:eastAsia="zh-CN"/>
        </w:rPr>
        <w:drawing>
          <wp:inline distT="0" distB="0" distL="114300" distR="114300">
            <wp:extent cx="4940935" cy="2153920"/>
            <wp:effectExtent l="0" t="0" r="12065" b="17780"/>
            <wp:docPr id="13" name="图片 13" descr="1741661984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4166198487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0935" cy="21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rtl w:val="0"/>
          <w:lang w:val="zh-TW" w:eastAsia="zh-CN"/>
        </w:rPr>
        <w:drawing>
          <wp:inline distT="0" distB="0" distL="114300" distR="114300">
            <wp:extent cx="4676140" cy="2104390"/>
            <wp:effectExtent l="0" t="0" r="10160" b="10160"/>
            <wp:docPr id="21" name="图片 21" descr="1741662002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416620025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76140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03900" cy="3550285"/>
            <wp:effectExtent l="0" t="0" r="6350" b="12065"/>
            <wp:docPr id="1" name="图片 1" descr="1741683372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4168337215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355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rtl w:val="0"/>
          <w:lang w:val="zh-TW" w:eastAsia="zh-CN"/>
        </w:rPr>
      </w:pPr>
    </w:p>
    <w:p>
      <w:pPr>
        <w:rPr>
          <w:rFonts w:hint="eastAsia" w:ascii="仿宋_GB2312" w:hAnsi="仿宋_GB2312" w:eastAsia="仿宋_GB2312" w:cs="仿宋_GB2312"/>
          <w:sz w:val="32"/>
          <w:szCs w:val="32"/>
          <w:rtl w:val="0"/>
          <w:lang w:val="zh-TW" w:eastAsia="zh-CN"/>
        </w:rPr>
      </w:pPr>
      <w:r>
        <w:rPr>
          <w:rFonts w:hint="eastAsia"/>
          <w:rtl w:val="0"/>
          <w:lang w:val="zh-TW" w:eastAsia="zh-CN"/>
        </w:rPr>
        <w:drawing>
          <wp:inline distT="0" distB="0" distL="114300" distR="114300">
            <wp:extent cx="5984875" cy="3788410"/>
            <wp:effectExtent l="0" t="0" r="15875" b="2540"/>
            <wp:docPr id="8" name="图片 8" descr="1741683402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416834023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84875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ind w:left="0" w:leftChars="0" w:firstLine="0" w:firstLineChars="0"/>
      </w:pPr>
      <w:r>
        <w:rPr>
          <w:rFonts w:hint="eastAsia"/>
          <w:rtl w:val="0"/>
          <w:lang w:val="zh-TW" w:eastAsia="zh-CN"/>
        </w:rPr>
        <w:drawing>
          <wp:inline distT="0" distB="0" distL="114300" distR="114300">
            <wp:extent cx="5989320" cy="4716780"/>
            <wp:effectExtent l="0" t="0" r="11430" b="7620"/>
            <wp:docPr id="9" name="图片 9" descr="174168341403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41683414030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89320" cy="471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990590" cy="4342130"/>
            <wp:effectExtent l="0" t="0" r="10160" b="1270"/>
            <wp:docPr id="30" name="图片 30" descr="1741662642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74166264289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236" w:bottom="1118" w:left="1236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6402705" cy="3702050"/>
            <wp:effectExtent l="0" t="0" r="17145" b="12700"/>
            <wp:docPr id="33" name="图片 33" descr="1741662680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74166268035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2705" cy="370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t>嵌入式</w:t>
      </w:r>
      <w:r>
        <w:rPr>
          <w:rFonts w:hint="eastAsia" w:ascii="Times New Roman" w:hAnsi="Times New Roman" w:cs="Times New Roman"/>
          <w:b/>
          <w:bCs/>
          <w:kern w:val="0"/>
          <w:sz w:val="28"/>
          <w:szCs w:val="28"/>
          <w:lang w:val="en" w:eastAsia="zh-CN" w:bidi="ar-SA"/>
        </w:rPr>
        <w:t>应急消防服务站</w:t>
      </w:r>
      <w: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t>示意图</w:t>
      </w:r>
    </w:p>
    <w:p>
      <w:pPr>
        <w:pStyle w:val="21"/>
        <w:ind w:left="0" w:leftChars="0" w:firstLine="0" w:firstLineChars="0"/>
        <w:jc w:val="both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sectPr>
          <w:footerReference r:id="rId7" w:type="default"/>
          <w:pgSz w:w="11906" w:h="16838"/>
          <w:pgMar w:top="1440" w:right="1236" w:bottom="1118" w:left="1236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drawing>
          <wp:inline distT="0" distB="0" distL="114300" distR="114300">
            <wp:extent cx="5986780" cy="3386455"/>
            <wp:effectExtent l="0" t="0" r="13970" b="4445"/>
            <wp:docPr id="34" name="图片 34" descr="1741662329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74166232905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86780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83605" cy="3533775"/>
            <wp:effectExtent l="0" t="0" r="17145" b="9525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8360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ind w:left="0" w:leftChars="0" w:firstLine="640" w:firstLineChars="200"/>
        <w:rPr>
          <w:rFonts w:hint="eastAsia" w:ascii="楷体_GB2312" w:hAnsi="楷体_GB2312" w:eastAsia="楷体_GB2312" w:cs="楷体_GB2312"/>
          <w:sz w:val="32"/>
          <w:szCs w:val="32"/>
          <w:lang w:val="en" w:eastAsia="zh-CN"/>
        </w:rPr>
      </w:pPr>
      <w:r>
        <w:rPr>
          <w:rFonts w:hint="eastAsia" w:ascii="楷体_GB2312" w:hAnsi="楷体_GB2312" w:eastAsia="楷体_GB2312" w:cs="楷体_GB2312"/>
          <w:sz w:val="32"/>
          <w:szCs w:val="32"/>
          <w:lang w:val="en" w:eastAsia="zh-CN"/>
        </w:rPr>
        <w:t>（</w:t>
      </w:r>
      <w:r>
        <w:rPr>
          <w:rFonts w:hint="eastAsia" w:ascii="楷体_GB2312" w:hAnsi="楷体_GB2312" w:eastAsia="楷体_GB2312" w:cs="楷体_GB2312"/>
          <w:sz w:val="32"/>
          <w:szCs w:val="32"/>
          <w:lang w:val="en-US" w:eastAsia="zh-CN"/>
        </w:rPr>
        <w:t>3</w:t>
      </w:r>
      <w:r>
        <w:rPr>
          <w:rFonts w:hint="eastAsia" w:ascii="楷体_GB2312" w:hAnsi="楷体_GB2312" w:eastAsia="楷体_GB2312" w:cs="楷体_GB2312"/>
          <w:sz w:val="32"/>
          <w:szCs w:val="32"/>
          <w:lang w:val="en" w:eastAsia="zh-CN"/>
        </w:rPr>
        <w:t>）面积要求</w:t>
      </w:r>
    </w:p>
    <w:p>
      <w:pPr>
        <w:pStyle w:val="8"/>
        <w:ind w:left="0" w:leftChars="0" w:firstLine="640" w:firstLineChars="200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  <w:t>应急消防服务站内部应能张贴安全管理架构、机构职责、应急处置组职责、应急处置组织架构等；结合实际需要布置办公设施设备，存放安全生产、消防救援、防灾减灾等物资，建议使用面积不少于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30平米。</w:t>
      </w:r>
    </w:p>
    <w:p>
      <w:pPr>
        <w:pStyle w:val="8"/>
        <w:ind w:left="0" w:leftChars="0" w:firstLine="640" w:firstLineChars="200"/>
        <w:rPr>
          <w:rFonts w:hint="eastAsia" w:ascii="楷体_GB2312" w:hAnsi="楷体_GB2312" w:eastAsia="楷体_GB2312" w:cs="楷体_GB2312"/>
          <w:sz w:val="32"/>
          <w:szCs w:val="32"/>
          <w:lang w:val="en" w:eastAsia="zh-CN"/>
        </w:rPr>
      </w:pPr>
      <w:r>
        <w:rPr>
          <w:rFonts w:hint="eastAsia" w:ascii="楷体_GB2312" w:hAnsi="楷体_GB2312" w:eastAsia="楷体_GB2312" w:cs="楷体_GB2312"/>
          <w:sz w:val="32"/>
          <w:szCs w:val="32"/>
          <w:lang w:val="en" w:eastAsia="zh-CN"/>
        </w:rPr>
        <w:t>（</w:t>
      </w:r>
      <w:r>
        <w:rPr>
          <w:rFonts w:hint="eastAsia" w:ascii="楷体_GB2312" w:hAnsi="楷体_GB2312" w:eastAsia="楷体_GB2312" w:cs="楷体_GB2312"/>
          <w:sz w:val="32"/>
          <w:szCs w:val="32"/>
          <w:lang w:val="en-US" w:eastAsia="zh-CN"/>
        </w:rPr>
        <w:t>4</w:t>
      </w:r>
      <w:r>
        <w:rPr>
          <w:rFonts w:hint="eastAsia" w:ascii="楷体_GB2312" w:hAnsi="楷体_GB2312" w:eastAsia="楷体_GB2312" w:cs="楷体_GB2312"/>
          <w:sz w:val="32"/>
          <w:szCs w:val="32"/>
          <w:lang w:val="en" w:eastAsia="zh-CN"/>
        </w:rPr>
        <w:t>）环境卫生</w:t>
      </w:r>
    </w:p>
    <w:p>
      <w:pPr>
        <w:pStyle w:val="8"/>
        <w:ind w:left="0" w:leftChars="0" w:firstLine="640" w:firstLineChars="200"/>
        <w:rPr>
          <w:rFonts w:hint="eastAsia" w:ascii="楷体_GB2312" w:hAnsi="楷体_GB2312" w:eastAsia="楷体_GB2312" w:cs="楷体_GB2312"/>
          <w:sz w:val="32"/>
          <w:szCs w:val="32"/>
          <w:lang w:val="en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  <w:t>应急消防服务站内部应满足基本工作需要，严禁脏乱、垃圾、杂物、污水、废气等影响人员和设备正常工作运行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。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2" w:firstLineChars="200"/>
        <w:textAlignment w:val="auto"/>
        <w:rPr>
          <w:rFonts w:hint="eastAsia" w:ascii="仿宋_GB2312" w:hAnsi="仿宋_GB2312" w:eastAsia="仿宋_GB2312" w:cs="仿宋_GB2312"/>
          <w:b/>
          <w:bCs w:val="0"/>
          <w:lang w:val="en-US" w:eastAsia="zh-CN"/>
        </w:rPr>
      </w:pPr>
      <w:bookmarkStart w:id="15" w:name="_Toc24336459_WPSOffice_Level3"/>
      <w:r>
        <w:rPr>
          <w:rFonts w:hint="eastAsia" w:ascii="仿宋_GB2312" w:hAnsi="仿宋_GB2312" w:eastAsia="仿宋_GB2312" w:cs="仿宋_GB2312"/>
          <w:b/>
          <w:bCs w:val="0"/>
          <w:lang w:val="en-US" w:eastAsia="zh-CN"/>
        </w:rPr>
        <w:t>2.健全应急救援物资储备</w:t>
      </w:r>
      <w:bookmarkEnd w:id="15"/>
    </w:p>
    <w:p>
      <w:pPr>
        <w:pStyle w:val="21"/>
        <w:ind w:left="0" w:leftChars="0"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  <w:t>应急消防服务站应按要求配备应急、消防等安全物资，并分门别类进行标记和存放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。</w:t>
      </w:r>
    </w:p>
    <w:p>
      <w:pPr>
        <w:pStyle w:val="21"/>
        <w:ind w:left="0" w:leftChars="0" w:firstLine="0" w:firstLineChars="0"/>
        <w:jc w:val="center"/>
        <w:rPr>
          <w:rFonts w:hint="default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t>物资存放示意图</w:t>
      </w:r>
    </w:p>
    <w:p>
      <w:pPr>
        <w:pStyle w:val="21"/>
        <w:ind w:left="0" w:leftChars="0" w:firstLine="0" w:firstLineChars="0"/>
        <w:jc w:val="center"/>
        <w:rPr>
          <w:lang w:val="en" w:eastAsia="zh-CN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drawing>
          <wp:inline distT="0" distB="0" distL="114300" distR="114300">
            <wp:extent cx="5443855" cy="3745230"/>
            <wp:effectExtent l="0" t="0" r="12065" b="3810"/>
            <wp:docPr id="2" name="图片 2" descr="3acdc6911eefc2a674b95aede3c0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acdc6911eefc2a674b95aede3c020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43855" cy="374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br w:type="page"/>
      </w:r>
    </w:p>
    <w:p>
      <w:pPr>
        <w:pStyle w:val="21"/>
        <w:ind w:left="0" w:leftChars="0" w:firstLine="0" w:firstLineChars="0"/>
        <w:jc w:val="center"/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t>应急</w:t>
      </w:r>
      <w:r>
        <w:rPr>
          <w:rFonts w:hint="eastAsia" w:ascii="Times New Roman" w:hAnsi="Times New Roman" w:cs="Times New Roman"/>
          <w:b/>
          <w:bCs/>
          <w:kern w:val="0"/>
          <w:sz w:val="28"/>
          <w:szCs w:val="28"/>
          <w:lang w:val="en" w:eastAsia="zh-CN" w:bidi="ar-SA"/>
        </w:rPr>
        <w:t>安全</w:t>
      </w:r>
      <w: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t>物资配备建议清单</w:t>
      </w:r>
    </w:p>
    <w:tbl>
      <w:tblPr>
        <w:tblStyle w:val="22"/>
        <w:tblpPr w:leftFromText="180" w:rightFromText="180" w:vertAnchor="text" w:horzAnchor="page" w:tblpX="1683" w:tblpY="416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95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7" w:hRule="atLeast"/>
        </w:trPr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37" name="图片 23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23" descr="IMG_25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</w:pPr>
            <w:r>
              <w:drawing>
                <wp:inline distT="0" distB="0" distL="114300" distR="114300">
                  <wp:extent cx="1800225" cy="1799590"/>
                  <wp:effectExtent l="0" t="0" r="9525" b="10160"/>
                  <wp:docPr id="38" name="图片 24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24" descr="IMG_25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1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1.四合一气体浓度检测仪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2.救援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三脚架</w:t>
            </w: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及电葫芦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5" w:hRule="atLeast"/>
        </w:trPr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41" name="图片 25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25" descr="IMG_25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99590" cy="1800225"/>
                  <wp:effectExtent l="0" t="0" r="10160" b="9525"/>
                  <wp:docPr id="42" name="图片 26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26" descr="IMG_25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3.通风换气风管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4.风机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43" name="图片 27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27" descr="IMG_25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44" name="图片 28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28" descr="IMG_25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5.急救药箱（包）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6.</w:t>
            </w: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手持喊话器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45" name="图片 29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29" descr="IMG_25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46" name="图片 30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30" descr="IMG_25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7.</w:t>
            </w: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强光手电筒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（不少于6个）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8.</w:t>
            </w: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手提式探照灯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24660" cy="1558290"/>
                  <wp:effectExtent l="0" t="0" r="8890" b="3810"/>
                  <wp:docPr id="47" name="图片 31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31" descr="IMG_2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66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36090" cy="1394460"/>
                  <wp:effectExtent l="0" t="0" r="16510" b="15240"/>
                  <wp:docPr id="48" name="图片 32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32" descr="IMG_25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9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9</w:t>
            </w: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.警戒带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宋体" w:cs="宋体"/>
                <w:sz w:val="28"/>
                <w:szCs w:val="28"/>
                <w:highlight w:val="none"/>
                <w:vertAlign w:val="baseline"/>
                <w:lang w:val="en-US" w:eastAsia="zh-CN" w:bidi="ar-SA"/>
              </w:rPr>
              <w:t>10</w:t>
            </w:r>
            <w:r>
              <w:rPr>
                <w:rFonts w:hint="eastAsia" w:ascii="宋体" w:eastAsia="宋体" w:cs="宋体"/>
                <w:sz w:val="28"/>
                <w:szCs w:val="28"/>
                <w:highlight w:val="none"/>
                <w:vertAlign w:val="baseline"/>
                <w:lang w:val="en-US" w:eastAsia="zh-CN" w:bidi="ar-SA"/>
              </w:rPr>
              <w:t>.防汛沙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27835" cy="1727835"/>
                  <wp:effectExtent l="0" t="0" r="5715" b="5715"/>
                  <wp:docPr id="53" name="图片 3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3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835" cy="172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sz w:val="28"/>
                <w:szCs w:val="28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701165"/>
                  <wp:effectExtent l="0" t="0" r="9525" b="13335"/>
                  <wp:docPr id="54" name="图片 3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3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70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11.防爆盾牌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sz w:val="28"/>
                <w:szCs w:val="28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12.丁字棍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55" name="图片 3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3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sz w:val="28"/>
                <w:szCs w:val="28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 w:ascii="宋体" w:eastAsia="宋体" w:cs="宋体"/>
                <w:sz w:val="24"/>
                <w:szCs w:val="24"/>
                <w:lang w:bidi="ar-SA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384175</wp:posOffset>
                  </wp:positionH>
                  <wp:positionV relativeFrom="paragraph">
                    <wp:posOffset>426085</wp:posOffset>
                  </wp:positionV>
                  <wp:extent cx="1800225" cy="1047750"/>
                  <wp:effectExtent l="0" t="0" r="9525" b="0"/>
                  <wp:wrapSquare wrapText="bothSides"/>
                  <wp:docPr id="56" name="图片 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13.钢叉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sz w:val="28"/>
                <w:szCs w:val="28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14.手持锯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0" w:hRule="atLeast"/>
        </w:trPr>
        <w:tc>
          <w:tcPr>
            <w:tcW w:w="4395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57" name="图片 3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3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733550" cy="1695450"/>
                  <wp:effectExtent l="0" t="0" r="0" b="0"/>
                  <wp:docPr id="58" name="图片 37" descr="液压升降平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37" descr="液压升降平台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5" w:type="dxa"/>
            <w:noWrap w:val="0"/>
            <w:vAlign w:val="top"/>
          </w:tcPr>
          <w:p>
            <w:pPr>
              <w:ind w:left="0" w:firstLine="840" w:firstLineChars="300"/>
              <w:jc w:val="both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cs="宋体"/>
                <w:sz w:val="28"/>
                <w:szCs w:val="28"/>
                <w:vertAlign w:val="baseline"/>
                <w:lang w:val="en-US" w:eastAsia="zh-CN" w:bidi="ar-SA"/>
              </w:rPr>
              <w:t>15.</w:t>
            </w:r>
            <w:r>
              <w:rPr>
                <w:rFonts w:hint="eastAsia" w:ascii="宋体" w:eastAsia="宋体" w:cs="宋体"/>
                <w:sz w:val="28"/>
                <w:szCs w:val="28"/>
                <w:vertAlign w:val="baseline"/>
                <w:lang w:val="en-US" w:eastAsia="zh-CN" w:bidi="ar-SA"/>
              </w:rPr>
              <w:t>抽水泵（视情况定）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16.液压升降平台</w:t>
            </w:r>
          </w:p>
        </w:tc>
      </w:tr>
    </w:tbl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</w:p>
    <w:p>
      <w:pPr>
        <w:pStyle w:val="21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  <w:t>消防安全物资配备建议清单</w:t>
      </w:r>
    </w:p>
    <w:tbl>
      <w:tblPr>
        <w:tblStyle w:val="2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59" name="图片 38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38" descr="IMG_25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60" name="图片 39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39" descr="IMG_25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1.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灭火</w:t>
            </w: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战斗服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（不少于6套）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2.消防头盔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（不少于6个）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61" name="图片 40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40" descr="IMG_25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62" name="图片 41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41" descr="IMG_25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3.消防手套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（不少于6双）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4.消防靴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（不少于6双）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63" name="图片 42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42" descr="IMG_25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64" name="图片 43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43" descr="IMG_25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5.消防腰带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（不少于6条）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6.正压式空气呼吸器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（不少于6具）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7" w:hRule="atLeast"/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99590" cy="1799590"/>
                  <wp:effectExtent l="0" t="0" r="10160" b="10160"/>
                  <wp:docPr id="65" name="图片 44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44" descr="IMG_25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66" name="图片 45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45" descr="IMG_25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7.消防呼救器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（不少于6个）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8.担架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648460"/>
                  <wp:effectExtent l="0" t="0" r="9525" b="8890"/>
                  <wp:docPr id="67" name="图片 46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46" descr="IMG_25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648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571625"/>
                  <wp:effectExtent l="0" t="0" r="9525" b="9525"/>
                  <wp:docPr id="68" name="图片 47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47" descr="IMG_25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9.灭火毯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10.救生缓降器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657350"/>
                  <wp:effectExtent l="0" t="0" r="9525" b="0"/>
                  <wp:docPr id="69" name="图片 48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48" descr="IMG_256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657350"/>
                  <wp:effectExtent l="0" t="0" r="9525" b="0"/>
                  <wp:docPr id="70" name="图片 49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49" descr="IMG_25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11.消防水带（不少于6个）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12.火灾防毒面具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（不少于12具）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581785"/>
                  <wp:effectExtent l="0" t="0" r="9525" b="18415"/>
                  <wp:docPr id="71" name="图片 50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50" descr="IMG_25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58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485900"/>
                  <wp:effectExtent l="0" t="0" r="9525" b="0"/>
                  <wp:docPr id="72" name="图片 51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51" descr="IMG_25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13消防腰斧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14.消防扳手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73" name="图片 52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52" descr="IMG_256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800225"/>
                  <wp:effectExtent l="0" t="0" r="9525" b="9525"/>
                  <wp:docPr id="74" name="图片 53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53" descr="IMG_25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15.消防铲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sz w:val="28"/>
                <w:szCs w:val="28"/>
                <w:vertAlign w:val="baseline"/>
                <w:lang w:val="en-US" w:eastAsia="zh-CN" w:bidi="ar-SA"/>
              </w:rPr>
            </w:pPr>
            <w:r>
              <w:rPr>
                <w:rFonts w:hint="eastAsia" w:ascii="宋体" w:eastAsia="宋体" w:cs="宋体"/>
                <w:sz w:val="28"/>
                <w:szCs w:val="28"/>
                <w:vertAlign w:val="baseline"/>
                <w:lang w:val="en-US" w:eastAsia="zh-CN" w:bidi="ar-SA"/>
              </w:rPr>
              <w:t>16.消防梯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99590" cy="1800225"/>
                  <wp:effectExtent l="0" t="0" r="10160" b="9525"/>
                  <wp:docPr id="75" name="图片 54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54" descr="IMG_25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799590"/>
                  <wp:effectExtent l="0" t="0" r="9525" b="10160"/>
                  <wp:docPr id="76" name="图片 55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55" descr="IMG_256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17.消防钳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18.消防桶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99590" cy="1677035"/>
                  <wp:effectExtent l="0" t="0" r="10160" b="18415"/>
                  <wp:docPr id="77" name="图片 56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56" descr="IMG_256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677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628775"/>
                  <wp:effectExtent l="0" t="0" r="9525" b="9525"/>
                  <wp:docPr id="78" name="图片 57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57" descr="IMG_25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19</w:t>
            </w: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.消防水枪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（不少于6个）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20.消防大斧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（不少于6把）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99590" cy="1551940"/>
                  <wp:effectExtent l="0" t="0" r="10160" b="10160"/>
                  <wp:docPr id="79" name="图片 58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58" descr="IMG_256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551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99590" cy="1457325"/>
                  <wp:effectExtent l="0" t="0" r="10160" b="9525"/>
                  <wp:docPr id="80" name="图片 59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59" descr="IMG_256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21.消防撬棍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22.消防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斧头</w:t>
            </w: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（大）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799590" cy="1799590"/>
                  <wp:effectExtent l="0" t="0" r="10160" b="10160"/>
                  <wp:docPr id="81" name="图片 60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60" descr="IMG_256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800225" cy="1799590"/>
                  <wp:effectExtent l="0" t="0" r="9525" b="10160"/>
                  <wp:docPr id="82" name="图片 61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61" descr="IMG_256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23.消防锤（小）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（不少于6个）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24.安全绳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（不少于6根）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ascii="宋体" w:eastAsia="宋体" w:cs="宋体"/>
                <w:sz w:val="24"/>
                <w:szCs w:val="24"/>
                <w:lang w:bidi="ar-SA"/>
              </w:rPr>
              <w:drawing>
                <wp:inline distT="0" distB="0" distL="114300" distR="114300">
                  <wp:extent cx="1292225" cy="1288415"/>
                  <wp:effectExtent l="0" t="0" r="3175" b="6985"/>
                  <wp:docPr id="84" name="图片 62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62" descr="IMG_25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225" cy="1288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1890395" cy="1229995"/>
                  <wp:effectExtent l="0" t="0" r="14605" b="8255"/>
                  <wp:docPr id="24" name="图片 24" descr="clipbord_1741921842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clipbord_1741921842385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395" cy="1229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numPr>
                <w:ilvl w:val="0"/>
                <w:numId w:val="1"/>
              </w:numPr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全身式安全带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.</w:t>
            </w: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消防摩托车（不少于1辆）</w:t>
            </w:r>
            <w:bookmarkStart w:id="43" w:name="_GoBack"/>
            <w:bookmarkEnd w:id="43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default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default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drawing>
                <wp:inline distT="0" distB="0" distL="114300" distR="114300">
                  <wp:extent cx="2343785" cy="2276475"/>
                  <wp:effectExtent l="0" t="0" r="18415" b="9525"/>
                  <wp:docPr id="39" name="图片 39" descr="ced92825e69f7af35d34099121dec6c6_compres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ced92825e69f7af35d34099121dec6c6_compress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78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noWrap w:val="0"/>
            <w:vAlign w:val="top"/>
          </w:tcPr>
          <w:p>
            <w:pPr>
              <w:rPr>
                <w:rFonts w:hint="default"/>
                <w:lang w:val="en-US" w:eastAsia="zh-CN"/>
              </w:rPr>
            </w:pPr>
            <w:r>
              <w:rPr>
                <w:rFonts w:hint="default" w:ascii="宋体" w:eastAsia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70485</wp:posOffset>
                  </wp:positionV>
                  <wp:extent cx="2303780" cy="2199005"/>
                  <wp:effectExtent l="0" t="0" r="1270" b="0"/>
                  <wp:wrapTight wrapText="bothSides">
                    <wp:wrapPolygon>
                      <wp:start x="0" y="0"/>
                      <wp:lineTo x="0" y="21332"/>
                      <wp:lineTo x="21433" y="21332"/>
                      <wp:lineTo x="21433" y="0"/>
                      <wp:lineTo x="0" y="0"/>
                    </wp:wrapPolygon>
                  </wp:wrapTight>
                  <wp:docPr id="36" name="图片 36" descr="cd2ec501fe64157b0c77e5ae0fd8e417_compres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cd2ec501fe64157b0c77e5ae0fd8e417_compress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3780" cy="219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27.对讲机（不少于6套）</w:t>
            </w:r>
          </w:p>
        </w:tc>
        <w:tc>
          <w:tcPr>
            <w:tcW w:w="4261" w:type="dxa"/>
            <w:noWrap w:val="0"/>
            <w:vAlign w:val="top"/>
          </w:tcPr>
          <w:p>
            <w:pPr>
              <w:jc w:val="center"/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</w:pPr>
            <w:r>
              <w:rPr>
                <w:rFonts w:hint="eastAsia" w:ascii="宋体" w:cs="宋体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28.灭火器（不少于12具）</w:t>
            </w:r>
          </w:p>
        </w:tc>
      </w:tr>
    </w:tbl>
    <w:p>
      <w:pPr>
        <w:rPr>
          <w:rFonts w:hint="eastAsia" w:ascii="仿宋_GB2312" w:hAnsi="仿宋_GB2312" w:eastAsia="仿宋_GB2312" w:cs="仿宋_GB2312"/>
          <w:b/>
          <w:bCs w:val="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 w:val="0"/>
          <w:lang w:val="en-US" w:eastAsia="zh-CN"/>
        </w:rPr>
        <w:br w:type="page"/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firstLine="642" w:firstLineChars="200"/>
        <w:textAlignment w:val="auto"/>
        <w:rPr>
          <w:rFonts w:hint="eastAsia" w:ascii="仿宋_GB2312" w:hAnsi="仿宋_GB2312" w:eastAsia="仿宋_GB2312" w:cs="仿宋_GB2312"/>
          <w:b/>
          <w:bCs w:val="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 w:val="0"/>
          <w:lang w:val="en-US" w:eastAsia="zh-CN"/>
        </w:rPr>
        <w:t>3.完善安全管理资料台账</w:t>
      </w:r>
    </w:p>
    <w:p>
      <w:pPr>
        <w:pStyle w:val="8"/>
        <w:ind w:left="0" w:leftChars="0" w:firstLine="640" w:firstLineChars="200"/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  <w:t>园区管理方应结合实际，建立健全各项应急、消防、</w:t>
      </w:r>
      <w:r>
        <w:rPr>
          <w:rFonts w:hint="eastAsia" w:ascii="仿宋_GB2312" w:hAnsi="仿宋_GB2312" w:eastAsia="仿宋_GB2312" w:cs="仿宋_GB2312"/>
          <w:b w:val="0"/>
          <w:bCs/>
          <w:color w:val="auto"/>
          <w:sz w:val="32"/>
          <w:szCs w:val="32"/>
          <w:lang w:val="en-US" w:eastAsia="zh-CN"/>
        </w:rPr>
        <w:t>企业一企一档</w:t>
      </w:r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  <w:t>等相关档案资料，并存放在应急消防服务站。</w:t>
      </w:r>
    </w:p>
    <w:p>
      <w:pPr>
        <w:jc w:val="center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28"/>
          <w:szCs w:val="28"/>
          <w:lang w:val="en" w:eastAsia="zh-CN" w:bidi="ar-SA"/>
        </w:rPr>
        <w:t>资料台账存放示意图</w:t>
      </w:r>
    </w:p>
    <w:p>
      <w:pPr>
        <w:pStyle w:val="8"/>
        <w:ind w:left="0" w:leftChars="0" w:firstLine="400" w:firstLineChars="200"/>
        <w:rPr>
          <w:rFonts w:hint="eastAsia"/>
          <w:lang w:val="en" w:eastAsia="zh-CN"/>
        </w:rPr>
      </w:pPr>
      <w:r>
        <w:rPr>
          <w:rFonts w:hint="eastAsia"/>
          <w:lang w:val="en" w:eastAsia="zh-CN"/>
        </w:rPr>
        <w:tab/>
      </w:r>
      <w:r>
        <w:rPr>
          <w:rFonts w:hint="eastAsia"/>
          <w:lang w:val="en" w:eastAsia="zh-CN"/>
        </w:rPr>
        <w:drawing>
          <wp:inline distT="0" distB="0" distL="114300" distR="114300">
            <wp:extent cx="5476240" cy="4253865"/>
            <wp:effectExtent l="0" t="0" r="10160" b="13335"/>
            <wp:docPr id="27" name="图片 27" descr="9b9a6e13b7341185d04b6c875614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9b9a6e13b7341185d04b6c87561429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76240" cy="425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b/>
          <w:bCs w:val="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 w:val="0"/>
          <w:lang w:val="en-US" w:eastAsia="zh-CN"/>
        </w:rPr>
        <w:br w:type="page"/>
      </w:r>
    </w:p>
    <w:p>
      <w:pPr>
        <w:pStyle w:val="21"/>
        <w:ind w:left="0" w:leftChars="0" w:firstLine="0" w:firstLineChars="0"/>
        <w:rPr>
          <w:rFonts w:hint="eastAsia"/>
          <w:lang w:val="en" w:eastAsia="zh-CN"/>
        </w:rPr>
        <w:sectPr>
          <w:pgSz w:w="11906" w:h="16838"/>
          <w:pgMar w:top="1440" w:right="1236" w:bottom="1118" w:left="1236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" w:linePitch="312" w:charSpace="0"/>
        </w:sectPr>
      </w:pP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2" w:firstLineChars="200"/>
        <w:textAlignment w:val="auto"/>
        <w:rPr>
          <w:rFonts w:hint="eastAsia" w:ascii="仿宋_GB2312" w:hAnsi="仿宋_GB2312" w:eastAsia="仿宋_GB2312" w:cs="仿宋_GB2312"/>
          <w:b/>
          <w:bCs w:val="0"/>
          <w:lang w:val="en" w:eastAsia="zh-CN"/>
        </w:rPr>
      </w:pPr>
      <w:bookmarkStart w:id="16" w:name="_Toc1586214613_WPSOffice_Level3"/>
      <w:r>
        <w:rPr>
          <w:rFonts w:hint="eastAsia" w:ascii="仿宋_GB2312" w:hAnsi="仿宋_GB2312" w:eastAsia="仿宋_GB2312" w:cs="仿宋_GB2312"/>
          <w:b/>
          <w:bCs w:val="0"/>
          <w:lang w:val="en-US" w:eastAsia="zh-CN"/>
        </w:rPr>
        <w:t>4.配备办公器材</w:t>
      </w:r>
      <w:bookmarkEnd w:id="16"/>
    </w:p>
    <w:p>
      <w:pPr>
        <w:pStyle w:val="8"/>
        <w:numPr>
          <w:ilvl w:val="0"/>
          <w:numId w:val="0"/>
        </w:num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  <w:t>应急消防服务站应能满足办公需要。</w:t>
      </w:r>
    </w:p>
    <w:p>
      <w:pPr>
        <w:jc w:val="center"/>
        <w:rPr>
          <w:rFonts w:hint="eastAsia" w:ascii="仿宋_GB2312" w:hAnsi="仿宋_GB2312" w:eastAsia="仿宋_GB2312" w:cs="仿宋_GB2312"/>
          <w:lang w:val="en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28"/>
          <w:szCs w:val="28"/>
          <w:lang w:val="en" w:eastAsia="zh-CN" w:bidi="ar-SA"/>
        </w:rPr>
        <w:t>应急消防服务站办公条件示意图</w:t>
      </w:r>
    </w:p>
    <w:p>
      <w:pPr>
        <w:rPr>
          <w:rFonts w:hint="eastAsia"/>
          <w:lang w:val="en" w:eastAsia="zh-CN"/>
        </w:rPr>
      </w:pPr>
      <w:r>
        <w:rPr>
          <w:rFonts w:hint="eastAsia"/>
          <w:lang w:val="en" w:eastAsia="zh-CN"/>
        </w:rPr>
        <w:drawing>
          <wp:inline distT="0" distB="0" distL="114300" distR="114300">
            <wp:extent cx="5960110" cy="2851785"/>
            <wp:effectExtent l="0" t="0" r="2540" b="5715"/>
            <wp:docPr id="7" name="图片 7" descr="f43db7a5b49953633e162ab65cb0d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43db7a5b49953633e162ab65cb0d1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2" w:firstLineChars="200"/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" w:eastAsia="zh-CN" w:bidi="ar-SA"/>
        </w:rPr>
      </w:pPr>
      <w:bookmarkStart w:id="17" w:name="_Toc1997853347_WPSOffice_Level3"/>
      <w:r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-US" w:eastAsia="zh-CN" w:bidi="ar-SA"/>
        </w:rPr>
        <w:t>5.配备工作服装</w:t>
      </w:r>
    </w:p>
    <w:p>
      <w:pPr>
        <w:pageBreakBefore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  <w:t>参照以下样式订制好工作服装。</w:t>
      </w:r>
    </w:p>
    <w:p>
      <w:pPr>
        <w:pStyle w:val="2"/>
        <w:rPr>
          <w:rFonts w:hint="eastAsia"/>
          <w:lang w:val="en" w:eastAsia="zh-CN"/>
        </w:rPr>
      </w:pPr>
      <w:r>
        <w:drawing>
          <wp:inline distT="0" distB="0" distL="114300" distR="114300">
            <wp:extent cx="5984240" cy="2567940"/>
            <wp:effectExtent l="0" t="0" r="16510" b="381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8424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2" w:firstLineChars="200"/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" w:eastAsia="zh-CN" w:bidi="ar-SA"/>
        </w:rPr>
      </w:pPr>
      <w:r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-US" w:eastAsia="zh-CN" w:bidi="ar-SA"/>
        </w:rPr>
        <w:t>6.</w:t>
      </w:r>
      <w:bookmarkEnd w:id="17"/>
      <w:r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-US" w:eastAsia="zh-CN" w:bidi="ar-SA"/>
        </w:rPr>
        <w:t>做好培训保障</w:t>
      </w:r>
    </w:p>
    <w:p>
      <w:pPr>
        <w:pStyle w:val="8"/>
        <w:numPr>
          <w:ilvl w:val="0"/>
          <w:numId w:val="0"/>
        </w:num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  <w:t>应配备固定培训地点，有条件的可建立多媒体培训室，组织开展“商户入驻培训日”“岗前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5分钟培训</w:t>
      </w:r>
      <w:r>
        <w:rPr>
          <w:rFonts w:hint="eastAsia" w:ascii="仿宋_GB2312" w:hAnsi="仿宋_GB2312" w:eastAsia="仿宋_GB2312" w:cs="仿宋_GB2312"/>
          <w:sz w:val="32"/>
          <w:szCs w:val="32"/>
          <w:lang w:val="en" w:eastAsia="zh-CN"/>
        </w:rPr>
        <w:t>”等，建立一套完备安全培训教材，布设安全知识角，强化安全培训体系建设。</w:t>
      </w:r>
    </w:p>
    <w:p>
      <w:pPr>
        <w:jc w:val="center"/>
        <w:rPr>
          <w:rFonts w:hint="eastAsia" w:ascii="Times New Roman" w:hAnsi="Times New Roman" w:cs="Times New Roman"/>
          <w:b/>
          <w:bCs/>
          <w:kern w:val="0"/>
          <w:sz w:val="28"/>
          <w:szCs w:val="28"/>
          <w:lang w:val="en" w:eastAsia="zh-CN" w:bidi="ar-SA"/>
        </w:rPr>
      </w:pPr>
      <w:r>
        <w:rPr>
          <w:rFonts w:hint="eastAsia" w:ascii="Times New Roman" w:hAnsi="Times New Roman" w:cs="Times New Roman"/>
          <w:b/>
          <w:bCs/>
          <w:kern w:val="0"/>
          <w:sz w:val="28"/>
          <w:szCs w:val="28"/>
          <w:lang w:val="en" w:eastAsia="zh-CN" w:bidi="ar-SA"/>
        </w:rPr>
        <w:t>培训场所示意图</w:t>
      </w:r>
    </w:p>
    <w:p>
      <w:pPr>
        <w:pStyle w:val="2"/>
        <w:rPr>
          <w:rFonts w:hint="eastAsia" w:ascii="Times New Roman" w:hAnsi="Times New Roman" w:eastAsia="宋体" w:cs="Times New Roman"/>
          <w:b/>
          <w:bCs/>
          <w:kern w:val="0"/>
          <w:sz w:val="28"/>
          <w:szCs w:val="28"/>
          <w:lang w:val="en" w:eastAsia="zh-CN" w:bidi="ar-SA"/>
        </w:rPr>
      </w:pPr>
      <w:r>
        <w:drawing>
          <wp:inline distT="0" distB="0" distL="114300" distR="114300">
            <wp:extent cx="5987415" cy="3552825"/>
            <wp:effectExtent l="0" t="0" r="13335" b="952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8741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/>
        <w:keepLines/>
        <w:pageBreakBefore w:val="0"/>
        <w:widowControl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Chars="0"/>
        <w:textAlignment w:val="auto"/>
        <w:rPr>
          <w:rFonts w:hint="eastAsia"/>
          <w:b w:val="0"/>
          <w:bCs/>
          <w:lang w:val="en-US" w:eastAsia="zh-CN"/>
        </w:rPr>
      </w:pPr>
      <w:bookmarkStart w:id="18" w:name="_Toc24336459_WPSOffice_Level2"/>
    </w:p>
    <w:p>
      <w:pPr>
        <w:pStyle w:val="4"/>
        <w:keepNext/>
        <w:keepLines/>
        <w:pageBreakBefore w:val="0"/>
        <w:widowControl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Chars="0" w:firstLine="642" w:firstLineChars="200"/>
        <w:textAlignment w:val="auto"/>
        <w:rPr>
          <w:rFonts w:hint="eastAsia" w:ascii="楷体_GB2312" w:hAnsi="楷体_GB2312" w:eastAsia="楷体_GB2312" w:cs="楷体_GB2312"/>
          <w:b/>
          <w:bCs w:val="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 w:val="0"/>
          <w:lang w:val="en-US" w:eastAsia="zh-CN"/>
        </w:rPr>
        <w:t>（二）消防救援基础建设</w:t>
      </w:r>
      <w:bookmarkEnd w:id="18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lang w:val="en" w:eastAsia="e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各工业园区要结合自身</w:t>
      </w:r>
      <w:r>
        <w:rPr>
          <w:rFonts w:hint="eastAsia" w:ascii="仿宋_GB2312" w:hAnsi="仿宋_GB2312" w:eastAsia="仿宋_GB2312" w:cs="仿宋_GB2312"/>
          <w:b w:val="0"/>
          <w:bCs/>
          <w:lang w:val="en" w:eastAsia="zh-CN"/>
        </w:rPr>
        <w:t>实际</w:t>
      </w: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，建设符合救援车辆、物资进出要求的通道，夯实应急救援基础。</w:t>
      </w:r>
    </w:p>
    <w:p>
      <w:pPr>
        <w:spacing w:line="600" w:lineRule="exact"/>
        <w:ind w:firstLine="642" w:firstLineChars="200"/>
        <w:rPr>
          <w:rFonts w:hint="eastAsia" w:ascii="仿宋_GB2312" w:hAnsi="仿宋_GB2312" w:eastAsia="仿宋_GB2312" w:cs="仿宋_GB2312"/>
          <w:b/>
          <w:bCs w:val="0"/>
          <w:sz w:val="32"/>
          <w:szCs w:val="32"/>
        </w:rPr>
      </w:pPr>
      <w:bookmarkStart w:id="19" w:name="_Toc306765872_WPSOffice_Level3"/>
      <w:r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-US" w:eastAsia="zh-CN" w:bidi="ar-SA"/>
        </w:rPr>
        <w:t>1.通道布置要求</w:t>
      </w:r>
      <w:bookmarkEnd w:id="19"/>
    </w:p>
    <w:p>
      <w:pPr>
        <w:spacing w:line="600" w:lineRule="exact"/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）要明确标识：消防通道应采用鲜明的颜色进行划线，通常为黄色或红色，与普通道路明显区分开来。在通道两侧及地面上标注“消防通道，严禁占用”等醒目字样，时刻提醒行人和车辆保持通道畅通。</w:t>
      </w:r>
    </w:p>
    <w:p>
      <w:pPr>
        <w:spacing w:line="600" w:lineRule="exact"/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）宽度适宜：根据园区的规模和建筑物的布局，合理确定消防通道的宽度。一般应不小于4米，以确保消防车能顺利通过。同时，通道的高度也应满足消防车的通行要求，避免因架空管线等障碍物影响消防救援。</w:t>
      </w:r>
    </w:p>
    <w:p>
      <w:pPr>
        <w:spacing w:line="600" w:lineRule="exact"/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）位置合理：消防通道应设置在厂区内建筑物周围，能够直接通达各个重要区域，如生产车间、仓库、办公区等。通道应尽量保持直线，减少转弯和障碍物，以便消防车能够快速到达火灾现场。</w:t>
      </w:r>
    </w:p>
    <w:p>
      <w:pPr>
        <w:pStyle w:val="21"/>
        <w:rPr>
          <w:rFonts w:hint="eastAsia" w:ascii="仿宋_GB2312" w:hAnsi="仿宋_GB2312" w:eastAsia="仿宋_GB2312" w:cs="仿宋_GB2312"/>
        </w:rPr>
      </w:pPr>
    </w:p>
    <w:p>
      <w:pPr>
        <w:pStyle w:val="2"/>
        <w:spacing w:line="500" w:lineRule="exact"/>
        <w:ind w:firstLine="1285" w:firstLineChars="400"/>
        <w:jc w:val="both"/>
        <w:rPr>
          <w:rFonts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drawing>
          <wp:anchor distT="0" distB="0" distL="114300" distR="114300" simplePos="0" relativeHeight="251661312" behindDoc="0" locked="1" layoutInCell="1" allowOverlap="1">
            <wp:simplePos x="0" y="0"/>
            <wp:positionH relativeFrom="column">
              <wp:posOffset>1140460</wp:posOffset>
            </wp:positionH>
            <wp:positionV relativeFrom="paragraph">
              <wp:posOffset>563880</wp:posOffset>
            </wp:positionV>
            <wp:extent cx="3580765" cy="1822450"/>
            <wp:effectExtent l="0" t="0" r="635" b="6350"/>
            <wp:wrapTopAndBottom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580765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t>消防车通道路侧禁停标线及路面警示标志示例</w:t>
      </w:r>
      <w:r>
        <w:rPr>
          <w:rFonts w:hint="eastAsia"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t>图</w:t>
      </w:r>
    </w:p>
    <w:p>
      <w:pPr>
        <w:pStyle w:val="2"/>
        <w:spacing w:line="500" w:lineRule="exact"/>
        <w:jc w:val="center"/>
        <w:rPr>
          <w:rFonts w:ascii="Times New Roman" w:hAnsi="Times New Roman" w:eastAsia="方正仿宋_GBK" w:cs="Times New Roman"/>
          <w:b/>
          <w:bCs/>
          <w:kern w:val="2"/>
          <w:sz w:val="32"/>
          <w:szCs w:val="32"/>
          <w:highlight w:val="yellow"/>
          <w:lang w:val="en-US" w:eastAsia="zh-CN" w:bidi="ar-SA"/>
        </w:rPr>
      </w:pPr>
      <w:r>
        <w:rPr>
          <w:rFonts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t>消防车通道出入口禁停标线及路面警示标志示例</w:t>
      </w:r>
    </w:p>
    <w:p>
      <w:pPr>
        <w:spacing w:line="600" w:lineRule="exact"/>
        <w:ind w:firstLine="642" w:firstLineChars="200"/>
        <w:rPr>
          <w:rFonts w:ascii="Times New Roman" w:hAnsi="Times New Roman" w:eastAsia="方正仿宋_GBK"/>
          <w:sz w:val="32"/>
          <w:szCs w:val="32"/>
        </w:rPr>
      </w:pPr>
      <w:r>
        <w:rPr>
          <w:rFonts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1433195</wp:posOffset>
            </wp:positionH>
            <wp:positionV relativeFrom="paragraph">
              <wp:posOffset>27940</wp:posOffset>
            </wp:positionV>
            <wp:extent cx="2955925" cy="3352800"/>
            <wp:effectExtent l="0" t="0" r="15875" b="0"/>
            <wp:wrapTopAndBottom/>
            <wp:docPr id="5" name="图片 3" descr="批注 2019-12-13 091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批注 2019-12-13 09113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95592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600" w:lineRule="exact"/>
        <w:ind w:firstLine="640" w:firstLineChars="200"/>
        <w:rPr>
          <w:rFonts w:ascii="Times New Roman" w:hAnsi="Times New Roman" w:eastAsia="方正仿宋_GBK"/>
          <w:sz w:val="32"/>
          <w:szCs w:val="32"/>
        </w:rPr>
      </w:pPr>
      <w:r>
        <w:rPr>
          <w:rFonts w:ascii="Times New Roman" w:hAnsi="Times New Roman" w:eastAsia="方正仿宋_GBK"/>
          <w:sz w:val="32"/>
          <w:szCs w:val="32"/>
        </w:rPr>
        <w:t>同时在消防车通道两侧设置醒目的警示牌，提示严禁占用消防车道，违者将承担相应法律责任等内容。</w:t>
      </w:r>
    </w:p>
    <w:p>
      <w:pPr>
        <w:pStyle w:val="2"/>
        <w:spacing w:line="500" w:lineRule="exact"/>
        <w:ind w:firstLine="1927" w:firstLineChars="600"/>
        <w:jc w:val="both"/>
        <w:rPr>
          <w:rFonts w:hint="eastAsia"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pStyle w:val="2"/>
        <w:spacing w:line="500" w:lineRule="exact"/>
        <w:ind w:firstLine="1927" w:firstLineChars="600"/>
        <w:jc w:val="both"/>
        <w:rPr>
          <w:rFonts w:eastAsia="方正黑体_GBK"/>
        </w:rPr>
      </w:pPr>
      <w:r>
        <w:rPr>
          <w:rFonts w:hint="eastAsia"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t xml:space="preserve"> </w:t>
      </w:r>
      <w:r>
        <w:rPr>
          <w:rFonts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t>消防车通道禁止占用警示牌示例</w:t>
      </w:r>
    </w:p>
    <w:p>
      <w:pPr>
        <w:pStyle w:val="2"/>
        <w:spacing w:line="500" w:lineRule="exact"/>
      </w:pPr>
      <w:r>
        <w:drawing>
          <wp:anchor distT="0" distB="0" distL="114300" distR="114300" simplePos="0" relativeHeight="251663360" behindDoc="0" locked="1" layoutInCell="1" allowOverlap="1">
            <wp:simplePos x="0" y="0"/>
            <wp:positionH relativeFrom="column">
              <wp:posOffset>1036320</wp:posOffset>
            </wp:positionH>
            <wp:positionV relativeFrom="paragraph">
              <wp:posOffset>159385</wp:posOffset>
            </wp:positionV>
            <wp:extent cx="3664585" cy="2000885"/>
            <wp:effectExtent l="0" t="0" r="12065" b="18415"/>
            <wp:wrapTopAndBottom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64585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t>消防车道示例图</w:t>
      </w:r>
    </w:p>
    <w:p>
      <w:pPr>
        <w:pStyle w:val="2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960110" cy="2249170"/>
            <wp:effectExtent l="0" t="0" r="13970" b="6350"/>
            <wp:docPr id="11" name="图片 11" descr="e3149a5bf4e7c30af2e4263a0e0f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3149a5bf4e7c30af2e4263a0e0f53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960110" cy="2442845"/>
            <wp:effectExtent l="0" t="0" r="2540" b="14605"/>
            <wp:docPr id="14" name="图片 14" descr="da3a59f6b1aac4e8ecd84c2e3290c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a3a59f6b1aac4e8ecd84c2e3290c0a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244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  <w:t>消防登高面示例图</w:t>
      </w:r>
    </w:p>
    <w:p>
      <w:pPr>
        <w:pStyle w:val="2"/>
        <w:rPr>
          <w:rFonts w:hint="eastAsia"/>
          <w:lang w:val="en-US" w:eastAsia="zh-CN"/>
        </w:rPr>
      </w:pPr>
      <w:bookmarkStart w:id="20" w:name="_Toc1157359058_WPSOffice_Level3"/>
      <w:r>
        <w:rPr>
          <w:rFonts w:hint="eastAsia" w:ascii="楷体_GB2312" w:hAnsi="楷体_GB2312" w:eastAsia="楷体_GB2312" w:cs="楷体_GB2312"/>
          <w:b w:val="0"/>
          <w:bCs/>
          <w:kern w:val="2"/>
          <w:sz w:val="32"/>
          <w:szCs w:val="24"/>
          <w:lang w:val="en-US" w:eastAsia="zh-CN" w:bidi="ar-SA"/>
        </w:rPr>
        <w:drawing>
          <wp:inline distT="0" distB="0" distL="114300" distR="114300">
            <wp:extent cx="5960110" cy="2273300"/>
            <wp:effectExtent l="0" t="0" r="2540" b="12700"/>
            <wp:docPr id="15" name="图片 15" descr="dade3221839cbbbeeb4274804e93a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ade3221839cbbbeeb4274804e93a7a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642" w:firstLineChars="200"/>
        <w:textAlignment w:val="auto"/>
        <w:rPr>
          <w:rFonts w:hint="eastAsia" w:ascii="仿宋_GB2312" w:hAnsi="仿宋_GB2312" w:eastAsia="仿宋_GB2312" w:cs="仿宋_GB2312"/>
          <w:b/>
          <w:b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-US" w:eastAsia="zh-CN" w:bidi="ar-SA"/>
        </w:rPr>
        <w:t>2.停车位布置要求</w:t>
      </w:r>
      <w:bookmarkEnd w:id="2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工业园区内机动车、非机动车等应布置专门的停车区域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不得占用消防通道。</w:t>
      </w:r>
    </w:p>
    <w:p>
      <w:pPr>
        <w:keepNext w:val="0"/>
        <w:keepLines w:val="0"/>
        <w:widowControl/>
        <w:suppressLineNumbers w:val="0"/>
        <w:jc w:val="center"/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  <w:t>示例图</w:t>
      </w:r>
    </w:p>
    <w:p>
      <w:pPr>
        <w:jc w:val="center"/>
        <w:rPr>
          <w:rFonts w:hint="eastAsia" w:ascii="宋体" w:hAnsi="宋体" w:eastAsia="宋体" w:cs="宋体"/>
          <w:bCs w:val="0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Cs w:val="0"/>
          <w:color w:val="auto"/>
          <w:sz w:val="28"/>
          <w:szCs w:val="28"/>
          <w:highlight w:val="none"/>
          <w:lang w:val="en-US" w:eastAsia="zh-CN"/>
        </w:rPr>
        <w:drawing>
          <wp:inline distT="0" distB="0" distL="114300" distR="114300">
            <wp:extent cx="5978525" cy="2252980"/>
            <wp:effectExtent l="0" t="0" r="3175" b="13970"/>
            <wp:docPr id="16" name="图片 16" descr="2be6637347c1515a228c90b516dab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be6637347c1515a228c90b516dabec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78525" cy="225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960110" cy="2246630"/>
            <wp:effectExtent l="0" t="0" r="2540" b="1270"/>
            <wp:docPr id="17" name="图片 17" descr="c099cde83b3d8247f5e66a0a84a3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099cde83b3d8247f5e66a0a84a318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224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  <w:sectPr>
          <w:footerReference r:id="rId8" w:type="default"/>
          <w:pgSz w:w="11906" w:h="16838"/>
          <w:pgMar w:top="1440" w:right="1236" w:bottom="1118" w:left="1236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" w:linePitch="312" w:charSpace="0"/>
        </w:sectPr>
      </w:pPr>
    </w:p>
    <w:p>
      <w:pPr>
        <w:spacing w:line="600" w:lineRule="exact"/>
        <w:ind w:firstLine="642" w:firstLineChars="200"/>
        <w:rPr>
          <w:rFonts w:hint="eastAsia" w:ascii="仿宋_GB2312" w:hAnsi="仿宋_GB2312" w:eastAsia="仿宋_GB2312" w:cs="仿宋_GB2312"/>
          <w:b/>
          <w:bCs w:val="0"/>
          <w:sz w:val="32"/>
          <w:szCs w:val="32"/>
        </w:rPr>
      </w:pPr>
      <w:bookmarkStart w:id="21" w:name="_Toc1049794188_WPSOffice_Level3"/>
      <w:r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-US" w:eastAsia="zh-CN" w:bidi="ar-SA"/>
        </w:rPr>
        <w:t>3.公共区域重点部位警示区域标识标牌要求</w:t>
      </w:r>
      <w:bookmarkEnd w:id="21"/>
    </w:p>
    <w:p>
      <w:pPr>
        <w:spacing w:line="600" w:lineRule="exact"/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工业园区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配电房、水泵房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等重点区域部位落实“重点部位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风险告知卡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”等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标牌标识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管理要求。</w:t>
      </w:r>
    </w:p>
    <w:p>
      <w:pPr>
        <w:keepNext w:val="0"/>
        <w:keepLines w:val="0"/>
        <w:widowControl/>
        <w:suppressLineNumbers w:val="0"/>
        <w:jc w:val="center"/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  <w:t>示例图</w:t>
      </w:r>
    </w:p>
    <w:p>
      <w:pPr>
        <w:jc w:val="both"/>
        <w:rPr>
          <w:rFonts w:hint="eastAsia" w:ascii="宋体" w:hAnsi="宋体" w:eastAsia="宋体" w:cs="宋体"/>
          <w:bCs w:val="0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Cs w:val="0"/>
          <w:color w:val="auto"/>
          <w:sz w:val="28"/>
          <w:szCs w:val="28"/>
          <w:highlight w:val="none"/>
          <w:lang w:val="en-US" w:eastAsia="zh-CN"/>
        </w:rPr>
        <w:drawing>
          <wp:inline distT="0" distB="0" distL="114300" distR="114300">
            <wp:extent cx="2929890" cy="2378075"/>
            <wp:effectExtent l="0" t="0" r="11430" b="14605"/>
            <wp:docPr id="18" name="图片 18" descr="524e468bdb06ce4d692483c591e6f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524e468bdb06ce4d692483c591e6fa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929890" cy="237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886075" cy="2376805"/>
            <wp:effectExtent l="0" t="0" r="9525" b="635"/>
            <wp:docPr id="19" name="图片 19" descr="4e54613bbd0aa9a8f77ca9f90533f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4e54613bbd0aa9a8f77ca9f90533f4f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37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  <w:sectPr>
          <w:footerReference r:id="rId9" w:type="default"/>
          <w:pgSz w:w="11906" w:h="16838"/>
          <w:pgMar w:top="1440" w:right="1236" w:bottom="1118" w:left="1236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842635" cy="4470400"/>
            <wp:effectExtent l="0" t="0" r="9525" b="10160"/>
            <wp:docPr id="32" name="图片 32" descr="c51d438b24c28fbe84e281dc7091e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51d438b24c28fbe84e281dc7091eeb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842635" cy="44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keepNext/>
        <w:keepLines/>
        <w:pageBreakBefore w:val="0"/>
        <w:widowControl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Chars="0" w:firstLine="642" w:firstLineChars="200"/>
        <w:textAlignment w:val="auto"/>
        <w:rPr>
          <w:rFonts w:hint="eastAsia" w:ascii="楷体_GB2312" w:hAnsi="楷体_GB2312" w:eastAsia="楷体_GB2312" w:cs="楷体_GB2312"/>
          <w:b/>
          <w:bCs w:val="0"/>
          <w:sz w:val="32"/>
          <w:szCs w:val="32"/>
          <w:lang w:val="en" w:eastAsia="zh-CN"/>
        </w:rPr>
      </w:pPr>
      <w:bookmarkStart w:id="22" w:name="_Toc1586214613_WPSOffice_Level2"/>
      <w:r>
        <w:rPr>
          <w:rFonts w:hint="eastAsia" w:ascii="楷体_GB2312" w:hAnsi="楷体_GB2312" w:eastAsia="楷体_GB2312" w:cs="楷体_GB2312"/>
          <w:b/>
          <w:bCs w:val="0"/>
          <w:lang w:val="en-US" w:eastAsia="zh-CN"/>
        </w:rPr>
        <w:t>（三）强化信息公开制度建设</w:t>
      </w:r>
      <w:bookmarkEnd w:id="22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default"/>
          <w:lang w:val="en" w:eastAsia="e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安全生产信息公开工作事关社会公众的知情权、参与权和监督权，也能进一步推动相关责任单位、责任人落实主体责任。应急消防服务站应做好以下宣传和公开工作。</w:t>
      </w:r>
    </w:p>
    <w:p>
      <w:pPr>
        <w:spacing w:line="600" w:lineRule="exact"/>
        <w:ind w:firstLine="640" w:firstLineChars="200"/>
        <w:rPr>
          <w:rFonts w:ascii="Times New Roman" w:hAnsi="Times New Roman" w:eastAsia="方正仿宋_GBK"/>
          <w:sz w:val="32"/>
          <w:szCs w:val="32"/>
        </w:rPr>
      </w:pPr>
      <w:bookmarkStart w:id="23" w:name="_Toc1276430703_WPSOffice_Level3"/>
      <w:r>
        <w:rPr>
          <w:rFonts w:hint="eastAsia" w:ascii="楷体_GB2312" w:hAnsi="楷体_GB2312" w:eastAsia="楷体_GB2312" w:cs="楷体_GB2312"/>
          <w:b w:val="0"/>
          <w:bCs/>
          <w:kern w:val="2"/>
          <w:sz w:val="32"/>
          <w:szCs w:val="24"/>
          <w:lang w:val="en-US" w:eastAsia="zh-CN" w:bidi="ar-SA"/>
        </w:rPr>
        <w:t>1.管理架构信息公开</w:t>
      </w:r>
      <w:bookmarkEnd w:id="23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主要有综合监管信息公示牌，明确站长、副站长，以及应急处置相关组的人员信息，便于及时沟通和应急处置。</w:t>
      </w:r>
    </w:p>
    <w:p>
      <w:pPr>
        <w:spacing w:line="600" w:lineRule="exact"/>
        <w:ind w:firstLine="640" w:firstLineChars="200"/>
        <w:rPr>
          <w:rFonts w:hint="default" w:ascii="Times New Roman" w:hAnsi="Times New Roman" w:eastAsia="方正仿宋_GBK"/>
          <w:sz w:val="32"/>
          <w:szCs w:val="32"/>
          <w:lang w:val="en-US"/>
        </w:rPr>
      </w:pPr>
      <w:bookmarkStart w:id="24" w:name="_Toc1378144240_WPSOffice_Level3"/>
      <w:r>
        <w:rPr>
          <w:rFonts w:hint="eastAsia" w:ascii="楷体_GB2312" w:hAnsi="楷体_GB2312" w:eastAsia="楷体_GB2312" w:cs="楷体_GB2312"/>
          <w:b w:val="0"/>
          <w:bCs/>
          <w:kern w:val="2"/>
          <w:sz w:val="32"/>
          <w:szCs w:val="24"/>
          <w:lang w:val="en-US" w:eastAsia="zh-CN" w:bidi="ar-SA"/>
        </w:rPr>
        <w:t>2.</w:t>
      </w:r>
      <w:bookmarkEnd w:id="24"/>
      <w:r>
        <w:rPr>
          <w:rFonts w:hint="eastAsia" w:ascii="楷体_GB2312" w:hAnsi="楷体_GB2312" w:eastAsia="楷体_GB2312" w:cs="楷体_GB2312"/>
          <w:b w:val="0"/>
          <w:bCs/>
          <w:kern w:val="2"/>
          <w:sz w:val="32"/>
          <w:szCs w:val="24"/>
          <w:lang w:val="en-US" w:eastAsia="zh-CN" w:bidi="ar-SA"/>
        </w:rPr>
        <w:t>风险分布管控和隐患闭环整治公示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b w:val="0"/>
          <w:bCs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要将基本概况信息，园区内危险场所、危险设备、危险作业等进行公开，明确分级管控措施、责任单位、责任人。有条件的工业园区还可将行业监管、属地管理、园区自查等查出的隐患进行公示，明确整改措施、整改期限、责任人，实现隐患挂牌督办和闭环消除。</w:t>
      </w:r>
    </w:p>
    <w:p>
      <w:pPr>
        <w:jc w:val="center"/>
        <w:rPr>
          <w:rFonts w:hint="eastAsia"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t>示例图</w:t>
      </w:r>
    </w:p>
    <w:p>
      <w:pPr>
        <w:pStyle w:val="20"/>
        <w:rPr>
          <w:rFonts w:hint="eastAsia" w:ascii="方正小标宋简体" w:hAnsi="方正小标宋简体" w:eastAsia="方正小标宋简体" w:cs="Times New Roman"/>
          <w:color w:val="auto"/>
          <w:sz w:val="44"/>
          <w:szCs w:val="44"/>
          <w:highlight w:val="none"/>
          <w:lang w:val="en-US" w:eastAsia="zh-CN"/>
        </w:rPr>
      </w:pPr>
      <w:r>
        <w:rPr>
          <w:rFonts w:hint="eastAsia" w:ascii="方正小标宋简体" w:hAnsi="方正小标宋简体" w:eastAsia="方正小标宋简体" w:cs="Times New Roman"/>
          <w:color w:val="auto"/>
          <w:sz w:val="44"/>
          <w:szCs w:val="44"/>
          <w:highlight w:val="none"/>
          <w:lang w:val="en-US" w:eastAsia="zh-CN"/>
        </w:rPr>
        <w:drawing>
          <wp:inline distT="0" distB="0" distL="114300" distR="114300">
            <wp:extent cx="5960110" cy="3642360"/>
            <wp:effectExtent l="0" t="0" r="2540" b="15240"/>
            <wp:docPr id="23" name="图片 23" descr="4c26b3cba794d52017aafe403948b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4c26b3cba794d52017aafe403948b4d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64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600" w:lineRule="exact"/>
        <w:ind w:firstLine="640" w:firstLineChars="200"/>
        <w:rPr>
          <w:rFonts w:hint="default" w:ascii="Times New Roman" w:hAnsi="Times New Roman" w:eastAsia="方正仿宋_GBK"/>
          <w:sz w:val="32"/>
          <w:szCs w:val="32"/>
          <w:lang w:val="en-US"/>
        </w:rPr>
      </w:pPr>
      <w:bookmarkStart w:id="25" w:name="_Toc310170060_WPSOffice_Level3"/>
      <w:r>
        <w:rPr>
          <w:rFonts w:hint="eastAsia" w:ascii="楷体_GB2312" w:hAnsi="楷体_GB2312" w:eastAsia="楷体_GB2312" w:cs="楷体_GB2312"/>
          <w:b w:val="0"/>
          <w:bCs/>
          <w:kern w:val="2"/>
          <w:sz w:val="32"/>
          <w:szCs w:val="24"/>
          <w:lang w:val="en-US" w:eastAsia="zh-CN" w:bidi="ar-SA"/>
        </w:rPr>
        <w:t>3.安全文化宣传</w:t>
      </w:r>
      <w:bookmarkEnd w:id="25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b w:val="0"/>
          <w:bCs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要积极创建安全文化宣传栏，使园区上下形成“安全第一”的意识、“生命高于一切”的道德价值观、遵纪守法的思维定势、遵守规章制度的习惯方式，将安全意识转化为自觉行动，全面提升本质安全。</w:t>
      </w:r>
    </w:p>
    <w:p>
      <w:pPr>
        <w:pStyle w:val="4"/>
        <w:keepNext/>
        <w:keepLines/>
        <w:pageBreakBefore w:val="0"/>
        <w:widowControl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Chars="0" w:firstLine="640" w:firstLineChars="200"/>
        <w:textAlignment w:val="auto"/>
        <w:rPr>
          <w:rFonts w:hint="eastAsia" w:ascii="宋体" w:eastAsia="宋体" w:cs="宋体"/>
          <w:b w:val="0"/>
          <w:bCs/>
          <w:sz w:val="32"/>
          <w:szCs w:val="32"/>
          <w:lang w:val="en-US" w:eastAsia="zh-CN" w:bidi="ar-SA"/>
        </w:rPr>
      </w:pPr>
      <w:bookmarkStart w:id="26" w:name="_Toc2101852415_WPSOffice_Level1"/>
      <w:r>
        <w:rPr>
          <w:rFonts w:hint="eastAsia"/>
          <w:b w:val="0"/>
          <w:bCs/>
          <w:sz w:val="32"/>
          <w:szCs w:val="32"/>
          <w:lang w:val="en" w:eastAsia="zh-CN"/>
        </w:rPr>
        <w:t>二、</w:t>
      </w:r>
      <w:bookmarkEnd w:id="26"/>
      <w:r>
        <w:rPr>
          <w:rFonts w:hint="eastAsia"/>
          <w:b w:val="0"/>
          <w:bCs/>
          <w:sz w:val="32"/>
          <w:szCs w:val="32"/>
          <w:lang w:val="en" w:eastAsia="zh-CN"/>
        </w:rPr>
        <w:t>应急消防服务站安全管理架构和制度建设</w:t>
      </w:r>
    </w:p>
    <w:p>
      <w:pPr>
        <w:pStyle w:val="4"/>
        <w:keepNext/>
        <w:keepLines/>
        <w:pageBreakBefore w:val="0"/>
        <w:widowControl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Chars="0" w:firstLine="642" w:firstLineChars="200"/>
        <w:textAlignment w:val="auto"/>
        <w:rPr>
          <w:rFonts w:hint="eastAsia" w:ascii="楷体_GB2312" w:hAnsi="楷体_GB2312" w:eastAsia="楷体_GB2312" w:cs="楷体_GB2312"/>
          <w:b/>
          <w:bCs w:val="0"/>
          <w:lang w:val="en-US" w:eastAsia="zh-CN"/>
        </w:rPr>
      </w:pPr>
      <w:bookmarkStart w:id="27" w:name="_Toc1997853347_WPSOffice_Level2"/>
      <w:r>
        <w:rPr>
          <w:rFonts w:hint="eastAsia" w:ascii="楷体_GB2312" w:hAnsi="楷体_GB2312" w:eastAsia="楷体_GB2312" w:cs="楷体_GB2312"/>
          <w:b/>
          <w:bCs w:val="0"/>
          <w:lang w:val="en-US" w:eastAsia="zh-CN"/>
        </w:rPr>
        <w:t>（一）健全安全管理架构</w:t>
      </w:r>
      <w:bookmarkEnd w:id="27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各工业园区要结合工作需要，建立健全安全管理架构，明确责任人和责任分工，完善工业园区安全管理队伍责任体系，并将安全管理架构图和管理职责张贴上墙。</w:t>
      </w:r>
    </w:p>
    <w:p>
      <w:pPr>
        <w:jc w:val="center"/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-US" w:eastAsia="zh-CN" w:bidi="ar-SA"/>
        </w:rPr>
      </w:pPr>
      <w:bookmarkStart w:id="28" w:name="_Toc472086523_WPSOffice_Level3"/>
      <w:bookmarkStart w:id="29" w:name="_Toc1753966118_WPSOffice_Level3"/>
      <w:r>
        <w:rPr>
          <w:rFonts w:hint="eastAsia" w:ascii="仿宋_GB2312" w:hAnsi="仿宋_GB2312" w:eastAsia="仿宋_GB2312" w:cs="仿宋_GB2312"/>
          <w:b/>
          <w:bCs w:val="0"/>
          <w:kern w:val="2"/>
          <w:sz w:val="32"/>
          <w:szCs w:val="24"/>
          <w:lang w:val="en-US" w:eastAsia="zh-CN" w:bidi="ar-SA"/>
        </w:rPr>
        <w:t>示例图</w:t>
      </w:r>
      <w:bookmarkEnd w:id="28"/>
      <w:bookmarkEnd w:id="29"/>
    </w:p>
    <w:p>
      <w:pPr>
        <w:pStyle w:val="20"/>
        <w:rPr>
          <w:rFonts w:hint="eastAsia" w:ascii="仿宋" w:hAnsi="仿宋" w:eastAsia="宋体" w:cs="仿宋"/>
          <w:sz w:val="28"/>
          <w:szCs w:val="28"/>
          <w:lang w:eastAsia="zh-CN"/>
        </w:rPr>
      </w:pPr>
      <w:r>
        <w:rPr>
          <w:rFonts w:hint="eastAsia" w:ascii="仿宋" w:hAnsi="仿宋" w:eastAsia="宋体" w:cs="仿宋"/>
          <w:sz w:val="28"/>
          <w:szCs w:val="28"/>
          <w:lang w:eastAsia="zh-CN"/>
        </w:rPr>
        <w:drawing>
          <wp:inline distT="0" distB="0" distL="114300" distR="114300">
            <wp:extent cx="5982335" cy="4485005"/>
            <wp:effectExtent l="0" t="0" r="18415" b="10795"/>
            <wp:docPr id="20" name="图片 20" descr="21e90ec81849be13a5ec0248c89cd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21e90ec81849be13a5ec0248c89cd0e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82335" cy="448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0"/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drawing>
          <wp:inline distT="0" distB="0" distL="114300" distR="114300">
            <wp:extent cx="5960110" cy="3567430"/>
            <wp:effectExtent l="0" t="0" r="13970" b="13970"/>
            <wp:docPr id="25" name="图片 25" descr="9709f700b07d116038ce3f25f0d33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9709f700b07d116038ce3f25f0d33b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56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keepNext/>
        <w:keepLines/>
        <w:pageBreakBefore w:val="0"/>
        <w:widowControl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Chars="0" w:firstLine="642" w:firstLineChars="200"/>
        <w:textAlignment w:val="auto"/>
        <w:rPr>
          <w:rFonts w:hint="eastAsia" w:ascii="楷体_GB2312" w:hAnsi="楷体_GB2312" w:eastAsia="楷体_GB2312" w:cs="楷体_GB2312"/>
          <w:b/>
          <w:bCs w:val="0"/>
          <w:lang w:val="en-US" w:eastAsia="zh-CN"/>
        </w:rPr>
      </w:pPr>
      <w:bookmarkStart w:id="30" w:name="_Toc306765872_WPSOffice_Level2"/>
      <w:r>
        <w:rPr>
          <w:rFonts w:hint="eastAsia" w:ascii="楷体_GB2312" w:hAnsi="楷体_GB2312" w:eastAsia="楷体_GB2312" w:cs="楷体_GB2312"/>
          <w:b/>
          <w:bCs w:val="0"/>
          <w:lang w:val="en-US" w:eastAsia="zh-CN"/>
        </w:rPr>
        <w:t>（二）完善安全管理制度</w:t>
      </w:r>
      <w:bookmarkEnd w:id="30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0" w:after="60" w:line="560" w:lineRule="exact"/>
        <w:ind w:left="0" w:firstLine="64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各工业园区要结合工作需要，建立健全工业园区安全管理架构，明确责任人和责任分工，完善工业园区安全管理队伍责任体系，并将安全管理架构图和管理职责张贴上墙。</w:t>
      </w:r>
    </w:p>
    <w:p>
      <w:pPr>
        <w:jc w:val="center"/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</w:pPr>
      <w:bookmarkStart w:id="31" w:name="_Toc24817530_WPSOffice_Level3"/>
      <w:bookmarkStart w:id="32" w:name="_Toc1427752742_WPSOffice_Level3"/>
      <w:r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  <w:t>示例图</w:t>
      </w:r>
      <w:bookmarkEnd w:id="31"/>
      <w:bookmarkEnd w:id="32"/>
    </w:p>
    <w:p>
      <w:pPr>
        <w:pStyle w:val="20"/>
        <w:jc w:val="center"/>
        <w:rPr>
          <w:rFonts w:hint="eastAsia"/>
          <w:lang w:val="en-US" w:eastAsia="zh-CN"/>
        </w:rPr>
      </w:pPr>
      <w:bookmarkStart w:id="33" w:name="_Toc1157359058_WPSOffice_Level2"/>
      <w:r>
        <w:drawing>
          <wp:inline distT="0" distB="0" distL="114300" distR="114300">
            <wp:extent cx="5977255" cy="2547620"/>
            <wp:effectExtent l="0" t="0" r="4445" b="508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77255" cy="254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jc w:val="center"/>
        <w:rPr>
          <w:rFonts w:hint="eastAsia"/>
          <w:lang w:val="en-US" w:eastAsia="zh-CN"/>
        </w:rPr>
      </w:pPr>
    </w:p>
    <w:p>
      <w:pPr>
        <w:pStyle w:val="2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ind w:firstLine="642" w:firstLineChars="200"/>
        <w:jc w:val="both"/>
        <w:textAlignment w:val="auto"/>
        <w:rPr>
          <w:rFonts w:hint="eastAsia" w:ascii="楷体_GB2312" w:hAnsi="楷体_GB2312" w:eastAsia="楷体_GB2312" w:cs="楷体_GB2312"/>
          <w:b/>
          <w:bCs w:val="0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 w:val="0"/>
          <w:sz w:val="32"/>
          <w:szCs w:val="32"/>
          <w:lang w:val="en-US" w:eastAsia="zh-CN"/>
        </w:rPr>
        <w:t>（三）编制工业园区应急预案</w:t>
      </w:r>
      <w:bookmarkEnd w:id="33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60" w:lineRule="exact"/>
        <w:ind w:left="0" w:firstLine="64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lang w:val="en-US" w:eastAsia="zh-CN"/>
        </w:rPr>
        <w:t>结合实际编制应急预案，应急预案应与所在镇（街）综合应急预案、园区内企业应急预案相衔接。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eastAsia="黑体"/>
          <w:b w:val="0"/>
          <w:bCs w:val="0"/>
          <w:sz w:val="32"/>
          <w:szCs w:val="32"/>
          <w:lang w:val="en" w:eastAsia="zh-CN"/>
        </w:rPr>
      </w:pPr>
      <w:bookmarkStart w:id="34" w:name="_Toc24336459_WPSOffice_Level1"/>
      <w:r>
        <w:rPr>
          <w:rFonts w:hint="eastAsia" w:ascii="黑体" w:eastAsia="黑体"/>
          <w:b w:val="0"/>
          <w:bCs w:val="0"/>
          <w:sz w:val="32"/>
          <w:szCs w:val="32"/>
          <w:lang w:val="en" w:eastAsia="zh-CN"/>
        </w:rPr>
        <w:t>三、强化安全管理人员能力建设</w:t>
      </w:r>
      <w:bookmarkEnd w:id="34"/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2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</w:pPr>
      <w:bookmarkStart w:id="35" w:name="_Toc1049794188_WPSOffice_Level2"/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  <w:t>（一）建立安全巡查队伍</w:t>
      </w:r>
      <w:bookmarkEnd w:id="3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rtl w:val="0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rtl w:val="0"/>
          <w:lang w:val="en-US" w:eastAsia="zh-CN"/>
        </w:rPr>
        <w:t>应急消防服务站要建立安全巡查队伍，由园区安全总监、专（兼）职安全管理人员、特种作业人员等组成（园区存在较高风险场所、工艺、设备的企业安全管理人员必须参与），主要负责安全生产巡查检查工作。成员应由由工业园区发文任命，并明确各自的工作职责，巡查时穿着统一巡查马甲。</w:t>
      </w:r>
    </w:p>
    <w:p>
      <w:pPr>
        <w:jc w:val="center"/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</w:pPr>
      <w:bookmarkStart w:id="36" w:name="_Toc1505074317_WPSOffice_Level3"/>
      <w:r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  <w:t>示例图</w:t>
      </w:r>
      <w:bookmarkEnd w:id="36"/>
    </w:p>
    <w:p>
      <w:pPr>
        <w:rPr>
          <w:rFonts w:hint="eastAsia"/>
          <w:lang w:val="en-US" w:eastAsia="zh-CN"/>
        </w:rPr>
      </w:pPr>
    </w:p>
    <w:p>
      <w:pPr>
        <w:pStyle w:val="2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960110" cy="4243705"/>
            <wp:effectExtent l="0" t="0" r="2540" b="4445"/>
            <wp:docPr id="28" name="图片 28" descr="7551d30dc329ee0474720a5edd7f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7551d30dc329ee0474720a5edd7f37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424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  <w:rPr>
          <w:rFonts w:hint="default"/>
          <w:lang w:val="en-US" w:eastAsia="zh-CN"/>
        </w:rPr>
        <w:sectPr>
          <w:pgSz w:w="11906" w:h="16838"/>
          <w:pgMar w:top="1440" w:right="1236" w:bottom="1118" w:left="1236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" w:linePitch="312" w:charSpace="0"/>
        </w:sect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2" w:firstLineChars="200"/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</w:pPr>
      <w:bookmarkStart w:id="37" w:name="_Toc1316684433_WPSOffice_Level2"/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  <w:t>（二）建立应急处置队伍</w:t>
      </w:r>
      <w:bookmarkEnd w:id="3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rtl w:val="0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rtl w:val="0"/>
          <w:lang w:val="en-US" w:eastAsia="zh-CN"/>
        </w:rPr>
        <w:t>工业园区要建立应急处置队伍，由园区主要负责人担任总指挥，副总指挥由安全部门负责人担任、现场指挥由现场负责人担任；抢险救援组、警戒疏散组、医疗救护组、后勤保障组均不少于2人。应急处置队伍应定期组织演练并进行记录。</w:t>
      </w:r>
    </w:p>
    <w:p>
      <w:pPr>
        <w:jc w:val="center"/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</w:pPr>
      <w:bookmarkStart w:id="38" w:name="_Toc1155913971_WPSOffice_Level3"/>
      <w:bookmarkStart w:id="39" w:name="_Toc1589826222_WPSOffice_Level3"/>
      <w:r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  <w:t>示例图</w:t>
      </w:r>
      <w:bookmarkEnd w:id="38"/>
      <w:bookmarkEnd w:id="39"/>
    </w:p>
    <w:p>
      <w:pPr>
        <w:jc w:val="center"/>
        <w:rPr>
          <w:rFonts w:hint="default" w:ascii="宋体" w:hAnsi="宋体" w:cs="宋体"/>
          <w:b w:val="0"/>
          <w:bCs/>
          <w:color w:val="auto"/>
          <w:sz w:val="28"/>
          <w:szCs w:val="28"/>
          <w:highlight w:val="none"/>
          <w:lang w:val="en-US" w:eastAsia="zh-CN"/>
        </w:rPr>
      </w:pPr>
      <w:r>
        <w:rPr>
          <w:rFonts w:hint="default" w:ascii="宋体" w:hAnsi="宋体" w:cs="宋体"/>
          <w:b w:val="0"/>
          <w:bCs/>
          <w:color w:val="auto"/>
          <w:sz w:val="28"/>
          <w:szCs w:val="28"/>
          <w:highlight w:val="none"/>
          <w:lang w:val="en-US" w:eastAsia="zh-CN"/>
        </w:rPr>
        <w:drawing>
          <wp:inline distT="0" distB="0" distL="114300" distR="114300">
            <wp:extent cx="5253990" cy="4035425"/>
            <wp:effectExtent l="0" t="0" r="3810" b="3175"/>
            <wp:docPr id="29" name="图片 29" descr="15a9531cec5d8ae67e7d9bce2c093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5a9531cec5d8ae67e7d9bce2c093bf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403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325370" cy="2879725"/>
            <wp:effectExtent l="0" t="0" r="17780" b="15875"/>
            <wp:docPr id="16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29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3253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00935" cy="2879725"/>
            <wp:effectExtent l="0" t="0" r="6985" b="635"/>
            <wp:docPr id="16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30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4009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2" w:firstLineChars="200"/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</w:pPr>
      <w:bookmarkStart w:id="40" w:name="_Toc1276430703_WPSOffice_Level2"/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  <w:t>（三）加强工业园区进出管理</w:t>
      </w:r>
      <w:bookmarkEnd w:id="4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rtl w:val="0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rtl w:val="0"/>
          <w:lang w:val="en-US" w:eastAsia="zh-CN"/>
        </w:rPr>
        <w:t>工业园区要加强货运车辆、电动自行车、外来施工等进出园区安全管理。及时发现并上报非法运输危化品等违法行为，劝阻不合规电动自行车进入园区，提醒骑行佩戴安全帽。提前掌握外来作业持证、报备等情况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rtl w:val="0"/>
          <w:lang w:val="en-US" w:eastAsia="zh-CN"/>
        </w:rPr>
        <w:t>并设置外来进入安全告知牌，加强外来人员安全警示告知。</w:t>
      </w:r>
    </w:p>
    <w:p>
      <w:pPr>
        <w:jc w:val="center"/>
        <w:rPr>
          <w:rFonts w:hint="eastAsia"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</w:pPr>
      <w:bookmarkStart w:id="41" w:name="_Toc1787599140_WPSOffice_Level3"/>
      <w:bookmarkStart w:id="42" w:name="_Toc92880081_WPSOffice_Level3"/>
      <w:r>
        <w:rPr>
          <w:rFonts w:hint="eastAsia" w:ascii="Times New Roman" w:hAnsi="Times New Roman" w:eastAsia="方正仿宋_GBK" w:cs="Times New Roman"/>
          <w:b/>
          <w:bCs/>
          <w:kern w:val="2"/>
          <w:sz w:val="32"/>
          <w:szCs w:val="32"/>
          <w:lang w:val="en-US" w:eastAsia="zh-CN" w:bidi="ar-SA"/>
        </w:rPr>
        <w:t>示例图</w:t>
      </w:r>
      <w:bookmarkEnd w:id="41"/>
      <w:bookmarkEnd w:id="42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rPr>
          <w:rFonts w:hint="default"/>
          <w:lang w:val="en-US" w:eastAsia="zh-CN"/>
        </w:rPr>
        <w:drawing>
          <wp:inline distT="0" distB="0" distL="114300" distR="114300">
            <wp:extent cx="4581525" cy="2868295"/>
            <wp:effectExtent l="0" t="0" r="9525" b="8255"/>
            <wp:docPr id="31" name="图片 31" descr="18900354e9c2958094f70c67b6baa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8900354e9c2958094f70c67b6baa3b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86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mbria">
    <w:altName w:val="Noto Sans Syriac Eastern"/>
    <w:panose1 w:val="02040503050406030204"/>
    <w:charset w:val="00"/>
    <w:family w:val="roman"/>
    <w:pitch w:val="default"/>
    <w:sig w:usb0="00000000" w:usb1="00000000" w:usb2="02000000" w:usb3="00000000" w:csb0="2000019F" w:csb1="00000000"/>
  </w:font>
  <w:font w:name="Noto Sans Syriac Eastern">
    <w:panose1 w:val="02040503050306020203"/>
    <w:charset w:val="86"/>
    <w:family w:val="auto"/>
    <w:pitch w:val="default"/>
    <w:sig w:usb0="00000000" w:usb1="00000000" w:usb2="00000080" w:usb3="00000000" w:csb0="203E0161" w:csb1="D7FF0000"/>
  </w:font>
  <w:font w:name="青鸟华光简小标宋">
    <w:altName w:val="宋体"/>
    <w:panose1 w:val="02010604000101010101"/>
    <w:charset w:val="86"/>
    <w:family w:val="auto"/>
    <w:pitch w:val="default"/>
    <w:sig w:usb0="00000000" w:usb1="00000000" w:usb2="00000000" w:usb3="00000000" w:csb0="00040001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仿宋_GBK">
    <w:panose1 w:val="02000000000000000000"/>
    <w:charset w:val="86"/>
    <w:family w:val="script"/>
    <w:pitch w:val="default"/>
    <w:sig w:usb0="00000001" w:usb1="08000000" w:usb2="00000000" w:usb3="00000000" w:csb0="00040000" w:csb1="00000000"/>
  </w:font>
  <w:font w:name="方正黑体_GBK">
    <w:panose1 w:val="02000000000000000000"/>
    <w:charset w:val="86"/>
    <w:family w:val="script"/>
    <w:pitch w:val="default"/>
    <w:sig w:usb0="00000001" w:usb1="08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Noto Sans CJK JP Bold">
    <w:panose1 w:val="020B0800000000000000"/>
    <w:charset w:val="86"/>
    <w:family w:val="auto"/>
    <w:pitch w:val="default"/>
    <w:sig w:usb0="30000003" w:usb1="2BDF3C10" w:usb2="00000016" w:usb3="00000000" w:csb0="602E01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tabs>
        <w:tab w:val="clear" w:pos="4153"/>
      </w:tabs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6" name="文本框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FgAAAGRycy9QSwECFAAUAAAACACHTuJAs0lY7tAAAAAFAQAADwAAAAAAAAABACAAAAA4AAAA&#10;ZHJzL2Rvd25yZXYueG1sUEsBAhQAFAAAAAgAh07iQJuMeuoyAgAAYwQAAA4AAAAAAAAAAQAgAAAA&#10;NQEAAGRycy9lMm9Eb2MueG1sUEsFBgAAAAAGAAYAWQEAANk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1" name="文本框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BYAAABkcnMvUEsBAhQAFAAAAAgAh07iQLNJWO7QAAAABQEAAA8AAAAAAAAAAQAgAAAAOAAA&#10;AGRycy9kb3ducmV2LnhtbFBLAQIUABQAAAAIAIdO4kB41l13MwIAAGMEAAAOAAAAAAAAAAEAIAAA&#10;ADUBAABkcnMvZTJvRG9jLnhtbFBLBQYAAAAABgAGAFkBAADa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2" name="文本框 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BYAAABkcnMvUEsBAhQAFAAAAAgAh07iQLNJWO7QAAAABQEAAA8AAAAAAAAAAQAgAAAAOAAA&#10;AGRycy9kb3ducmV2LnhtbFBLAQIUABQAAAAIAIdO4kD/KJScMwIAAGMEAAAOAAAAAAAAAAEAIAAA&#10;ADUBAABkcnMvZTJvRG9jLnhtbFBLBQYAAAAABgAGAFkBAADa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rPr>
        <w:sz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3" name="文本框 1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5408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WAAAAZHJzL1BLAQIUABQAAAAIAIdO4kCzSVju0AAAAAUBAAAPAAAAAAAAAAEAIAAAADgA&#10;AABkcnMvZG93bnJldi54bWxQSwECFAAUAAAACACHTuJA6rDKLDQCAABlBAAADgAAAAAAAAABACAA&#10;AAA1AQAAZHJzL2Uyb0RvYy54bWxQSwUGAAAAAAYABgBZAQAA2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pBdr>
        <w:bottom w:val="none" w:color="auto" w:sz="0" w:space="1"/>
      </w:pBdr>
      <w:tabs>
        <w:tab w:val="left" w:pos="3402"/>
        <w:tab w:val="clear" w:pos="4153"/>
      </w:tabs>
      <w:jc w:val="both"/>
      <w:rPr>
        <w:rFonts w:hint="eastAsia" w:eastAsia="宋体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33678CC"/>
    <w:multiLevelType w:val="singleLevel"/>
    <w:tmpl w:val="733678CC"/>
    <w:lvl w:ilvl="0" w:tentative="0">
      <w:start w:val="25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CDF9CE"/>
    <w:rsid w:val="0A6DC038"/>
    <w:rsid w:val="0DCB0995"/>
    <w:rsid w:val="0FD5DFBA"/>
    <w:rsid w:val="16AB3B38"/>
    <w:rsid w:val="16BE0273"/>
    <w:rsid w:val="17DB0125"/>
    <w:rsid w:val="19DFB0A0"/>
    <w:rsid w:val="1AEF7B56"/>
    <w:rsid w:val="1DA74B3E"/>
    <w:rsid w:val="1EEFEC2A"/>
    <w:rsid w:val="1F85D844"/>
    <w:rsid w:val="1FBA88F5"/>
    <w:rsid w:val="1FE278A0"/>
    <w:rsid w:val="21B3292E"/>
    <w:rsid w:val="23F25464"/>
    <w:rsid w:val="270BD198"/>
    <w:rsid w:val="27E7387A"/>
    <w:rsid w:val="27FFB334"/>
    <w:rsid w:val="29F6870F"/>
    <w:rsid w:val="2C8FB380"/>
    <w:rsid w:val="2D62C5FB"/>
    <w:rsid w:val="2E2D5956"/>
    <w:rsid w:val="2E7E2012"/>
    <w:rsid w:val="2E9D8890"/>
    <w:rsid w:val="2ED80E29"/>
    <w:rsid w:val="2EFE69AB"/>
    <w:rsid w:val="2EFFF708"/>
    <w:rsid w:val="2F3FFFA5"/>
    <w:rsid w:val="2F5F207D"/>
    <w:rsid w:val="2F77154C"/>
    <w:rsid w:val="2F7D20B9"/>
    <w:rsid w:val="2F9F0BAB"/>
    <w:rsid w:val="2FBE1FBA"/>
    <w:rsid w:val="2FBEC115"/>
    <w:rsid w:val="2FBF776D"/>
    <w:rsid w:val="2FF51FA3"/>
    <w:rsid w:val="2FFB64EA"/>
    <w:rsid w:val="31D15619"/>
    <w:rsid w:val="31D77CBE"/>
    <w:rsid w:val="31FF9DAB"/>
    <w:rsid w:val="34B97705"/>
    <w:rsid w:val="35785855"/>
    <w:rsid w:val="35EBCC9F"/>
    <w:rsid w:val="35F8B80D"/>
    <w:rsid w:val="363ED792"/>
    <w:rsid w:val="36778A26"/>
    <w:rsid w:val="37AD0A3A"/>
    <w:rsid w:val="37BB6599"/>
    <w:rsid w:val="37FC424C"/>
    <w:rsid w:val="3ACF1C70"/>
    <w:rsid w:val="3B2F3F56"/>
    <w:rsid w:val="3B523052"/>
    <w:rsid w:val="3B7D60EB"/>
    <w:rsid w:val="3B7E3A70"/>
    <w:rsid w:val="3B97B2A7"/>
    <w:rsid w:val="3BEF4C92"/>
    <w:rsid w:val="3BEFCDFF"/>
    <w:rsid w:val="3BFE6359"/>
    <w:rsid w:val="3BFE85E4"/>
    <w:rsid w:val="3C3EA7DF"/>
    <w:rsid w:val="3CB74302"/>
    <w:rsid w:val="3D3D2104"/>
    <w:rsid w:val="3D7E4EF2"/>
    <w:rsid w:val="3DBF99DE"/>
    <w:rsid w:val="3DCFBE2C"/>
    <w:rsid w:val="3DF4598D"/>
    <w:rsid w:val="3DF5C21D"/>
    <w:rsid w:val="3EA9E8F3"/>
    <w:rsid w:val="3EBEFA83"/>
    <w:rsid w:val="3EDE45CA"/>
    <w:rsid w:val="3EEF5829"/>
    <w:rsid w:val="3EF943E7"/>
    <w:rsid w:val="3F5C1F47"/>
    <w:rsid w:val="3F7F9A54"/>
    <w:rsid w:val="3F7FFFBB"/>
    <w:rsid w:val="3F95ADE2"/>
    <w:rsid w:val="3FBBF61A"/>
    <w:rsid w:val="3FBC8133"/>
    <w:rsid w:val="3FD7D79C"/>
    <w:rsid w:val="3FDF1F07"/>
    <w:rsid w:val="3FE5E7CB"/>
    <w:rsid w:val="3FEF066D"/>
    <w:rsid w:val="3FF340CB"/>
    <w:rsid w:val="3FF6B7C8"/>
    <w:rsid w:val="3FF7C722"/>
    <w:rsid w:val="3FFB8379"/>
    <w:rsid w:val="3FFB8F18"/>
    <w:rsid w:val="3FFDB9BE"/>
    <w:rsid w:val="3FFE89DA"/>
    <w:rsid w:val="3FFF105E"/>
    <w:rsid w:val="3FFF2A87"/>
    <w:rsid w:val="3FFFF790"/>
    <w:rsid w:val="46DE1305"/>
    <w:rsid w:val="47F9BAC3"/>
    <w:rsid w:val="47FB308C"/>
    <w:rsid w:val="47FF26ED"/>
    <w:rsid w:val="4BDF8154"/>
    <w:rsid w:val="4BFB61D1"/>
    <w:rsid w:val="4DA7E5AB"/>
    <w:rsid w:val="4DF390A1"/>
    <w:rsid w:val="4E7FD990"/>
    <w:rsid w:val="4EBB2FA8"/>
    <w:rsid w:val="4EFABD5F"/>
    <w:rsid w:val="4FFF101B"/>
    <w:rsid w:val="50FDCDBE"/>
    <w:rsid w:val="54B6EAB4"/>
    <w:rsid w:val="557CB644"/>
    <w:rsid w:val="557D0DE8"/>
    <w:rsid w:val="55FC70B6"/>
    <w:rsid w:val="563BC12E"/>
    <w:rsid w:val="56BE3121"/>
    <w:rsid w:val="56DA9627"/>
    <w:rsid w:val="56EFEE6C"/>
    <w:rsid w:val="573B2DC3"/>
    <w:rsid w:val="573DED22"/>
    <w:rsid w:val="575CD064"/>
    <w:rsid w:val="57B6A39C"/>
    <w:rsid w:val="57DE4505"/>
    <w:rsid w:val="57EB51C3"/>
    <w:rsid w:val="57F41395"/>
    <w:rsid w:val="57F79810"/>
    <w:rsid w:val="57FEC65F"/>
    <w:rsid w:val="58AB3C26"/>
    <w:rsid w:val="59FFB904"/>
    <w:rsid w:val="5B7E5F6F"/>
    <w:rsid w:val="5BFD1F8E"/>
    <w:rsid w:val="5C797F02"/>
    <w:rsid w:val="5CE72976"/>
    <w:rsid w:val="5CE9DFDF"/>
    <w:rsid w:val="5CEBDF71"/>
    <w:rsid w:val="5CECCEAB"/>
    <w:rsid w:val="5D1639FD"/>
    <w:rsid w:val="5D6F19BD"/>
    <w:rsid w:val="5DBB9755"/>
    <w:rsid w:val="5DC17E08"/>
    <w:rsid w:val="5DEF740F"/>
    <w:rsid w:val="5E464BF0"/>
    <w:rsid w:val="5E7EA559"/>
    <w:rsid w:val="5E7EC650"/>
    <w:rsid w:val="5EB91957"/>
    <w:rsid w:val="5EBFCE21"/>
    <w:rsid w:val="5EE5BFD6"/>
    <w:rsid w:val="5EFFB2E2"/>
    <w:rsid w:val="5F45EF13"/>
    <w:rsid w:val="5F7EA79C"/>
    <w:rsid w:val="5F8C41CB"/>
    <w:rsid w:val="5FBDCC94"/>
    <w:rsid w:val="5FC717ED"/>
    <w:rsid w:val="5FD98B91"/>
    <w:rsid w:val="5FDFB7E4"/>
    <w:rsid w:val="5FE391E2"/>
    <w:rsid w:val="5FEF0FF9"/>
    <w:rsid w:val="5FF39446"/>
    <w:rsid w:val="5FF7A98D"/>
    <w:rsid w:val="5FFDB6C3"/>
    <w:rsid w:val="60BBDD7F"/>
    <w:rsid w:val="63762B6F"/>
    <w:rsid w:val="63E3A372"/>
    <w:rsid w:val="63F9E0FF"/>
    <w:rsid w:val="64DDDC75"/>
    <w:rsid w:val="65BC7A85"/>
    <w:rsid w:val="66B7048C"/>
    <w:rsid w:val="66EBE06F"/>
    <w:rsid w:val="6737187A"/>
    <w:rsid w:val="673B5DFC"/>
    <w:rsid w:val="673DB222"/>
    <w:rsid w:val="677C2DBA"/>
    <w:rsid w:val="679304ED"/>
    <w:rsid w:val="679774D3"/>
    <w:rsid w:val="67AF4FAC"/>
    <w:rsid w:val="67F72F43"/>
    <w:rsid w:val="6973F0F3"/>
    <w:rsid w:val="697FC45D"/>
    <w:rsid w:val="69D502A3"/>
    <w:rsid w:val="69DF9985"/>
    <w:rsid w:val="69EEB9A3"/>
    <w:rsid w:val="6AE95156"/>
    <w:rsid w:val="6B67F1FB"/>
    <w:rsid w:val="6B6DB306"/>
    <w:rsid w:val="6BAC79FC"/>
    <w:rsid w:val="6BBFC0F6"/>
    <w:rsid w:val="6BE7720F"/>
    <w:rsid w:val="6BFF9F2A"/>
    <w:rsid w:val="6C7ED604"/>
    <w:rsid w:val="6CBBA2C3"/>
    <w:rsid w:val="6CDFF875"/>
    <w:rsid w:val="6CF2D9AC"/>
    <w:rsid w:val="6CFF20FE"/>
    <w:rsid w:val="6DEF76A4"/>
    <w:rsid w:val="6DEF9CE3"/>
    <w:rsid w:val="6DF58670"/>
    <w:rsid w:val="6DFBDC85"/>
    <w:rsid w:val="6DFE6410"/>
    <w:rsid w:val="6E635FBD"/>
    <w:rsid w:val="6EB82BC9"/>
    <w:rsid w:val="6EBD2030"/>
    <w:rsid w:val="6EDFB1B7"/>
    <w:rsid w:val="6EFC034D"/>
    <w:rsid w:val="6EFF7203"/>
    <w:rsid w:val="6F2F16D0"/>
    <w:rsid w:val="6F3E5411"/>
    <w:rsid w:val="6F3FE9CC"/>
    <w:rsid w:val="6F655450"/>
    <w:rsid w:val="6F7F76A5"/>
    <w:rsid w:val="6F7FC1C8"/>
    <w:rsid w:val="6F7FDB20"/>
    <w:rsid w:val="6F9C8F53"/>
    <w:rsid w:val="6FBE1B4E"/>
    <w:rsid w:val="6FCB822B"/>
    <w:rsid w:val="6FFF72D6"/>
    <w:rsid w:val="717B05C6"/>
    <w:rsid w:val="71EF736E"/>
    <w:rsid w:val="71FE6EE0"/>
    <w:rsid w:val="726CBAB2"/>
    <w:rsid w:val="733F243F"/>
    <w:rsid w:val="737D22A6"/>
    <w:rsid w:val="73AFB515"/>
    <w:rsid w:val="73BB8F6A"/>
    <w:rsid w:val="73CFFEE2"/>
    <w:rsid w:val="746ED194"/>
    <w:rsid w:val="756FD4CC"/>
    <w:rsid w:val="75BBC105"/>
    <w:rsid w:val="75CBB436"/>
    <w:rsid w:val="75D3CAB2"/>
    <w:rsid w:val="75EF2BAF"/>
    <w:rsid w:val="75EF76FA"/>
    <w:rsid w:val="75F3E33F"/>
    <w:rsid w:val="7679D794"/>
    <w:rsid w:val="767FBBB9"/>
    <w:rsid w:val="76DEB8D5"/>
    <w:rsid w:val="76FF3270"/>
    <w:rsid w:val="773BAFE3"/>
    <w:rsid w:val="776FA38D"/>
    <w:rsid w:val="777D2507"/>
    <w:rsid w:val="777FB672"/>
    <w:rsid w:val="779B4ECE"/>
    <w:rsid w:val="779F3D3D"/>
    <w:rsid w:val="77AD9018"/>
    <w:rsid w:val="77BEB556"/>
    <w:rsid w:val="77CBF96B"/>
    <w:rsid w:val="77D39ECC"/>
    <w:rsid w:val="77D40793"/>
    <w:rsid w:val="77EF7125"/>
    <w:rsid w:val="77FB5DBD"/>
    <w:rsid w:val="77FB8AA8"/>
    <w:rsid w:val="77FD78BE"/>
    <w:rsid w:val="77FE69ED"/>
    <w:rsid w:val="77FEED04"/>
    <w:rsid w:val="77FF2668"/>
    <w:rsid w:val="77FF35E7"/>
    <w:rsid w:val="77FF3BEE"/>
    <w:rsid w:val="77FFCE5E"/>
    <w:rsid w:val="78B31A15"/>
    <w:rsid w:val="78DD76DB"/>
    <w:rsid w:val="79473E35"/>
    <w:rsid w:val="799A8EAB"/>
    <w:rsid w:val="79AEF532"/>
    <w:rsid w:val="79E740E5"/>
    <w:rsid w:val="79FF2314"/>
    <w:rsid w:val="7A6BDD0A"/>
    <w:rsid w:val="7AA787A8"/>
    <w:rsid w:val="7ACFFDB2"/>
    <w:rsid w:val="7ADFCC49"/>
    <w:rsid w:val="7AFF5BDF"/>
    <w:rsid w:val="7B2A9B72"/>
    <w:rsid w:val="7B39685B"/>
    <w:rsid w:val="7B3D1709"/>
    <w:rsid w:val="7B6B1996"/>
    <w:rsid w:val="7B7F18AA"/>
    <w:rsid w:val="7B8AC688"/>
    <w:rsid w:val="7B9C0B44"/>
    <w:rsid w:val="7BBBEB65"/>
    <w:rsid w:val="7BBF51E0"/>
    <w:rsid w:val="7BBF90E4"/>
    <w:rsid w:val="7BCF3AF8"/>
    <w:rsid w:val="7BDFB9BB"/>
    <w:rsid w:val="7BE517A1"/>
    <w:rsid w:val="7BE585A7"/>
    <w:rsid w:val="7BED33FB"/>
    <w:rsid w:val="7BED54FE"/>
    <w:rsid w:val="7BEFAFAB"/>
    <w:rsid w:val="7BEFC4E2"/>
    <w:rsid w:val="7BF2B7A5"/>
    <w:rsid w:val="7BFF7BCE"/>
    <w:rsid w:val="7BFF9F2A"/>
    <w:rsid w:val="7C1FCADB"/>
    <w:rsid w:val="7C8B01C5"/>
    <w:rsid w:val="7CAFAEA4"/>
    <w:rsid w:val="7CD94E8C"/>
    <w:rsid w:val="7D6F975B"/>
    <w:rsid w:val="7D771AAE"/>
    <w:rsid w:val="7D9D9FF6"/>
    <w:rsid w:val="7DBB5A5A"/>
    <w:rsid w:val="7DC5C932"/>
    <w:rsid w:val="7DDF9CB5"/>
    <w:rsid w:val="7DDFB904"/>
    <w:rsid w:val="7DE7DEB0"/>
    <w:rsid w:val="7DE90476"/>
    <w:rsid w:val="7DEF83BC"/>
    <w:rsid w:val="7DF93FCB"/>
    <w:rsid w:val="7DFD02F2"/>
    <w:rsid w:val="7DFF3444"/>
    <w:rsid w:val="7E491498"/>
    <w:rsid w:val="7E5D36DE"/>
    <w:rsid w:val="7E76040B"/>
    <w:rsid w:val="7E776D4B"/>
    <w:rsid w:val="7E7FDDA8"/>
    <w:rsid w:val="7E7FE116"/>
    <w:rsid w:val="7EAF67CF"/>
    <w:rsid w:val="7EB983DD"/>
    <w:rsid w:val="7EBD0AED"/>
    <w:rsid w:val="7EDDAA75"/>
    <w:rsid w:val="7EEDA955"/>
    <w:rsid w:val="7EF6A8B4"/>
    <w:rsid w:val="7EF84563"/>
    <w:rsid w:val="7EFECE23"/>
    <w:rsid w:val="7EFF5306"/>
    <w:rsid w:val="7EFF6BA4"/>
    <w:rsid w:val="7F1F22B2"/>
    <w:rsid w:val="7F37CD80"/>
    <w:rsid w:val="7F3E7D6D"/>
    <w:rsid w:val="7F510C88"/>
    <w:rsid w:val="7F55ED67"/>
    <w:rsid w:val="7F6AC4D3"/>
    <w:rsid w:val="7F6BD4BD"/>
    <w:rsid w:val="7F6D150F"/>
    <w:rsid w:val="7F750F32"/>
    <w:rsid w:val="7F764D19"/>
    <w:rsid w:val="7F794B65"/>
    <w:rsid w:val="7F7B54CC"/>
    <w:rsid w:val="7F7F476C"/>
    <w:rsid w:val="7F7F9DC3"/>
    <w:rsid w:val="7F8FE58E"/>
    <w:rsid w:val="7F9E7FDF"/>
    <w:rsid w:val="7FA30ADF"/>
    <w:rsid w:val="7FAD3B65"/>
    <w:rsid w:val="7FAEFDB3"/>
    <w:rsid w:val="7FB7B258"/>
    <w:rsid w:val="7FBF2A28"/>
    <w:rsid w:val="7FBFB617"/>
    <w:rsid w:val="7FCF338B"/>
    <w:rsid w:val="7FD3915F"/>
    <w:rsid w:val="7FD7863E"/>
    <w:rsid w:val="7FDA2F34"/>
    <w:rsid w:val="7FDE83A6"/>
    <w:rsid w:val="7FDF44B4"/>
    <w:rsid w:val="7FDFEB6C"/>
    <w:rsid w:val="7FED8B7B"/>
    <w:rsid w:val="7FEEA0C0"/>
    <w:rsid w:val="7FF03966"/>
    <w:rsid w:val="7FF50E33"/>
    <w:rsid w:val="7FF7C308"/>
    <w:rsid w:val="7FFA2820"/>
    <w:rsid w:val="7FFB9942"/>
    <w:rsid w:val="7FFCC71B"/>
    <w:rsid w:val="7FFD8A89"/>
    <w:rsid w:val="7FFD8E80"/>
    <w:rsid w:val="7FFE1ABB"/>
    <w:rsid w:val="7FFE219F"/>
    <w:rsid w:val="7FFF096B"/>
    <w:rsid w:val="7FFF9587"/>
    <w:rsid w:val="7FFFA056"/>
    <w:rsid w:val="7FFFB100"/>
    <w:rsid w:val="8BEFF496"/>
    <w:rsid w:val="8F0F0547"/>
    <w:rsid w:val="8F7353F0"/>
    <w:rsid w:val="8FFF7E85"/>
    <w:rsid w:val="91FA7AA5"/>
    <w:rsid w:val="96DDD1EE"/>
    <w:rsid w:val="97D77B68"/>
    <w:rsid w:val="9BF3EB88"/>
    <w:rsid w:val="9BFA1BC0"/>
    <w:rsid w:val="9EBD27FC"/>
    <w:rsid w:val="9ECF42BF"/>
    <w:rsid w:val="9EEF1962"/>
    <w:rsid w:val="9F7B2244"/>
    <w:rsid w:val="9FAEEC94"/>
    <w:rsid w:val="9FFF3A32"/>
    <w:rsid w:val="A2FF310D"/>
    <w:rsid w:val="A717AB17"/>
    <w:rsid w:val="A77E4948"/>
    <w:rsid w:val="A7DCB049"/>
    <w:rsid w:val="A7FDF6B9"/>
    <w:rsid w:val="A962DFD9"/>
    <w:rsid w:val="AB170FC2"/>
    <w:rsid w:val="AC7FB849"/>
    <w:rsid w:val="ADFF9AA0"/>
    <w:rsid w:val="AE3F617E"/>
    <w:rsid w:val="AE7D35CE"/>
    <w:rsid w:val="AE9778A0"/>
    <w:rsid w:val="AEEB1888"/>
    <w:rsid w:val="AEF79115"/>
    <w:rsid w:val="AF5E9539"/>
    <w:rsid w:val="AF991B01"/>
    <w:rsid w:val="AFDB8D80"/>
    <w:rsid w:val="AFDE48F3"/>
    <w:rsid w:val="AFED53FD"/>
    <w:rsid w:val="AFFF446E"/>
    <w:rsid w:val="B3739E8F"/>
    <w:rsid w:val="B3A542DA"/>
    <w:rsid w:val="B3BEA5E4"/>
    <w:rsid w:val="B3FED4D2"/>
    <w:rsid w:val="B3FFAD7F"/>
    <w:rsid w:val="B4DFE876"/>
    <w:rsid w:val="B5BFEF6C"/>
    <w:rsid w:val="B5FF371E"/>
    <w:rsid w:val="B6BF2227"/>
    <w:rsid w:val="B6F3D1AA"/>
    <w:rsid w:val="B7BFAAE6"/>
    <w:rsid w:val="B7C33746"/>
    <w:rsid w:val="B7FDD83E"/>
    <w:rsid w:val="B7FDEC98"/>
    <w:rsid w:val="B98D75F8"/>
    <w:rsid w:val="B9EBF410"/>
    <w:rsid w:val="B9FDFA1D"/>
    <w:rsid w:val="BB7165BD"/>
    <w:rsid w:val="BBBC1B98"/>
    <w:rsid w:val="BBBF88A2"/>
    <w:rsid w:val="BD8F8698"/>
    <w:rsid w:val="BDCF16C5"/>
    <w:rsid w:val="BDE7A16C"/>
    <w:rsid w:val="BDEE86E0"/>
    <w:rsid w:val="BDF53195"/>
    <w:rsid w:val="BDF9016E"/>
    <w:rsid w:val="BE1D1DF7"/>
    <w:rsid w:val="BE6B79B3"/>
    <w:rsid w:val="BE7CEAF9"/>
    <w:rsid w:val="BEDF1C93"/>
    <w:rsid w:val="BEF30DA0"/>
    <w:rsid w:val="BEF7A5AC"/>
    <w:rsid w:val="BEF93531"/>
    <w:rsid w:val="BF57A77E"/>
    <w:rsid w:val="BF5B4DA3"/>
    <w:rsid w:val="BF5DC6A7"/>
    <w:rsid w:val="BF6E46A0"/>
    <w:rsid w:val="BF77F3C5"/>
    <w:rsid w:val="BFAF85AA"/>
    <w:rsid w:val="BFDAC572"/>
    <w:rsid w:val="BFEB2E58"/>
    <w:rsid w:val="BFEB8C84"/>
    <w:rsid w:val="BFEE305E"/>
    <w:rsid w:val="BFEFC79B"/>
    <w:rsid w:val="BFF74E26"/>
    <w:rsid w:val="BFF9A30F"/>
    <w:rsid w:val="BFFB9E6E"/>
    <w:rsid w:val="BFFC2A7E"/>
    <w:rsid w:val="BFFF39C4"/>
    <w:rsid w:val="BFFF7769"/>
    <w:rsid w:val="BFFFA1D9"/>
    <w:rsid w:val="C4D569F1"/>
    <w:rsid w:val="C5BF29CA"/>
    <w:rsid w:val="C67DB377"/>
    <w:rsid w:val="C72E6CB3"/>
    <w:rsid w:val="C9E72C68"/>
    <w:rsid w:val="CB5BCB69"/>
    <w:rsid w:val="CB7E4FC9"/>
    <w:rsid w:val="CBD34B31"/>
    <w:rsid w:val="CBF971C2"/>
    <w:rsid w:val="CBFBD1BD"/>
    <w:rsid w:val="CCEDBC44"/>
    <w:rsid w:val="CDE84FCC"/>
    <w:rsid w:val="CDFD39AA"/>
    <w:rsid w:val="CE7EF5C9"/>
    <w:rsid w:val="CEFFCFFA"/>
    <w:rsid w:val="CFAC8A31"/>
    <w:rsid w:val="CFD68E0B"/>
    <w:rsid w:val="CFDECA25"/>
    <w:rsid w:val="CFF56A14"/>
    <w:rsid w:val="CFFFB693"/>
    <w:rsid w:val="D2C70A01"/>
    <w:rsid w:val="D3FBAE30"/>
    <w:rsid w:val="D66FFCFA"/>
    <w:rsid w:val="D6DF67F8"/>
    <w:rsid w:val="D6DFA84A"/>
    <w:rsid w:val="D6EB8D70"/>
    <w:rsid w:val="D6EFB7B5"/>
    <w:rsid w:val="D7068546"/>
    <w:rsid w:val="D77B5319"/>
    <w:rsid w:val="D7BA1859"/>
    <w:rsid w:val="D7C91263"/>
    <w:rsid w:val="D7F65A18"/>
    <w:rsid w:val="D7FF7EFA"/>
    <w:rsid w:val="D9AA9051"/>
    <w:rsid w:val="D9E5DE8F"/>
    <w:rsid w:val="DA6726CD"/>
    <w:rsid w:val="DADD9489"/>
    <w:rsid w:val="DAE24EB9"/>
    <w:rsid w:val="DB3B9881"/>
    <w:rsid w:val="DB3DD17B"/>
    <w:rsid w:val="DB3F4A2B"/>
    <w:rsid w:val="DBCF38EE"/>
    <w:rsid w:val="DBEEC0D8"/>
    <w:rsid w:val="DBFB8E0B"/>
    <w:rsid w:val="DBFDF615"/>
    <w:rsid w:val="DBFF5C1B"/>
    <w:rsid w:val="DD7F26E4"/>
    <w:rsid w:val="DDBA2E18"/>
    <w:rsid w:val="DDD751BC"/>
    <w:rsid w:val="DDFFA309"/>
    <w:rsid w:val="DDFFD529"/>
    <w:rsid w:val="DE776C5D"/>
    <w:rsid w:val="DEDFF24F"/>
    <w:rsid w:val="DEE87384"/>
    <w:rsid w:val="DEEBC7CD"/>
    <w:rsid w:val="DEED9BBE"/>
    <w:rsid w:val="DEFBFF0B"/>
    <w:rsid w:val="DEFDE22C"/>
    <w:rsid w:val="DEFF8ADA"/>
    <w:rsid w:val="DF6D7813"/>
    <w:rsid w:val="DF77E277"/>
    <w:rsid w:val="DF8A1E9A"/>
    <w:rsid w:val="DF9ED2FD"/>
    <w:rsid w:val="DFC826CC"/>
    <w:rsid w:val="DFCF1D32"/>
    <w:rsid w:val="DFDF617B"/>
    <w:rsid w:val="DFDFED0C"/>
    <w:rsid w:val="DFE36646"/>
    <w:rsid w:val="DFE5F4B1"/>
    <w:rsid w:val="DFEE8875"/>
    <w:rsid w:val="DFEFC567"/>
    <w:rsid w:val="DFEFE412"/>
    <w:rsid w:val="DFFCAF98"/>
    <w:rsid w:val="DFFF11B8"/>
    <w:rsid w:val="DFFF474C"/>
    <w:rsid w:val="E2BD8DD0"/>
    <w:rsid w:val="E2FF4B15"/>
    <w:rsid w:val="E3770BCC"/>
    <w:rsid w:val="E3FE8587"/>
    <w:rsid w:val="E5EE713A"/>
    <w:rsid w:val="E69C96D8"/>
    <w:rsid w:val="E6FCD6B1"/>
    <w:rsid w:val="E72F5402"/>
    <w:rsid w:val="E73DEA0D"/>
    <w:rsid w:val="E779B800"/>
    <w:rsid w:val="E7CF7971"/>
    <w:rsid w:val="E7DFB3EB"/>
    <w:rsid w:val="E7E51D4C"/>
    <w:rsid w:val="E7F6DF8B"/>
    <w:rsid w:val="E7FFF6B9"/>
    <w:rsid w:val="E911BE46"/>
    <w:rsid w:val="E97F184E"/>
    <w:rsid w:val="E9FFBC78"/>
    <w:rsid w:val="EA76F311"/>
    <w:rsid w:val="EADDCD35"/>
    <w:rsid w:val="EADFFCE2"/>
    <w:rsid w:val="EB1F2DA5"/>
    <w:rsid w:val="EBF5AFA9"/>
    <w:rsid w:val="EC550C28"/>
    <w:rsid w:val="ECA612FF"/>
    <w:rsid w:val="ECED95E7"/>
    <w:rsid w:val="ED7BAAA5"/>
    <w:rsid w:val="EDBFE2C4"/>
    <w:rsid w:val="EDF65914"/>
    <w:rsid w:val="EDF688B2"/>
    <w:rsid w:val="EDF6EEC0"/>
    <w:rsid w:val="EDFF465C"/>
    <w:rsid w:val="EEFDE5D8"/>
    <w:rsid w:val="EEFF7414"/>
    <w:rsid w:val="EF39E290"/>
    <w:rsid w:val="EF472B5A"/>
    <w:rsid w:val="EF7D13CA"/>
    <w:rsid w:val="EF7F616A"/>
    <w:rsid w:val="EF7FDB83"/>
    <w:rsid w:val="EFA3B7BC"/>
    <w:rsid w:val="EFCA692C"/>
    <w:rsid w:val="EFD73F50"/>
    <w:rsid w:val="EFE76300"/>
    <w:rsid w:val="EFE7D694"/>
    <w:rsid w:val="EFE9AAD5"/>
    <w:rsid w:val="EFEDF003"/>
    <w:rsid w:val="EFEFAE8C"/>
    <w:rsid w:val="EFFD6125"/>
    <w:rsid w:val="EFFD743A"/>
    <w:rsid w:val="EFFE6517"/>
    <w:rsid w:val="EFFFA9D0"/>
    <w:rsid w:val="EFFFE961"/>
    <w:rsid w:val="F27FF1DE"/>
    <w:rsid w:val="F297036D"/>
    <w:rsid w:val="F297DC12"/>
    <w:rsid w:val="F359AD0D"/>
    <w:rsid w:val="F374D0F9"/>
    <w:rsid w:val="F37D3D75"/>
    <w:rsid w:val="F3A7B5BC"/>
    <w:rsid w:val="F3BD6C64"/>
    <w:rsid w:val="F3E4FAE3"/>
    <w:rsid w:val="F3EFD98D"/>
    <w:rsid w:val="F3EFF7F8"/>
    <w:rsid w:val="F3FABBF1"/>
    <w:rsid w:val="F3FBBDE9"/>
    <w:rsid w:val="F4D54DF5"/>
    <w:rsid w:val="F59F1A6C"/>
    <w:rsid w:val="F5BF8986"/>
    <w:rsid w:val="F5DE9605"/>
    <w:rsid w:val="F5DFA502"/>
    <w:rsid w:val="F5EB39B2"/>
    <w:rsid w:val="F637705C"/>
    <w:rsid w:val="F64ACCC4"/>
    <w:rsid w:val="F659A7CA"/>
    <w:rsid w:val="F67F1EF3"/>
    <w:rsid w:val="F6B6800C"/>
    <w:rsid w:val="F76BCAC5"/>
    <w:rsid w:val="F773AAD1"/>
    <w:rsid w:val="F7B9415D"/>
    <w:rsid w:val="F7BCB4BF"/>
    <w:rsid w:val="F7BEAACA"/>
    <w:rsid w:val="F7C897F5"/>
    <w:rsid w:val="F7DB7219"/>
    <w:rsid w:val="F7DEE811"/>
    <w:rsid w:val="F7E54DE0"/>
    <w:rsid w:val="F7E725C6"/>
    <w:rsid w:val="F7FFC4EC"/>
    <w:rsid w:val="F8FF6AB6"/>
    <w:rsid w:val="F9671919"/>
    <w:rsid w:val="F97FFBFA"/>
    <w:rsid w:val="F9D85A49"/>
    <w:rsid w:val="F9FF504B"/>
    <w:rsid w:val="FABF7E98"/>
    <w:rsid w:val="FB1F4C22"/>
    <w:rsid w:val="FB6E7CD3"/>
    <w:rsid w:val="FB77128D"/>
    <w:rsid w:val="FB7BD6E3"/>
    <w:rsid w:val="FBBBE395"/>
    <w:rsid w:val="FBBFDCEC"/>
    <w:rsid w:val="FBC324C7"/>
    <w:rsid w:val="FBDB16B0"/>
    <w:rsid w:val="FBDC46CD"/>
    <w:rsid w:val="FBEE6270"/>
    <w:rsid w:val="FBF35701"/>
    <w:rsid w:val="FBF8A0B4"/>
    <w:rsid w:val="FBFE0ED9"/>
    <w:rsid w:val="FBFFD88A"/>
    <w:rsid w:val="FBFFE458"/>
    <w:rsid w:val="FC4FAC7A"/>
    <w:rsid w:val="FC777143"/>
    <w:rsid w:val="FCAF5735"/>
    <w:rsid w:val="FCD7CECC"/>
    <w:rsid w:val="FCDE342E"/>
    <w:rsid w:val="FCF72A31"/>
    <w:rsid w:val="FD5C4192"/>
    <w:rsid w:val="FD5E8ADE"/>
    <w:rsid w:val="FD7E5DE8"/>
    <w:rsid w:val="FDBE569F"/>
    <w:rsid w:val="FDBEBC1C"/>
    <w:rsid w:val="FDBEE2AE"/>
    <w:rsid w:val="FDBF3D8B"/>
    <w:rsid w:val="FDBF4DE9"/>
    <w:rsid w:val="FDBF4EDD"/>
    <w:rsid w:val="FDCDD18D"/>
    <w:rsid w:val="FDCE2E72"/>
    <w:rsid w:val="FDCF61D5"/>
    <w:rsid w:val="FDDF5503"/>
    <w:rsid w:val="FDDF7BFE"/>
    <w:rsid w:val="FDF643CC"/>
    <w:rsid w:val="FDFBBA0D"/>
    <w:rsid w:val="FDFC3904"/>
    <w:rsid w:val="FDFF3D7D"/>
    <w:rsid w:val="FDFF5000"/>
    <w:rsid w:val="FDFFF2A2"/>
    <w:rsid w:val="FE3FD66E"/>
    <w:rsid w:val="FE5DE455"/>
    <w:rsid w:val="FE6B943C"/>
    <w:rsid w:val="FE7FE329"/>
    <w:rsid w:val="FE876DE7"/>
    <w:rsid w:val="FE8A89FE"/>
    <w:rsid w:val="FE9A1259"/>
    <w:rsid w:val="FE9D46A2"/>
    <w:rsid w:val="FECCB4A1"/>
    <w:rsid w:val="FECF50DB"/>
    <w:rsid w:val="FEDFBFC9"/>
    <w:rsid w:val="FEF2D1E2"/>
    <w:rsid w:val="FEFEF94C"/>
    <w:rsid w:val="FEFF4538"/>
    <w:rsid w:val="FEFF7A0F"/>
    <w:rsid w:val="FEFFF741"/>
    <w:rsid w:val="FF1F870B"/>
    <w:rsid w:val="FF37FF85"/>
    <w:rsid w:val="FF6B0183"/>
    <w:rsid w:val="FF75EE38"/>
    <w:rsid w:val="FF768D19"/>
    <w:rsid w:val="FF7BCAE1"/>
    <w:rsid w:val="FF7DFBE4"/>
    <w:rsid w:val="FF7F764C"/>
    <w:rsid w:val="FF7FB2BC"/>
    <w:rsid w:val="FF875733"/>
    <w:rsid w:val="FF8EBD79"/>
    <w:rsid w:val="FF9780EA"/>
    <w:rsid w:val="FF9B0482"/>
    <w:rsid w:val="FF9F1B0B"/>
    <w:rsid w:val="FFB7476B"/>
    <w:rsid w:val="FFB7B17F"/>
    <w:rsid w:val="FFB7BE98"/>
    <w:rsid w:val="FFB93D18"/>
    <w:rsid w:val="FFBB55C4"/>
    <w:rsid w:val="FFBCFB4B"/>
    <w:rsid w:val="FFBDA763"/>
    <w:rsid w:val="FFBE063B"/>
    <w:rsid w:val="FFC576AC"/>
    <w:rsid w:val="FFD7B9D1"/>
    <w:rsid w:val="FFDD773F"/>
    <w:rsid w:val="FFDE63B4"/>
    <w:rsid w:val="FFDEF09D"/>
    <w:rsid w:val="FFDFBA03"/>
    <w:rsid w:val="FFDFFE81"/>
    <w:rsid w:val="FFE51C99"/>
    <w:rsid w:val="FFEA9BC5"/>
    <w:rsid w:val="FFEB9F8C"/>
    <w:rsid w:val="FFEF5CCE"/>
    <w:rsid w:val="FFEF9740"/>
    <w:rsid w:val="FFF667E7"/>
    <w:rsid w:val="FFF6EADB"/>
    <w:rsid w:val="FFF9A74E"/>
    <w:rsid w:val="FFF9E87F"/>
    <w:rsid w:val="FFF9FD82"/>
    <w:rsid w:val="FFFC86A2"/>
    <w:rsid w:val="FFFD53D9"/>
    <w:rsid w:val="FFFDD422"/>
    <w:rsid w:val="FFFDD58C"/>
    <w:rsid w:val="FFFEA219"/>
    <w:rsid w:val="FFFEA9E5"/>
    <w:rsid w:val="FFFF2CE2"/>
    <w:rsid w:val="FFFF42CA"/>
    <w:rsid w:val="FFFF7B52"/>
    <w:rsid w:val="FFFFA86D"/>
    <w:rsid w:val="FFFFB9E7"/>
    <w:rsid w:val="FFFFDEF0"/>
    <w:rsid w:val="FFFFFC3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:doNotEmbedSmartTag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qFormat="1"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4">
    <w:name w:val="heading 2"/>
    <w:basedOn w:val="1"/>
    <w:next w:val="1"/>
    <w:qFormat/>
    <w:uiPriority w:val="0"/>
    <w:pPr>
      <w:keepNext/>
      <w:keepLines/>
      <w:widowControl w:val="0"/>
      <w:spacing w:before="260" w:beforeAutospacing="0" w:after="260" w:afterAutospacing="0" w:line="412" w:lineRule="auto"/>
      <w:outlineLvl w:val="1"/>
    </w:pPr>
    <w:rPr>
      <w:rFonts w:ascii="Arial" w:hAnsi="Arial" w:eastAsia="黑体"/>
      <w:b/>
      <w:sz w:val="32"/>
    </w:rPr>
  </w:style>
  <w:style w:type="paragraph" w:styleId="5">
    <w:name w:val="heading 3"/>
    <w:basedOn w:val="1"/>
    <w:next w:val="1"/>
    <w:qFormat/>
    <w:uiPriority w:val="0"/>
    <w:pPr>
      <w:keepNext/>
      <w:keepLines/>
      <w:spacing w:before="260" w:after="260" w:line="415" w:lineRule="auto"/>
      <w:outlineLvl w:val="2"/>
    </w:pPr>
    <w:rPr>
      <w:b/>
      <w:sz w:val="32"/>
    </w:rPr>
  </w:style>
  <w:style w:type="character" w:default="1" w:styleId="24">
    <w:name w:val="Default Paragraph Font"/>
    <w:qFormat/>
    <w:uiPriority w:val="0"/>
  </w:style>
  <w:style w:type="table" w:default="1" w:styleId="2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rPr>
      <w:rFonts w:ascii="宋体" w:eastAsia="宋体" w:cs="宋体"/>
      <w:sz w:val="21"/>
      <w:szCs w:val="21"/>
      <w:lang w:val="zh-CN" w:eastAsia="zh-CN" w:bidi="zh-CN"/>
    </w:rPr>
  </w:style>
  <w:style w:type="paragraph" w:styleId="6">
    <w:name w:val="toc 7"/>
    <w:next w:val="1"/>
    <w:qFormat/>
    <w:uiPriority w:val="0"/>
    <w:pPr>
      <w:ind w:left="1260"/>
      <w:jc w:val="left"/>
    </w:pPr>
    <w:rPr>
      <w:rFonts w:ascii="Times New Roman" w:hAnsi="Times New Roman" w:eastAsia="宋体" w:cs="Times New Roman"/>
      <w:sz w:val="18"/>
      <w:lang w:val="en-US" w:eastAsia="zh-CN"/>
    </w:rPr>
  </w:style>
  <w:style w:type="paragraph" w:styleId="7">
    <w:name w:val="index 8"/>
    <w:basedOn w:val="1"/>
    <w:next w:val="1"/>
    <w:qFormat/>
    <w:uiPriority w:val="0"/>
    <w:pPr>
      <w:widowControl w:val="0"/>
      <w:ind w:left="1400" w:leftChars="140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8">
    <w:name w:val="Normal Indent"/>
    <w:basedOn w:val="1"/>
    <w:next w:val="1"/>
    <w:qFormat/>
    <w:uiPriority w:val="0"/>
    <w:pPr>
      <w:ind w:firstLine="420"/>
    </w:pPr>
    <w:rPr>
      <w:rFonts w:ascii="Times New Roman" w:hAnsi="Times New Roman" w:eastAsia="宋体" w:cs="Times New Roman"/>
      <w:kern w:val="0"/>
      <w:sz w:val="20"/>
    </w:rPr>
  </w:style>
  <w:style w:type="paragraph" w:styleId="9">
    <w:name w:val="toc 5"/>
    <w:next w:val="1"/>
    <w:qFormat/>
    <w:uiPriority w:val="0"/>
    <w:pPr>
      <w:ind w:left="840"/>
      <w:jc w:val="left"/>
    </w:pPr>
    <w:rPr>
      <w:rFonts w:ascii="Times New Roman" w:hAnsi="Times New Roman" w:eastAsia="宋体" w:cs="Times New Roman"/>
      <w:sz w:val="18"/>
      <w:lang w:val="en-US" w:eastAsia="zh-CN"/>
    </w:rPr>
  </w:style>
  <w:style w:type="paragraph" w:styleId="10">
    <w:name w:val="toc 3"/>
    <w:next w:val="1"/>
    <w:qFormat/>
    <w:uiPriority w:val="0"/>
    <w:pPr>
      <w:ind w:left="420"/>
      <w:jc w:val="left"/>
    </w:pPr>
    <w:rPr>
      <w:rFonts w:ascii="Times New Roman" w:hAnsi="Times New Roman" w:eastAsia="宋体" w:cs="Times New Roman"/>
      <w:i/>
      <w:sz w:val="20"/>
      <w:lang w:val="en-US" w:eastAsia="zh-CN"/>
    </w:rPr>
  </w:style>
  <w:style w:type="paragraph" w:styleId="11">
    <w:name w:val="Plain Text"/>
    <w:basedOn w:val="1"/>
    <w:next w:val="7"/>
    <w:qFormat/>
    <w:uiPriority w:val="0"/>
    <w:pPr>
      <w:widowControl w:val="0"/>
      <w:jc w:val="both"/>
    </w:pPr>
    <w:rPr>
      <w:rFonts w:ascii="宋体" w:hAnsi="Courier New" w:eastAsia="宋体" w:cs="Times New Roman"/>
      <w:kern w:val="2"/>
      <w:sz w:val="28"/>
      <w:szCs w:val="22"/>
      <w:lang w:val="en-US" w:eastAsia="zh-CN" w:bidi="ar-SA"/>
    </w:rPr>
  </w:style>
  <w:style w:type="paragraph" w:styleId="12">
    <w:name w:val="toc 8"/>
    <w:next w:val="1"/>
    <w:qFormat/>
    <w:uiPriority w:val="0"/>
    <w:pPr>
      <w:ind w:left="1470"/>
      <w:jc w:val="left"/>
    </w:pPr>
    <w:rPr>
      <w:rFonts w:ascii="Times New Roman" w:hAnsi="Times New Roman" w:eastAsia="宋体" w:cs="Times New Roman"/>
      <w:sz w:val="18"/>
      <w:lang w:val="en-US" w:eastAsia="zh-CN"/>
    </w:rPr>
  </w:style>
  <w:style w:type="paragraph" w:styleId="1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5">
    <w:name w:val="toc 1"/>
    <w:next w:val="1"/>
    <w:qFormat/>
    <w:uiPriority w:val="0"/>
    <w:pPr>
      <w:spacing w:before="120" w:after="120"/>
      <w:ind w:left="0"/>
      <w:jc w:val="left"/>
    </w:pPr>
    <w:rPr>
      <w:rFonts w:ascii="Times New Roman" w:hAnsi="Times New Roman" w:eastAsia="宋体" w:cs="Times New Roman"/>
      <w:b/>
      <w:caps/>
      <w:sz w:val="20"/>
      <w:lang w:val="en-US" w:eastAsia="zh-CN"/>
    </w:rPr>
  </w:style>
  <w:style w:type="paragraph" w:styleId="16">
    <w:name w:val="toc 4"/>
    <w:next w:val="1"/>
    <w:qFormat/>
    <w:uiPriority w:val="0"/>
    <w:pPr>
      <w:ind w:left="630"/>
      <w:jc w:val="left"/>
    </w:pPr>
    <w:rPr>
      <w:rFonts w:ascii="Times New Roman" w:hAnsi="Times New Roman" w:eastAsia="宋体" w:cs="Times New Roman"/>
      <w:sz w:val="18"/>
      <w:lang w:val="en-US" w:eastAsia="zh-CN"/>
    </w:rPr>
  </w:style>
  <w:style w:type="paragraph" w:styleId="17">
    <w:name w:val="toc 6"/>
    <w:next w:val="1"/>
    <w:qFormat/>
    <w:uiPriority w:val="0"/>
    <w:pPr>
      <w:ind w:left="1050"/>
      <w:jc w:val="left"/>
    </w:pPr>
    <w:rPr>
      <w:rFonts w:ascii="Times New Roman" w:hAnsi="Times New Roman" w:eastAsia="宋体" w:cs="Times New Roman"/>
      <w:sz w:val="18"/>
      <w:lang w:val="en-US" w:eastAsia="zh-CN"/>
    </w:rPr>
  </w:style>
  <w:style w:type="paragraph" w:styleId="18">
    <w:name w:val="toc 2"/>
    <w:next w:val="1"/>
    <w:qFormat/>
    <w:uiPriority w:val="0"/>
    <w:pPr>
      <w:ind w:left="210"/>
      <w:jc w:val="left"/>
    </w:pPr>
    <w:rPr>
      <w:rFonts w:ascii="Times New Roman" w:hAnsi="Times New Roman" w:eastAsia="宋体" w:cs="Times New Roman"/>
      <w:smallCaps/>
      <w:sz w:val="20"/>
      <w:lang w:val="en-US" w:eastAsia="zh-CN"/>
    </w:rPr>
  </w:style>
  <w:style w:type="paragraph" w:styleId="19">
    <w:name w:val="toc 9"/>
    <w:next w:val="1"/>
    <w:qFormat/>
    <w:uiPriority w:val="0"/>
    <w:pPr>
      <w:ind w:left="1680"/>
      <w:jc w:val="left"/>
    </w:pPr>
    <w:rPr>
      <w:rFonts w:ascii="Times New Roman" w:hAnsi="Times New Roman" w:eastAsia="宋体" w:cs="Times New Roman"/>
      <w:sz w:val="18"/>
      <w:lang w:val="en-US" w:eastAsia="zh-CN"/>
    </w:rPr>
  </w:style>
  <w:style w:type="paragraph" w:styleId="20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ascii="Cambria" w:hAnsi="Cambria"/>
      <w:b/>
      <w:bCs/>
      <w:szCs w:val="32"/>
    </w:rPr>
  </w:style>
  <w:style w:type="paragraph" w:styleId="21">
    <w:name w:val="Body Text First Indent"/>
    <w:basedOn w:val="2"/>
    <w:qFormat/>
    <w:uiPriority w:val="0"/>
    <w:pPr>
      <w:spacing w:after="0" w:afterAutospacing="0" w:line="240" w:lineRule="auto"/>
      <w:ind w:firstLine="100" w:firstLineChars="100"/>
    </w:pPr>
    <w:rPr>
      <w:rFonts w:ascii="Calibri" w:hAnsi="Calibri" w:eastAsia="宋体" w:cs="Times New Roman"/>
      <w:sz w:val="20"/>
      <w:szCs w:val="20"/>
      <w:lang w:bidi="ar-SA"/>
    </w:rPr>
  </w:style>
  <w:style w:type="table" w:styleId="23">
    <w:name w:val="Table Grid"/>
    <w:basedOn w:val="2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25">
    <w:name w:val="List Paragraph"/>
    <w:basedOn w:val="1"/>
    <w:qFormat/>
    <w:uiPriority w:val="0"/>
    <w:pPr>
      <w:ind w:firstLine="200" w:firstLineChars="200"/>
    </w:pPr>
  </w:style>
  <w:style w:type="paragraph" w:customStyle="1" w:styleId="26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7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8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2" Type="http://schemas.openxmlformats.org/officeDocument/2006/relationships/glossaryDocument" Target="glossary/document.xml"/><Relationship Id="rId91" Type="http://schemas.openxmlformats.org/officeDocument/2006/relationships/fontTable" Target="fontTable.xml"/><Relationship Id="rId90" Type="http://schemas.openxmlformats.org/officeDocument/2006/relationships/numbering" Target="numbering.xml"/><Relationship Id="rId9" Type="http://schemas.openxmlformats.org/officeDocument/2006/relationships/footer" Target="footer6.xml"/><Relationship Id="rId89" Type="http://schemas.openxmlformats.org/officeDocument/2006/relationships/customXml" Target="../customXml/item1.xml"/><Relationship Id="rId88" Type="http://schemas.openxmlformats.org/officeDocument/2006/relationships/image" Target="media/image78.jpeg"/><Relationship Id="rId87" Type="http://schemas.openxmlformats.org/officeDocument/2006/relationships/image" Target="media/image77.png"/><Relationship Id="rId86" Type="http://schemas.openxmlformats.org/officeDocument/2006/relationships/image" Target="media/image76.pn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pn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5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4.xml"/><Relationship Id="rId69" Type="http://schemas.openxmlformats.org/officeDocument/2006/relationships/image" Target="media/image59.jpe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pn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footer" Target="footer3.xml"/><Relationship Id="rId59" Type="http://schemas.openxmlformats.org/officeDocument/2006/relationships/image" Target="media/image49.jpeg"/><Relationship Id="rId58" Type="http://schemas.openxmlformats.org/officeDocument/2006/relationships/image" Target="media/image48.pn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footer" Target="foot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footer" Target="foot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{cd5b68a8-178d-4e79-8424-60fca20c66ac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d5b68a8-178d-4e79-8424-60fca20c66ac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af20378-8493-4b1d-b087-ca0312a825a9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af20378-8493-4b1d-b087-ca0312a825a9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2e8228a6-d2b3-4463-9260-fcbe462d3cf5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e8228a6-d2b3-4463-9260-fcbe462d3cf5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160a995-f8c5-4525-9371-ba5e616beb9f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160a995-f8c5-4525-9371-ba5e616beb9f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bb56647a-f83b-4a7e-92b4-07beee9072e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b56647a-f83b-4a7e-92b4-07beee9072e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d7cc455-4acc-4add-b997-55113ca10586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d7cc455-4acc-4add-b997-55113ca10586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5d225de-52ef-4bc6-afbd-91ebc978b59e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5d225de-52ef-4bc6-afbd-91ebc978b59e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810de4e-ef3a-41e0-b729-463f99c4ce85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810de4e-ef3a-41e0-b729-463f99c4ce85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e5a1a8dc-0f99-4858-8dfd-f9e2fff0d5cd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5a1a8dc-0f99-4858-8dfd-f9e2fff0d5cd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b3cb1aea-a20c-4a55-b9af-3ec460e519d5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3cb1aea-a20c-4a55-b9af-3ec460e519d5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aa7d593-d537-4757-8d5e-ccd9883f2aa5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aa7d593-d537-4757-8d5e-ccd9883f2aa5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a1b2327a-8863-4b3a-bd9b-198f86d0879e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1b2327a-8863-4b3a-bd9b-198f86d0879e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be9b35b8-32d5-4622-9315-912aa87c1e6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e9b35b8-32d5-4622-9315-912aa87c1e6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70e7f80-1d45-42f8-8461-69265e73de54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70e7f80-1d45-42f8-8461-69265e73de54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976431e6-8ed7-4ae9-b953-9768c3684af0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76431e6-8ed7-4ae9-b953-9768c3684af0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56bb3309-47e7-4025-b72f-440baebef809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6bb3309-47e7-4025-b72f-440baebef809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5e0c142-36c3-43c1-ab07-cf2964507760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5e0c142-36c3-43c1-ab07-cf2964507760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e9773e3-4320-4cf5-aa78-7ad85f95a769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e9773e3-4320-4cf5-aa78-7ad85f95a769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20bf065e-b3de-40dc-90eb-af91b5c66554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0bf065e-b3de-40dc-90eb-af91b5c66554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3751918-60d2-424a-b241-65966e081dd6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3751918-60d2-424a-b241-65966e081dd6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65c49b4-ecbf-4a14-b6d5-fc2661ec257a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65c49b4-ecbf-4a14-b6d5-fc2661ec257a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275cbc1-cb40-4747-9694-dfaaf81bd1da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275cbc1-cb40-4747-9694-dfaaf81bd1da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1005f151-f4da-4b25-a38c-ac7f701405d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005f151-f4da-4b25-a38c-ac7f701405d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e691b458-a232-497b-80ef-c862cd35f14c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691b458-a232-497b-80ef-c862cd35f14c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compat>
    <w:useFELayout/>
    <w:splitPgBreakAndParaMark/>
    <w:compatSetting w:name="compatibilityMode" w:uri="http://schemas.microsoft.com/office/word" w:val="14"/>
  </w:compat>
  <w:rsids>
    <w:rsidRoot w:val="000000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/>
</w:style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28</Pages>
  <Words>3110</Words>
  <Characters>3242</Characters>
  <TotalTime>11</TotalTime>
  <ScaleCrop>false</ScaleCrop>
  <LinksUpToDate>false</LinksUpToDate>
  <CharactersWithSpaces>3324</CharactersWithSpaces>
  <Application>WPS Office_11.8.2.11961_F1E327BC-269C-435d-A152-05C5408002CA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2023-07-28T09:30:00Z</dcterms:created>
  <dc:creator>huawei</dc:creator>
  <cp:lastModifiedBy>左龙慰</cp:lastModifiedBy>
  <cp:lastPrinted>2023-09-10T11:13:00Z</cp:lastPrinted>
  <dcterms:modified xsi:type="dcterms:W3CDTF">2025-03-14T15:27:16Z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2052-11.8.2.11961</vt:lpwstr>
  </property>
  <property fmtid="{D5CDD505-2E9C-101B-9397-08002B2CF9AE}" pid="3" name="ICV">
    <vt:lpwstr>054F26D36E5C40DA9D9F892208A83450_13</vt:lpwstr>
  </property>
  <property fmtid="{D5CDD505-2E9C-101B-9397-08002B2CF9AE}" pid="4" name="KSOTemplateDocerSaveRecord">
    <vt:lpwstr>eyJoZGlkIjoiYjk5ZDM5NjA5Y2NjZmNhNzRhMGI3MzJlMjdhMzViMDMiLCJ1c2VySWQiOiI5MDI1MjczMjYifQ==</vt:lpwstr>
  </property>
</Properties>
</file>