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E08E4"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eastAsia="zh-CN"/>
        </w:rPr>
        <w:t>为提升我站监测采样能力，满足我站日常环境监测工作的需要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，江门市蓬江区环境监测站计划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eastAsia="zh-CN"/>
        </w:rPr>
        <w:t>购买一台手持式气象站和更换烟尘烟气测试仪的传感器（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2025A01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，现将该采购项目公开询价信息公告如下，欢迎符合条件的供应商投报《报价单》及相关文件。</w:t>
      </w:r>
    </w:p>
    <w:p w14:paraId="520DB871">
      <w:pPr>
        <w:pStyle w:val="4"/>
        <w:widowControl/>
        <w:shd w:val="clear" w:color="auto" w:fill="FFFFFF"/>
        <w:spacing w:before="156" w:beforeLines="50"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一、采购项目概况</w:t>
      </w:r>
    </w:p>
    <w:p w14:paraId="6326B946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1.采购项目名称：购买仪器设备（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eastAsia="zh-CN"/>
        </w:rPr>
        <w:t>2025A01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）挂网公开询价公告</w:t>
      </w:r>
    </w:p>
    <w:p w14:paraId="1108623B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2.采购项目共采购一个包组，拆分包组报价的作为无效报价处理。</w:t>
      </w:r>
    </w:p>
    <w:p w14:paraId="5B61FE4D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3.采购项目最高限价：人民币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24500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元（投报总价超过最高限价的作为无效报价处理）。总费用为总包价，即包含购买仪器设备、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年的质保费用（含质保期间所更换零部件、维修的费用）、初次检定、税费、验收等一切费用。</w:t>
      </w:r>
    </w:p>
    <w:p w14:paraId="47340EA5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二、采购项目技术要求及采购数量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417"/>
        <w:gridCol w:w="900"/>
        <w:gridCol w:w="2266"/>
        <w:gridCol w:w="1500"/>
        <w:gridCol w:w="1091"/>
      </w:tblGrid>
      <w:tr w14:paraId="360F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53" w:type="dxa"/>
            <w:vAlign w:val="center"/>
          </w:tcPr>
          <w:p w14:paraId="109E8A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417" w:type="dxa"/>
            <w:vAlign w:val="center"/>
          </w:tcPr>
          <w:p w14:paraId="2FEDFA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仪器设备</w:t>
            </w:r>
          </w:p>
        </w:tc>
        <w:tc>
          <w:tcPr>
            <w:tcW w:w="900" w:type="dxa"/>
            <w:vAlign w:val="center"/>
          </w:tcPr>
          <w:p w14:paraId="6CAB77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2266" w:type="dxa"/>
            <w:vAlign w:val="center"/>
          </w:tcPr>
          <w:p w14:paraId="5B37FFF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生产厂商</w:t>
            </w:r>
          </w:p>
        </w:tc>
        <w:tc>
          <w:tcPr>
            <w:tcW w:w="1500" w:type="dxa"/>
            <w:vAlign w:val="center"/>
          </w:tcPr>
          <w:p w14:paraId="5DDB33D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产品型号</w:t>
            </w:r>
          </w:p>
        </w:tc>
        <w:tc>
          <w:tcPr>
            <w:tcW w:w="1091" w:type="dxa"/>
            <w:vAlign w:val="center"/>
          </w:tcPr>
          <w:p w14:paraId="116995A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 w14:paraId="4499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3" w:type="dxa"/>
            <w:vAlign w:val="center"/>
          </w:tcPr>
          <w:p w14:paraId="7943B5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17" w:type="dxa"/>
            <w:vAlign w:val="center"/>
          </w:tcPr>
          <w:p w14:paraId="29908A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氧气传感器</w:t>
            </w:r>
          </w:p>
        </w:tc>
        <w:tc>
          <w:tcPr>
            <w:tcW w:w="900" w:type="dxa"/>
            <w:vAlign w:val="center"/>
          </w:tcPr>
          <w:p w14:paraId="51EAF9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2266" w:type="dxa"/>
            <w:vAlign w:val="center"/>
          </w:tcPr>
          <w:p w14:paraId="61C3B0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青岛崂山应用</w:t>
            </w:r>
          </w:p>
        </w:tc>
        <w:tc>
          <w:tcPr>
            <w:tcW w:w="1500" w:type="dxa"/>
            <w:vAlign w:val="center"/>
          </w:tcPr>
          <w:p w14:paraId="0F9045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3012H</w:t>
            </w:r>
          </w:p>
        </w:tc>
        <w:tc>
          <w:tcPr>
            <w:tcW w:w="1091" w:type="dxa"/>
            <w:vMerge w:val="restart"/>
            <w:vAlign w:val="center"/>
          </w:tcPr>
          <w:p w14:paraId="3B9FE66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仪器更换传感器后需包含仪器的校准，出具校准证书。</w:t>
            </w:r>
          </w:p>
        </w:tc>
      </w:tr>
      <w:tr w14:paraId="059A0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3" w:type="dxa"/>
            <w:vAlign w:val="center"/>
          </w:tcPr>
          <w:p w14:paraId="3D78D6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17" w:type="dxa"/>
            <w:vAlign w:val="center"/>
          </w:tcPr>
          <w:p w14:paraId="46747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一氧化氮传感器</w:t>
            </w:r>
          </w:p>
        </w:tc>
        <w:tc>
          <w:tcPr>
            <w:tcW w:w="900" w:type="dxa"/>
            <w:vAlign w:val="center"/>
          </w:tcPr>
          <w:p w14:paraId="1C235C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2266" w:type="dxa"/>
            <w:vAlign w:val="center"/>
          </w:tcPr>
          <w:p w14:paraId="0A9456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青岛崂山应用</w:t>
            </w:r>
          </w:p>
        </w:tc>
        <w:tc>
          <w:tcPr>
            <w:tcW w:w="1500" w:type="dxa"/>
            <w:vAlign w:val="center"/>
          </w:tcPr>
          <w:p w14:paraId="101917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3012H</w:t>
            </w:r>
          </w:p>
        </w:tc>
        <w:tc>
          <w:tcPr>
            <w:tcW w:w="1091" w:type="dxa"/>
            <w:vMerge w:val="continue"/>
            <w:vAlign w:val="center"/>
          </w:tcPr>
          <w:p w14:paraId="6136E6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BE0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3" w:type="dxa"/>
            <w:vAlign w:val="center"/>
          </w:tcPr>
          <w:p w14:paraId="1FD6E1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417" w:type="dxa"/>
            <w:vAlign w:val="center"/>
          </w:tcPr>
          <w:p w14:paraId="755A2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二氧化氮传感器</w:t>
            </w:r>
          </w:p>
        </w:tc>
        <w:tc>
          <w:tcPr>
            <w:tcW w:w="900" w:type="dxa"/>
            <w:vAlign w:val="center"/>
          </w:tcPr>
          <w:p w14:paraId="7D115F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2266" w:type="dxa"/>
            <w:vAlign w:val="center"/>
          </w:tcPr>
          <w:p w14:paraId="40B0C6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青岛崂山应用</w:t>
            </w:r>
          </w:p>
        </w:tc>
        <w:tc>
          <w:tcPr>
            <w:tcW w:w="1500" w:type="dxa"/>
            <w:vAlign w:val="center"/>
          </w:tcPr>
          <w:p w14:paraId="77D021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3012H</w:t>
            </w:r>
          </w:p>
        </w:tc>
        <w:tc>
          <w:tcPr>
            <w:tcW w:w="1091" w:type="dxa"/>
            <w:vMerge w:val="continue"/>
            <w:vAlign w:val="center"/>
          </w:tcPr>
          <w:p w14:paraId="0BC04F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39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3" w:type="dxa"/>
            <w:vAlign w:val="center"/>
          </w:tcPr>
          <w:p w14:paraId="731223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417" w:type="dxa"/>
            <w:vAlign w:val="center"/>
          </w:tcPr>
          <w:p w14:paraId="746A8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二氧化硫传感器</w:t>
            </w:r>
          </w:p>
        </w:tc>
        <w:tc>
          <w:tcPr>
            <w:tcW w:w="900" w:type="dxa"/>
            <w:vAlign w:val="center"/>
          </w:tcPr>
          <w:p w14:paraId="3B7D5D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2266" w:type="dxa"/>
            <w:vAlign w:val="center"/>
          </w:tcPr>
          <w:p w14:paraId="3DC79A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青岛崂山应用</w:t>
            </w:r>
          </w:p>
        </w:tc>
        <w:tc>
          <w:tcPr>
            <w:tcW w:w="1500" w:type="dxa"/>
            <w:vAlign w:val="center"/>
          </w:tcPr>
          <w:p w14:paraId="501421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3012H</w:t>
            </w:r>
          </w:p>
        </w:tc>
        <w:tc>
          <w:tcPr>
            <w:tcW w:w="1091" w:type="dxa"/>
            <w:vMerge w:val="continue"/>
            <w:vAlign w:val="center"/>
          </w:tcPr>
          <w:p w14:paraId="1DBBBD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0D6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3" w:type="dxa"/>
            <w:vAlign w:val="center"/>
          </w:tcPr>
          <w:p w14:paraId="17A699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417" w:type="dxa"/>
            <w:vAlign w:val="center"/>
          </w:tcPr>
          <w:p w14:paraId="7119E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一氧化碳传感器</w:t>
            </w:r>
          </w:p>
        </w:tc>
        <w:tc>
          <w:tcPr>
            <w:tcW w:w="900" w:type="dxa"/>
            <w:vAlign w:val="center"/>
          </w:tcPr>
          <w:p w14:paraId="753BEE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2266" w:type="dxa"/>
            <w:vAlign w:val="center"/>
          </w:tcPr>
          <w:p w14:paraId="7FF8BC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青岛崂山应用</w:t>
            </w:r>
          </w:p>
        </w:tc>
        <w:tc>
          <w:tcPr>
            <w:tcW w:w="1500" w:type="dxa"/>
            <w:vAlign w:val="center"/>
          </w:tcPr>
          <w:p w14:paraId="0F6AEF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3012H</w:t>
            </w:r>
          </w:p>
        </w:tc>
        <w:tc>
          <w:tcPr>
            <w:tcW w:w="1091" w:type="dxa"/>
            <w:vMerge w:val="continue"/>
            <w:vAlign w:val="center"/>
          </w:tcPr>
          <w:p w14:paraId="154BBD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A0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3" w:type="dxa"/>
            <w:vAlign w:val="center"/>
          </w:tcPr>
          <w:p w14:paraId="062220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417" w:type="dxa"/>
            <w:vAlign w:val="center"/>
          </w:tcPr>
          <w:p w14:paraId="34FC9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手持气象站</w:t>
            </w:r>
          </w:p>
        </w:tc>
        <w:tc>
          <w:tcPr>
            <w:tcW w:w="900" w:type="dxa"/>
            <w:vAlign w:val="center"/>
          </w:tcPr>
          <w:p w14:paraId="41C756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2266" w:type="dxa"/>
            <w:vAlign w:val="center"/>
          </w:tcPr>
          <w:p w14:paraId="070674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风途</w:t>
            </w:r>
          </w:p>
        </w:tc>
        <w:tc>
          <w:tcPr>
            <w:tcW w:w="1500" w:type="dxa"/>
            <w:vAlign w:val="center"/>
          </w:tcPr>
          <w:p w14:paraId="291E96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FT-SQ5-RP</w:t>
            </w:r>
          </w:p>
        </w:tc>
        <w:tc>
          <w:tcPr>
            <w:tcW w:w="1091" w:type="dxa"/>
            <w:vAlign w:val="center"/>
          </w:tcPr>
          <w:p w14:paraId="63708D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19F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exact"/>
          <w:jc w:val="center"/>
        </w:trPr>
        <w:tc>
          <w:tcPr>
            <w:tcW w:w="9027" w:type="dxa"/>
            <w:gridSpan w:val="6"/>
            <w:vAlign w:val="center"/>
          </w:tcPr>
          <w:p w14:paraId="289A5F72">
            <w:pPr>
              <w:tabs>
                <w:tab w:val="left" w:pos="1174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序号“1-5”的传感器与我站已有烟尘烟气自动测试仪适配；包含仪器安装调试，仪器检定/校准；仪器质量保证两年。</w:t>
            </w:r>
          </w:p>
        </w:tc>
      </w:tr>
    </w:tbl>
    <w:p w14:paraId="41FD9D21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三、采购项目商务要求</w:t>
      </w:r>
    </w:p>
    <w:p w14:paraId="65AE6774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1.交货期限：交货期要求为签订合同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>后15个日历日内。</w:t>
      </w:r>
    </w:p>
    <w:p w14:paraId="73131DF9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2.成交供应商负责免费培训采购人有关技术人员，直至掌握操作技术为止。</w:t>
      </w:r>
    </w:p>
    <w:p w14:paraId="43D009FB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3.成交供应商须负责免费保修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eastAsia="zh-CN"/>
        </w:rPr>
        <w:t>两年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，终身提供技术咨询及配件维护。</w:t>
      </w:r>
    </w:p>
    <w:p w14:paraId="6A4DBD56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4.交货方式：成交供应商负责将货物送至江门市蓬江区环境监测站指定地点（江门市蓬江区胜利北路152号珠西创谷1号楼6楼）。</w:t>
      </w:r>
    </w:p>
    <w:p w14:paraId="03DC9580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四、采购项目验收</w:t>
      </w:r>
    </w:p>
    <w:p w14:paraId="2667664C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 w14:paraId="69D4F616">
      <w:pPr>
        <w:pStyle w:val="4"/>
        <w:widowControl/>
        <w:shd w:val="clear" w:color="auto" w:fill="FFFFFF"/>
        <w:spacing w:beforeAutospacing="0" w:afterAutospacing="0"/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验收标准：符合相关技术标准、采购合同规定；单证齐全，有产品合格证（或质量保证书）、发票和其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eastAsia="zh-CN"/>
        </w:rPr>
        <w:t>他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应当具有单证文件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eastAsia="zh-CN"/>
        </w:rPr>
        <w:t>的证明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。</w:t>
      </w:r>
    </w:p>
    <w:p w14:paraId="239BE266">
      <w:pPr>
        <w:pStyle w:val="4"/>
        <w:widowControl/>
        <w:shd w:val="clear" w:color="auto" w:fill="FFFFFF"/>
        <w:spacing w:beforeAutospacing="0" w:afterAutospacing="0"/>
        <w:rPr>
          <w:rFonts w:hint="default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3.本次采购采用先货后款的方式，合同签订后，仪器设备经安装调试验收合格后按合同条款进行支付。</w:t>
      </w:r>
    </w:p>
    <w:p w14:paraId="1DAD9C66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五、供应商资质要求</w:t>
      </w:r>
    </w:p>
    <w:p w14:paraId="2A0539B1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 w14:paraId="5814D6B3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、与采购人没有行政或经济关联。</w:t>
      </w:r>
    </w:p>
    <w:p w14:paraId="469F1C8E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六、采购项目评审方法：</w:t>
      </w:r>
      <w:r>
        <w:rPr>
          <w:rStyle w:val="8"/>
          <w:rFonts w:hint="eastAsia" w:ascii="Times New Roman" w:hAnsi="Times New Roman" w:eastAsia="宋体" w:cs="宋体"/>
          <w:b w:val="0"/>
          <w:bCs/>
          <w:color w:val="000000"/>
          <w:sz w:val="21"/>
          <w:szCs w:val="21"/>
          <w:highlight w:val="none"/>
          <w:shd w:val="clear" w:color="auto" w:fill="FFFFFF"/>
          <w:lang w:eastAsia="zh-CN"/>
        </w:rPr>
        <w:t>综合</w:t>
      </w:r>
      <w:r>
        <w:rPr>
          <w:rStyle w:val="8"/>
          <w:rFonts w:hint="eastAsia" w:ascii="Times New Roman" w:hAnsi="Times New Roman" w:eastAsia="宋体" w:cs="宋体"/>
          <w:b w:val="0"/>
          <w:bCs/>
          <w:color w:val="000000"/>
          <w:sz w:val="21"/>
          <w:szCs w:val="21"/>
          <w:highlight w:val="none"/>
          <w:shd w:val="clear" w:color="auto" w:fill="FFFFFF"/>
        </w:rPr>
        <w:t>评标法（推荐一名成交供应商）。</w:t>
      </w:r>
    </w:p>
    <w:p w14:paraId="2EFC43B6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七、采购项目报价文件要求</w:t>
      </w:r>
    </w:p>
    <w:p w14:paraId="6CFB7109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《营业执照》及真实性承诺文件的彩色扫描件；属于特许经营的，还须提供特许经营许可文件的扫描件。</w:t>
      </w:r>
    </w:p>
    <w:p w14:paraId="62A0BCE2">
      <w:pPr>
        <w:pStyle w:val="4"/>
        <w:widowControl/>
        <w:shd w:val="clear" w:color="auto" w:fill="FFFFFF"/>
        <w:spacing w:beforeAutospacing="0" w:afterAutospacing="0"/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采购项目报价单。</w:t>
      </w:r>
    </w:p>
    <w:p w14:paraId="31434846"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供应商按照《江门市蓬江区环境监测站采购项目报价单》的格式进行报价，否则作为无效报价处理。</w:t>
      </w:r>
    </w:p>
    <w:p w14:paraId="263C813E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9D12EC9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 w14:paraId="21777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CA0EECE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 w14:paraId="48453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39310A3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EC1968E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01120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78D076D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E4207F1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6A262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39BA144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06F7C73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29284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33FA969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87CCADC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45049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8D501A9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EB5F341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71960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F5B8D04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3B36F49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3D0DA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443D4D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F7F7EA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C74E4C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7B8D75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 w14:paraId="6B379E3A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567FB5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B3C50E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 w14:paraId="58645393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9E57AF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 w14:paraId="7CDFD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853C2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B7C503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DAD82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C6D77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1294D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6C27E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011FF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1BF8F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0C47B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2FCDB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9C55B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7B35A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4C8FA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F5DE0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3DA01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76F9B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E5DF0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09B14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A057C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B00B3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D5B4D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C4BAC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AAEA1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26D0C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C6D7F27"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CFD1760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 w14:paraId="179C6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6C12E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A16B4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6AB1C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7214A1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8682C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49AA7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281F3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E81CB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 w14:paraId="33794A71"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2E08D0A"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九、报价文件投报方式</w:t>
      </w:r>
    </w:p>
    <w:p w14:paraId="36DCF4DB">
      <w:pPr>
        <w:pStyle w:val="4"/>
        <w:widowControl/>
        <w:spacing w:beforeAutospacing="0" w:afterAutospacing="0"/>
        <w:ind w:firstLine="442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宋体"/>
          <w:color w:val="auto"/>
          <w:sz w:val="21"/>
          <w:szCs w:val="22"/>
          <w:highlight w:val="none"/>
          <w:shd w:val="clear" w:color="auto" w:fill="FFFFFF"/>
        </w:rPr>
        <w:t>20</w:t>
      </w:r>
      <w:r>
        <w:rPr>
          <w:rFonts w:hint="eastAsia" w:ascii="Times New Roman" w:hAnsi="Times New Roman" w:eastAsia="宋体"/>
          <w:color w:val="auto"/>
          <w:sz w:val="21"/>
          <w:szCs w:val="22"/>
          <w:highlight w:val="none"/>
          <w:shd w:val="clear" w:color="auto" w:fill="FFFFFF"/>
        </w:rPr>
        <w:t>2</w:t>
      </w:r>
      <w:r>
        <w:rPr>
          <w:rFonts w:hint="eastAsia" w:ascii="Times New Roman" w:hAnsi="Times New Roman" w:eastAsia="宋体"/>
          <w:color w:val="auto"/>
          <w:sz w:val="21"/>
          <w:szCs w:val="2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auto"/>
          <w:sz w:val="21"/>
          <w:szCs w:val="22"/>
          <w:highlight w:val="none"/>
          <w:shd w:val="clear" w:color="auto" w:fill="FFFFFF"/>
        </w:rPr>
        <w:t xml:space="preserve">年 </w:t>
      </w:r>
      <w:r>
        <w:rPr>
          <w:rFonts w:hint="eastAsia" w:ascii="Times New Roman" w:hAnsi="Times New Roman" w:eastAsia="宋体" w:cs="宋体"/>
          <w:color w:val="auto"/>
          <w:sz w:val="21"/>
          <w:szCs w:val="2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宋体" w:cs="宋体"/>
          <w:color w:val="auto"/>
          <w:sz w:val="21"/>
          <w:szCs w:val="2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宋体" w:cs="宋体"/>
          <w:color w:val="auto"/>
          <w:sz w:val="21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auto"/>
          <w:sz w:val="21"/>
          <w:szCs w:val="22"/>
          <w:highlight w:val="none"/>
          <w:shd w:val="clear" w:color="auto" w:fill="FFFFFF"/>
        </w:rPr>
        <w:t>日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下午</w:t>
      </w:r>
      <w:r>
        <w:rPr>
          <w:rFonts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：</w:t>
      </w:r>
      <w:r>
        <w:rPr>
          <w:rFonts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</w:rPr>
        <w:t>30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或将纸质报价文件送至我单位综合业务室。</w:t>
      </w:r>
    </w:p>
    <w:p w14:paraId="2B54AD1C"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十、采购人联系方式</w:t>
      </w:r>
    </w:p>
    <w:p w14:paraId="269B03DE"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采购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eastAsia="zh-CN"/>
        </w:rPr>
        <w:t>单位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名称：江门市蓬江区环境监测站</w:t>
      </w:r>
    </w:p>
    <w:p w14:paraId="7D244DDA"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地址：江门市蓬江区胜利路152号珠西创谷1号楼6楼</w:t>
      </w:r>
    </w:p>
    <w:p w14:paraId="44529200">
      <w:pPr>
        <w:pStyle w:val="4"/>
        <w:widowControl/>
        <w:spacing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邮编：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529000</w:t>
      </w:r>
    </w:p>
    <w:p w14:paraId="3174957C"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联系人：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eastAsia="zh-CN"/>
        </w:rPr>
        <w:t>文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先生</w:t>
      </w:r>
    </w:p>
    <w:p w14:paraId="2AB139D3">
      <w:pPr>
        <w:pStyle w:val="4"/>
        <w:widowControl/>
        <w:spacing w:beforeAutospacing="0" w:afterAutospacing="0"/>
        <w:rPr>
          <w:rFonts w:hint="eastAsia" w:ascii="Times New Roman" w:hAnsi="Times New Roman" w:eastAsia="宋体" w:cs="微软雅黑"/>
          <w:sz w:val="21"/>
          <w:lang w:eastAsia="zh-CN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电话：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</w:rPr>
        <w:t>329682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  <w:lang w:val="en-US" w:eastAsia="zh-CN"/>
        </w:rPr>
        <w:t>0</w:t>
      </w:r>
      <w:bookmarkStart w:id="0" w:name="_GoBack"/>
      <w:bookmarkEnd w:id="0"/>
    </w:p>
    <w:p w14:paraId="480628F1">
      <w:pPr>
        <w:pStyle w:val="4"/>
        <w:widowControl/>
        <w:spacing w:before="156" w:beforeLines="50" w:beforeAutospacing="0" w:afterAutospacing="0"/>
        <w:rPr>
          <w:rFonts w:ascii="微软雅黑" w:hAnsi="微软雅黑" w:eastAsia="微软雅黑" w:cs="微软雅黑"/>
        </w:rPr>
      </w:pPr>
    </w:p>
    <w:p w14:paraId="651DE5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jJlZGM0MWE3NmMzYWUwNzFjOTNhZGRjNWYwZDQifQ=="/>
  </w:docVars>
  <w:rsids>
    <w:rsidRoot w:val="705631D8"/>
    <w:rsid w:val="00097CA0"/>
    <w:rsid w:val="000B114C"/>
    <w:rsid w:val="000E05F8"/>
    <w:rsid w:val="0011100D"/>
    <w:rsid w:val="00154BB7"/>
    <w:rsid w:val="00166775"/>
    <w:rsid w:val="002249E7"/>
    <w:rsid w:val="002670AC"/>
    <w:rsid w:val="00366A8B"/>
    <w:rsid w:val="00413D9A"/>
    <w:rsid w:val="00431DA9"/>
    <w:rsid w:val="00433304"/>
    <w:rsid w:val="00520A2F"/>
    <w:rsid w:val="005A6409"/>
    <w:rsid w:val="00603818"/>
    <w:rsid w:val="006108A4"/>
    <w:rsid w:val="006556CD"/>
    <w:rsid w:val="006B07BF"/>
    <w:rsid w:val="006D26C6"/>
    <w:rsid w:val="006D3A83"/>
    <w:rsid w:val="006F71BB"/>
    <w:rsid w:val="00776813"/>
    <w:rsid w:val="007C7633"/>
    <w:rsid w:val="00924C90"/>
    <w:rsid w:val="009C662A"/>
    <w:rsid w:val="009E2DD9"/>
    <w:rsid w:val="009E71A7"/>
    <w:rsid w:val="00A330B1"/>
    <w:rsid w:val="00B17A86"/>
    <w:rsid w:val="00B26112"/>
    <w:rsid w:val="00B96330"/>
    <w:rsid w:val="00BE0F7E"/>
    <w:rsid w:val="00BE78B0"/>
    <w:rsid w:val="00C137B0"/>
    <w:rsid w:val="00CD0876"/>
    <w:rsid w:val="00CE2B6A"/>
    <w:rsid w:val="00CF16C9"/>
    <w:rsid w:val="00D041AD"/>
    <w:rsid w:val="00D7228D"/>
    <w:rsid w:val="00E07264"/>
    <w:rsid w:val="00F05885"/>
    <w:rsid w:val="00F244E2"/>
    <w:rsid w:val="00F4497E"/>
    <w:rsid w:val="03684555"/>
    <w:rsid w:val="05064CEA"/>
    <w:rsid w:val="08DD09D6"/>
    <w:rsid w:val="0CF965D5"/>
    <w:rsid w:val="0DB16AE6"/>
    <w:rsid w:val="10464C65"/>
    <w:rsid w:val="135C4638"/>
    <w:rsid w:val="16E01C89"/>
    <w:rsid w:val="188905F9"/>
    <w:rsid w:val="19275A4E"/>
    <w:rsid w:val="1D0A16F7"/>
    <w:rsid w:val="1F4B0AAE"/>
    <w:rsid w:val="1F576995"/>
    <w:rsid w:val="240C717B"/>
    <w:rsid w:val="293A2B05"/>
    <w:rsid w:val="30436BD4"/>
    <w:rsid w:val="30F751FA"/>
    <w:rsid w:val="32A036EF"/>
    <w:rsid w:val="35362A05"/>
    <w:rsid w:val="3E5B44F5"/>
    <w:rsid w:val="3E691957"/>
    <w:rsid w:val="3F6865FE"/>
    <w:rsid w:val="41021FC4"/>
    <w:rsid w:val="43010319"/>
    <w:rsid w:val="490D6010"/>
    <w:rsid w:val="49DE4FD1"/>
    <w:rsid w:val="4B9A51A9"/>
    <w:rsid w:val="4E5F0D63"/>
    <w:rsid w:val="4FE7136F"/>
    <w:rsid w:val="4FEF56EC"/>
    <w:rsid w:val="57B072E3"/>
    <w:rsid w:val="587704BD"/>
    <w:rsid w:val="60176562"/>
    <w:rsid w:val="601C4E48"/>
    <w:rsid w:val="62AF704F"/>
    <w:rsid w:val="64E61AF3"/>
    <w:rsid w:val="69AB1384"/>
    <w:rsid w:val="705631D8"/>
    <w:rsid w:val="75D56BD6"/>
    <w:rsid w:val="7A981292"/>
    <w:rsid w:val="7DE6762A"/>
    <w:rsid w:val="7F2B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表格"/>
    <w:basedOn w:val="1"/>
    <w:qFormat/>
    <w:uiPriority w:val="0"/>
    <w:pPr>
      <w:snapToGrid w:val="0"/>
    </w:pPr>
    <w:rPr>
      <w:rFonts w:ascii="宋体" w:cs="宋体"/>
      <w:kern w:val="0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1380</Words>
  <Characters>1490</Characters>
  <Lines>10</Lines>
  <Paragraphs>2</Paragraphs>
  <TotalTime>25</TotalTime>
  <ScaleCrop>false</ScaleCrop>
  <LinksUpToDate>false</LinksUpToDate>
  <CharactersWithSpaces>1491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LENOVO</cp:lastModifiedBy>
  <cp:lastPrinted>2025-07-31T02:52:00Z</cp:lastPrinted>
  <dcterms:modified xsi:type="dcterms:W3CDTF">2025-07-31T07:06:48Z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2A9679F955244CC1B738BD44670D2D9C</vt:lpwstr>
  </property>
  <property fmtid="{D5CDD505-2E9C-101B-9397-08002B2CF9AE}" pid="4" name="KSOTemplateDocerSaveRecord">
    <vt:lpwstr>eyJoZGlkIjoiZWQyMjgxNmRlZGJmNjVlNzc5MzQ4NGYxMDJhOTJlZTAifQ==</vt:lpwstr>
  </property>
</Properties>
</file>