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themeColor="text1"/>
          <w:sz w:val="44"/>
          <w:szCs w:val="44"/>
          <w:shd w:val="clear" w:color="auto" w:fill="FFFFFF"/>
          <w:lang w:bidi="ar"/>
          <w14:textFill>
            <w14:solidFill>
              <w14:schemeClr w14:val="tx1"/>
            </w14:solidFill>
          </w14:textFill>
        </w:rPr>
      </w:pPr>
      <w:bookmarkStart w:id="0" w:name="_GoBack"/>
      <w:bookmarkEnd w:id="0"/>
      <w:r>
        <w:rPr>
          <w:rFonts w:hint="eastAsia" w:ascii="宋体" w:hAnsi="宋体" w:eastAsia="宋体" w:cs="宋体"/>
          <w:b/>
          <w:color w:val="000000" w:themeColor="text1"/>
          <w:sz w:val="44"/>
          <w:szCs w:val="44"/>
          <w:shd w:val="clear" w:color="auto" w:fill="FFFFFF"/>
          <w:lang w:bidi="ar"/>
          <w14:textFill>
            <w14:solidFill>
              <w14:schemeClr w14:val="tx1"/>
            </w14:solidFill>
          </w14:textFill>
        </w:rPr>
        <w:t>2025年江门市公共服务质量满意度监测项目合同</w:t>
      </w:r>
    </w:p>
    <w:p>
      <w:pPr>
        <w:spacing w:line="56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5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地址：  </w:t>
      </w:r>
      <w:r>
        <w:rPr>
          <w:rFonts w:hint="eastAsia" w:ascii="仿宋" w:hAnsi="仿宋" w:eastAsia="仿宋" w:cs="仿宋"/>
          <w:color w:val="000000"/>
          <w:sz w:val="28"/>
          <w:szCs w:val="28"/>
          <w:u w:val="single"/>
        </w:rPr>
        <w:t>江门市蓬江区东华二路7号</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spacing w:line="560" w:lineRule="exact"/>
        <w:rPr>
          <w:rFonts w:ascii="仿宋" w:hAnsi="仿宋" w:eastAsia="仿宋" w:cs="仿宋"/>
          <w:b/>
          <w:sz w:val="28"/>
          <w:szCs w:val="28"/>
          <w:u w:val="single"/>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 xml:space="preserve">： </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电话： </w:t>
      </w:r>
    </w:p>
    <w:p>
      <w:pPr>
        <w:widowControl/>
        <w:numPr>
          <w:ilvl w:val="255"/>
          <w:numId w:val="0"/>
        </w:numPr>
        <w:spacing w:line="560" w:lineRule="exact"/>
        <w:ind w:firstLine="560" w:firstLineChars="200"/>
        <w:rPr>
          <w:rFonts w:ascii="仿宋" w:hAnsi="仿宋" w:eastAsia="仿宋" w:cs="仿宋"/>
          <w:sz w:val="28"/>
          <w:szCs w:val="28"/>
        </w:rPr>
      </w:pPr>
    </w:p>
    <w:p>
      <w:pPr>
        <w:widowControl/>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甲、乙双方根据“2025年江门市公共服务质量满意度监测项目”（项目编号：</w:t>
      </w:r>
      <w:r>
        <w:rPr>
          <w:rFonts w:hint="eastAsia" w:ascii="仿宋" w:hAnsi="仿宋" w:eastAsia="仿宋" w:cs="仿宋"/>
          <w:sz w:val="28"/>
          <w:szCs w:val="28"/>
          <w:lang w:val="en-US" w:eastAsia="zh-CN"/>
        </w:rPr>
        <w:t>2025036</w:t>
      </w:r>
      <w:r>
        <w:rPr>
          <w:rFonts w:hint="eastAsia" w:ascii="仿宋" w:hAnsi="仿宋" w:eastAsia="仿宋" w:cs="仿宋"/>
          <w:sz w:val="28"/>
          <w:szCs w:val="28"/>
        </w:rPr>
        <w:t>）</w:t>
      </w:r>
      <w:r>
        <w:rPr>
          <w:rFonts w:hint="eastAsia" w:ascii="仿宋" w:hAnsi="仿宋" w:eastAsia="仿宋" w:cs="仿宋"/>
          <w:sz w:val="28"/>
          <w:szCs w:val="28"/>
          <w:highlight w:val="none"/>
        </w:rPr>
        <w:t>（以下简称项目）的采购公告、项目采购结果公告的要求，按照《中华人民共和国民法典》《中华人民共和国政府采购法》及其实施条例等相关法律法规的规定，经双方协商，本着平等、自愿、公平和诚实信用的原则，一致同意签订本合同如下</w:t>
      </w:r>
      <w:r>
        <w:rPr>
          <w:rFonts w:hint="eastAsia" w:ascii="仿宋" w:hAnsi="仿宋" w:eastAsia="仿宋" w:cs="仿宋"/>
          <w:color w:val="000000"/>
          <w:sz w:val="28"/>
          <w:szCs w:val="28"/>
          <w:highlight w:val="none"/>
        </w:rPr>
        <w:t>：</w:t>
      </w:r>
      <w:r>
        <w:rPr>
          <w:rFonts w:hint="eastAsia" w:ascii="仿宋" w:hAnsi="仿宋" w:eastAsia="仿宋" w:cs="仿宋"/>
          <w:sz w:val="28"/>
          <w:szCs w:val="28"/>
        </w:rPr>
        <w:t xml:space="preserve"> </w:t>
      </w:r>
    </w:p>
    <w:p>
      <w:p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第一条  项目内容 </w:t>
      </w:r>
    </w:p>
    <w:p>
      <w:pPr>
        <w:widowControl/>
        <w:numPr>
          <w:ilvl w:val="255"/>
          <w:numId w:val="0"/>
        </w:num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甲方委托乙方就“2025年江门市公共服务质量满意度监测项目”提供服务工作</w:t>
      </w:r>
      <w:r>
        <w:rPr>
          <w:rFonts w:hint="eastAsia" w:ascii="仿宋" w:hAnsi="仿宋" w:eastAsia="仿宋" w:cs="仿宋"/>
          <w:sz w:val="28"/>
          <w:szCs w:val="28"/>
          <w:lang w:eastAsia="zh-CN"/>
        </w:rPr>
        <w:t>。</w:t>
      </w:r>
    </w:p>
    <w:p>
      <w:pPr>
        <w:widowControl/>
        <w:numPr>
          <w:ilvl w:val="255"/>
          <w:numId w:val="0"/>
        </w:num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（一）服务工作内容：</w:t>
      </w:r>
    </w:p>
    <w:p>
      <w:pPr>
        <w:widowControl/>
        <w:numPr>
          <w:ilvl w:val="255"/>
          <w:numId w:val="0"/>
        </w:num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1.参照《市场监管总局办公厅关于印发〈服务质量监测技术指南〉的通知》，结合江门市公共服务质量监测目的，编制监测方案并设计不少于60个监测指标的调查问卷。</w:t>
      </w:r>
    </w:p>
    <w:p>
      <w:pPr>
        <w:widowControl/>
        <w:numPr>
          <w:ilvl w:val="255"/>
          <w:numId w:val="0"/>
        </w:num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2.设计制作问卷程序用于开展线上问卷调查。运用网络爬虫技术通过互联网收集12个领域相关舆情信息。</w:t>
      </w:r>
    </w:p>
    <w:p>
      <w:pPr>
        <w:widowControl/>
        <w:numPr>
          <w:ilvl w:val="255"/>
          <w:numId w:val="0"/>
        </w:num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3.组织不少于35名调查人员的线下调查队伍，并安排两名老师开展问卷调查培训。</w:t>
      </w:r>
    </w:p>
    <w:p>
      <w:pPr>
        <w:widowControl/>
        <w:numPr>
          <w:ilvl w:val="255"/>
          <w:numId w:val="0"/>
        </w:num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结合县（市、区）地域和人口分布特点，2名项目组成员、35名问卷调查人员赴7个区市开展线下实地问卷调查，在街头、社区等对公众进行随机抽样，进行现场问卷调查；通过网上公告邀请公众资源参与线上问卷调查。要求收集有效问卷不少于4200份，并对调查结果进行统计整理，其中线下3000份，线上1200份。</w:t>
      </w:r>
    </w:p>
    <w:p>
      <w:pPr>
        <w:widowControl/>
        <w:numPr>
          <w:ilvl w:val="255"/>
          <w:numId w:val="0"/>
        </w:num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5.对公众满意度、客观统计指标和舆情信息进行多维分析，并撰写公共服务质量满意度监测报告。</w:t>
      </w:r>
    </w:p>
    <w:p>
      <w:pPr>
        <w:widowControl/>
        <w:numPr>
          <w:ilvl w:val="255"/>
          <w:numId w:val="0"/>
        </w:num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6.邀请相关领域不少于</w:t>
      </w:r>
      <w:r>
        <w:rPr>
          <w:rFonts w:hint="eastAsia" w:ascii="仿宋" w:hAnsi="仿宋" w:eastAsia="仿宋" w:cs="仿宋"/>
          <w:sz w:val="28"/>
          <w:szCs w:val="28"/>
          <w:lang w:val="en-US" w:eastAsia="zh-CN"/>
        </w:rPr>
        <w:t>3个</w:t>
      </w:r>
      <w:r>
        <w:rPr>
          <w:rFonts w:hint="eastAsia" w:ascii="仿宋" w:hAnsi="仿宋" w:eastAsia="仿宋" w:cs="仿宋"/>
          <w:sz w:val="28"/>
          <w:szCs w:val="28"/>
          <w:lang w:eastAsia="zh-CN"/>
        </w:rPr>
        <w:t>专家对监测报告以及监测结果的合理性、客观性、准确性进行论证评审。</w:t>
      </w:r>
    </w:p>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（二）服务工作要求：</w:t>
      </w:r>
    </w:p>
    <w:p>
      <w:pPr>
        <w:pStyle w:val="2"/>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乙方应成立不少于6名专家和不少于35名问卷调查人员的项目工作组，工作组成员应了解江门市公共服务现状，熟悉本地语言和环境，并有从事服务质量满意度测评等方面研究的工作经验。工作组主要成员应具有相应的专业学术背景、相关资质职称，其中至少4人为高级专家（副高以上职称或博士学位）。</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highlight w:val="none"/>
        </w:rPr>
        <w:t>乙方应对方案设计的科学性、数据测算的准确性、综合评估结果的公正性负责。</w:t>
      </w:r>
    </w:p>
    <w:p>
      <w:pPr>
        <w:widowControl/>
        <w:numPr>
          <w:ilvl w:val="255"/>
          <w:numId w:val="0"/>
        </w:num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highlight w:val="none"/>
        </w:rPr>
        <w:t>2.乙方应于本合同签订后10个工作日内制定《2025年江门市公共服务质量满意度监测</w:t>
      </w:r>
      <w:r>
        <w:rPr>
          <w:rFonts w:hint="eastAsia" w:ascii="仿宋" w:hAnsi="仿宋" w:eastAsia="仿宋" w:cs="仿宋"/>
          <w:sz w:val="28"/>
          <w:szCs w:val="28"/>
          <w:highlight w:val="none"/>
          <w:lang w:eastAsia="zh-CN"/>
        </w:rPr>
        <w:t>方案</w:t>
      </w:r>
      <w:r>
        <w:rPr>
          <w:rFonts w:hint="eastAsia" w:ascii="仿宋" w:hAnsi="仿宋" w:eastAsia="仿宋" w:cs="仿宋"/>
          <w:sz w:val="28"/>
          <w:szCs w:val="28"/>
          <w:highlight w:val="none"/>
        </w:rPr>
        <w:t>》报甲方，经甲方核准后实施</w:t>
      </w:r>
      <w:r>
        <w:rPr>
          <w:rFonts w:hint="eastAsia" w:ascii="仿宋" w:hAnsi="仿宋" w:eastAsia="仿宋" w:cs="仿宋"/>
          <w:sz w:val="28"/>
          <w:szCs w:val="28"/>
          <w:highlight w:val="none"/>
          <w:lang w:eastAsia="zh-CN"/>
        </w:rPr>
        <w:t>，在约定期限内向甲方提供服务并提交相关工作成果。</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第二条  合同期限、项目费用及支付方式</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rPr>
        <w:t>乙方向甲方提供服务的合同期限为自合同签订生效之日起至合同双方权利义务履行完毕之日止。</w:t>
      </w:r>
    </w:p>
    <w:p>
      <w:pPr>
        <w:numPr>
          <w:ilvl w:val="0"/>
          <w:numId w:val="1"/>
        </w:numPr>
        <w:spacing w:line="480" w:lineRule="exact"/>
        <w:rPr>
          <w:rFonts w:ascii="仿宋" w:hAnsi="仿宋" w:eastAsia="仿宋" w:cs="仿宋"/>
          <w:bCs/>
          <w:sz w:val="28"/>
          <w:szCs w:val="28"/>
        </w:rPr>
      </w:pPr>
      <w:r>
        <w:rPr>
          <w:rFonts w:hint="eastAsia" w:ascii="仿宋" w:hAnsi="仿宋" w:eastAsia="仿宋" w:cs="仿宋"/>
          <w:color w:val="000000"/>
          <w:sz w:val="28"/>
          <w:szCs w:val="28"/>
          <w:lang w:eastAsia="zh-Hans"/>
        </w:rPr>
        <w:t>乙方完成第一条约定的工作内容，可以</w:t>
      </w:r>
      <w:r>
        <w:rPr>
          <w:rFonts w:hint="eastAsia" w:ascii="仿宋" w:hAnsi="仿宋" w:eastAsia="仿宋" w:cs="仿宋"/>
          <w:sz w:val="28"/>
          <w:szCs w:val="28"/>
        </w:rPr>
        <w:t>获得的项目</w:t>
      </w:r>
      <w:r>
        <w:rPr>
          <w:rFonts w:hint="eastAsia" w:ascii="仿宋" w:hAnsi="仿宋" w:eastAsia="仿宋" w:cs="仿宋"/>
          <w:color w:val="000000"/>
          <w:sz w:val="28"/>
          <w:szCs w:val="28"/>
        </w:rPr>
        <w:t>总费用为</w:t>
      </w:r>
      <w:r>
        <w:rPr>
          <w:rFonts w:hint="eastAsia" w:ascii="仿宋" w:hAnsi="仿宋" w:eastAsia="仿宋" w:cs="仿宋"/>
          <w:bCs/>
          <w:sz w:val="28"/>
          <w:szCs w:val="28"/>
        </w:rPr>
        <w:t>人民币</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bidi="ar"/>
        </w:rPr>
        <w:t>万元</w:t>
      </w:r>
      <w:r>
        <w:rPr>
          <w:rFonts w:hint="eastAsia" w:ascii="仿宋" w:hAnsi="仿宋" w:eastAsia="仿宋" w:cs="仿宋"/>
          <w:bCs/>
          <w:sz w:val="28"/>
          <w:szCs w:val="28"/>
        </w:rPr>
        <w:t>整</w:t>
      </w:r>
      <w:r>
        <w:rPr>
          <w:rFonts w:hint="eastAsia" w:ascii="仿宋" w:hAnsi="仿宋" w:eastAsia="仿宋" w:cs="仿宋"/>
          <w:color w:val="000000"/>
          <w:sz w:val="28"/>
          <w:szCs w:val="28"/>
          <w:lang w:eastAsia="zh-Hans"/>
        </w:rPr>
        <w:t>（￥    元）。项目总费用为含税价，且已包含甲方应付所有费用，甲方无需另外支付其他费用。</w:t>
      </w:r>
    </w:p>
    <w:p>
      <w:pPr>
        <w:numPr>
          <w:ilvl w:val="0"/>
          <w:numId w:val="1"/>
        </w:numPr>
        <w:spacing w:line="480" w:lineRule="exact"/>
        <w:rPr>
          <w:rFonts w:ascii="仿宋" w:hAnsi="仿宋" w:eastAsia="仿宋" w:cs="仿宋"/>
          <w:sz w:val="28"/>
          <w:szCs w:val="28"/>
        </w:rPr>
      </w:pPr>
      <w:r>
        <w:rPr>
          <w:rFonts w:hint="eastAsia" w:ascii="仿宋" w:hAnsi="仿宋" w:eastAsia="仿宋" w:cs="仿宋"/>
          <w:color w:val="000000"/>
          <w:sz w:val="28"/>
          <w:szCs w:val="28"/>
        </w:rPr>
        <w:t>付款时间、方式</w:t>
      </w:r>
      <w:r>
        <w:rPr>
          <w:rFonts w:hint="eastAsia" w:ascii="仿宋" w:hAnsi="仿宋" w:eastAsia="仿宋" w:cs="仿宋"/>
          <w:sz w:val="28"/>
          <w:szCs w:val="28"/>
        </w:rPr>
        <w:t>。</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1.支付方式：分两期支付</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第一期：双方签订合同后，甲方收到乙方开具的相对应金额发票之日起30个工作日内向乙方支付本项目费用总价的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spacing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第二期：项目完成验收后，甲方收到乙方开具的相对应金额发票之日起30个工作日内向乙方支付本项目费用总价的</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%，即人民币</w:t>
      </w:r>
      <w:r>
        <w:rPr>
          <w:rFonts w:hint="eastAsia" w:ascii="仿宋" w:hAnsi="仿宋" w:eastAsia="仿宋" w:cs="仿宋_GB2312"/>
          <w:sz w:val="28"/>
          <w:szCs w:val="28"/>
          <w:u w:val="single"/>
        </w:rPr>
        <w:t>XXX</w:t>
      </w:r>
      <w:r>
        <w:rPr>
          <w:rFonts w:hint="eastAsia" w:ascii="仿宋" w:hAnsi="仿宋" w:eastAsia="仿宋" w:cs="仿宋_GB2312"/>
          <w:sz w:val="28"/>
          <w:szCs w:val="28"/>
        </w:rPr>
        <w:t>元整（￥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元）。</w:t>
      </w:r>
    </w:p>
    <w:p>
      <w:pPr>
        <w:pStyle w:val="10"/>
        <w:numPr>
          <w:ilvl w:val="255"/>
          <w:numId w:val="0"/>
        </w:numPr>
        <w:ind w:firstLine="608" w:firstLineChars="200"/>
        <w:rPr>
          <w:rFonts w:ascii="仿宋" w:hAnsi="仿宋" w:eastAsia="仿宋" w:cs="仿宋"/>
          <w:szCs w:val="28"/>
        </w:rPr>
      </w:pPr>
      <w:r>
        <w:rPr>
          <w:rFonts w:hint="eastAsia" w:ascii="仿宋" w:hAnsi="仿宋" w:eastAsia="仿宋" w:cs="仿宋"/>
          <w:szCs w:val="28"/>
        </w:rPr>
        <w:t>2.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不视为甲方违约，乙方不能据此追究甲方逾期付款的违约责任。</w:t>
      </w:r>
    </w:p>
    <w:p>
      <w:pPr>
        <w:pStyle w:val="10"/>
        <w:numPr>
          <w:ilvl w:val="255"/>
          <w:numId w:val="0"/>
        </w:numPr>
        <w:ind w:firstLine="608" w:firstLineChars="200"/>
      </w:pPr>
      <w:r>
        <w:rPr>
          <w:rFonts w:hint="eastAsia" w:ascii="仿宋" w:hAnsi="仿宋" w:eastAsia="仿宋" w:cs="仿宋"/>
          <w:szCs w:val="28"/>
        </w:rPr>
        <w:t>3. 甲方支付以乙方无违约为前提，若乙方违约，甲方有权在应付款中做相应扣除。</w:t>
      </w:r>
    </w:p>
    <w:p>
      <w:pPr>
        <w:numPr>
          <w:ilvl w:val="0"/>
          <w:numId w:val="1"/>
        </w:numPr>
        <w:spacing w:line="480" w:lineRule="exact"/>
        <w:rPr>
          <w:rFonts w:ascii="仿宋" w:hAnsi="仿宋" w:eastAsia="仿宋" w:cs="仿宋"/>
          <w:sz w:val="28"/>
          <w:szCs w:val="28"/>
        </w:rPr>
      </w:pPr>
      <w:r>
        <w:rPr>
          <w:rFonts w:hint="eastAsia" w:ascii="仿宋" w:hAnsi="仿宋" w:eastAsia="仿宋" w:cs="仿宋"/>
          <w:sz w:val="28"/>
          <w:szCs w:val="28"/>
        </w:rPr>
        <w:t>乙方账户信息如下：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开户名：</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开户行：</w:t>
      </w:r>
      <w:r>
        <w:rPr>
          <w:rFonts w:ascii="仿宋" w:hAnsi="仿宋" w:eastAsia="仿宋" w:cs="仿宋"/>
          <w:sz w:val="28"/>
          <w:szCs w:val="28"/>
          <w:u w:val="single"/>
        </w:rPr>
        <w:t xml:space="preserve">                        </w:t>
      </w:r>
    </w:p>
    <w:p>
      <w:pPr>
        <w:spacing w:line="4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账  号：</w:t>
      </w:r>
      <w:r>
        <w:rPr>
          <w:rFonts w:ascii="仿宋" w:hAnsi="仿宋" w:eastAsia="仿宋" w:cs="仿宋"/>
          <w:sz w:val="28"/>
          <w:szCs w:val="28"/>
          <w:u w:val="single"/>
        </w:rPr>
        <w:t xml:space="preserve">                        </w:t>
      </w:r>
    </w:p>
    <w:p>
      <w:pPr>
        <w:pStyle w:val="8"/>
        <w:numPr>
          <w:ilvl w:val="0"/>
          <w:numId w:val="1"/>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甲方开票信息如下：</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48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  验收方式</w:t>
      </w:r>
      <w:r>
        <w:rPr>
          <w:rFonts w:hint="eastAsia" w:ascii="仿宋" w:hAnsi="仿宋" w:eastAsia="仿宋" w:cs="仿宋"/>
          <w:color w:val="666666"/>
          <w:sz w:val="28"/>
          <w:szCs w:val="28"/>
          <w:shd w:val="clear" w:color="auto" w:fill="FFFFFF"/>
        </w:rPr>
        <w:t xml:space="preserve"> </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乙方应按采购公告、</w:t>
      </w:r>
      <w:r>
        <w:rPr>
          <w:rFonts w:hint="eastAsia" w:ascii="仿宋" w:hAnsi="仿宋" w:eastAsia="仿宋" w:cs="仿宋"/>
          <w:sz w:val="28"/>
          <w:szCs w:val="28"/>
          <w:highlight w:val="none"/>
        </w:rPr>
        <w:t>《2025年江门市公共服务质量满意度监测</w:t>
      </w:r>
      <w:r>
        <w:rPr>
          <w:rFonts w:hint="eastAsia" w:ascii="仿宋" w:hAnsi="仿宋" w:eastAsia="仿宋" w:cs="仿宋"/>
          <w:sz w:val="28"/>
          <w:szCs w:val="28"/>
          <w:highlight w:val="none"/>
          <w:lang w:eastAsia="zh-CN"/>
        </w:rPr>
        <w:t>方案</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及甲方要求准备项目相关资料、实施佐证材料及成果性资料。</w:t>
      </w:r>
      <w:r>
        <w:rPr>
          <w:rFonts w:hint="eastAsia" w:ascii="仿宋" w:hAnsi="仿宋" w:eastAsia="仿宋" w:cs="仿宋"/>
          <w:sz w:val="28"/>
          <w:szCs w:val="28"/>
        </w:rPr>
        <w:t>本项目结束之日起</w:t>
      </w:r>
      <w:r>
        <w:rPr>
          <w:rFonts w:hint="eastAsia" w:ascii="仿宋" w:hAnsi="仿宋" w:eastAsia="仿宋" w:cs="仿宋"/>
          <w:sz w:val="28"/>
          <w:szCs w:val="28"/>
          <w:u w:val="single"/>
        </w:rPr>
        <w:t xml:space="preserve"> 3 </w:t>
      </w:r>
      <w:r>
        <w:rPr>
          <w:rFonts w:hint="eastAsia" w:ascii="仿宋" w:hAnsi="仿宋" w:eastAsia="仿宋" w:cs="仿宋"/>
          <w:sz w:val="28"/>
          <w:szCs w:val="28"/>
        </w:rPr>
        <w:t>个工作日内，乙方应将项目成果性文件提交给甲方进行验收，甲方在收到乙方的验收申请以及全部的成果性文件之日起20个工作日内完成验收工作；但因乙方自身原因导致甲方无法在上述期限内完成验收的，由此产生的费用、损失由乙方自行承担。</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行业规范或标准以及采购公告、本合同约定的技术、服务标准进行验收。</w:t>
      </w:r>
    </w:p>
    <w:p>
      <w:pPr>
        <w:numPr>
          <w:ilvl w:val="0"/>
          <w:numId w:val="2"/>
        </w:numPr>
        <w:spacing w:line="48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的，乙方应在甲方指定期限内采取弥补措施并再次提交给甲方验收；验收合格后由甲方和乙方共同签字确认并作为结算及甲方支付第二期款项的依据。若经甲方验收未通过的，</w:t>
      </w:r>
      <w:r>
        <w:rPr>
          <w:rFonts w:hint="eastAsia" w:ascii="仿宋" w:hAnsi="仿宋" w:eastAsia="仿宋" w:cs="仿宋"/>
          <w:bCs/>
          <w:sz w:val="28"/>
          <w:szCs w:val="28"/>
          <w:lang w:eastAsia="zh-Hans"/>
        </w:rPr>
        <w:t>且</w:t>
      </w:r>
      <w:r>
        <w:rPr>
          <w:rFonts w:hint="eastAsia" w:ascii="仿宋" w:hAnsi="仿宋" w:eastAsia="仿宋" w:cs="仿宋"/>
          <w:bCs/>
          <w:sz w:val="28"/>
          <w:szCs w:val="28"/>
        </w:rPr>
        <w:t>甲方已经支付项目费用的，甲方有权扣减掉“甲方认为乙方提供符合要求的服务费用”后要求乙方将已收取款项剩余部分金额退回给甲方（乙方已经开具发票所产生的税费损失由乙方自行承担</w:t>
      </w:r>
      <w:r>
        <w:rPr>
          <w:rFonts w:hint="eastAsia" w:ascii="仿宋" w:hAnsi="仿宋" w:eastAsia="仿宋" w:cs="仿宋"/>
          <w:bCs/>
          <w:sz w:val="28"/>
          <w:szCs w:val="28"/>
          <w:lang w:eastAsia="zh-Hans"/>
        </w:rPr>
        <w:t>，也即不能要求甲方予以承担</w:t>
      </w:r>
      <w:r>
        <w:rPr>
          <w:rFonts w:hint="eastAsia" w:ascii="仿宋" w:hAnsi="仿宋" w:eastAsia="仿宋" w:cs="仿宋"/>
          <w:bCs/>
          <w:sz w:val="28"/>
          <w:szCs w:val="28"/>
        </w:rPr>
        <w:t>）。</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第四条  甲方的权利和义务</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项目实施期间，甲方有权向乙方提出建议或具体变更的要求，乙方应当按照甲方的要求执行；</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根据甲、乙双方确定的项目计划，甲方有权督促乙方的实施情况，了解工作进度及开展情况。</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甲方向乙方提供完成指定服务所必须的政策、资料信息，并协调合作期间所需的资讯、人员，以确保本项目如期顺利地进行。</w:t>
      </w:r>
    </w:p>
    <w:p>
      <w:pPr>
        <w:numPr>
          <w:ilvl w:val="0"/>
          <w:numId w:val="3"/>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甲方按本合同约定向乙方支付项目费用。</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第五条  乙方的权利和义务</w:t>
      </w:r>
    </w:p>
    <w:p>
      <w:pPr>
        <w:numPr>
          <w:ilvl w:val="0"/>
          <w:numId w:val="4"/>
        </w:numPr>
        <w:adjustRightInd w:val="0"/>
        <w:snapToGrid w:val="0"/>
        <w:spacing w:line="480" w:lineRule="exact"/>
        <w:ind w:firstLine="560" w:firstLineChars="200"/>
        <w:jc w:val="left"/>
        <w:rPr>
          <w:rFonts w:ascii="仿宋" w:hAnsi="仿宋" w:eastAsia="仿宋" w:cs="仿宋"/>
          <w:sz w:val="28"/>
          <w:szCs w:val="28"/>
          <w:lang w:bidi="ar"/>
        </w:rPr>
      </w:pPr>
      <w:r>
        <w:rPr>
          <w:rFonts w:hint="eastAsia" w:ascii="仿宋" w:hAnsi="仿宋" w:eastAsia="仿宋" w:cs="仿宋"/>
          <w:sz w:val="28"/>
          <w:szCs w:val="28"/>
          <w:lang w:bidi="ar"/>
        </w:rPr>
        <w:t>乙方应当根据采购公告、甲方的要求做出工作实施方案，经甲方审定后，乙方应根据甲方审定后的工作方案按时按质完成项目服务内容。</w:t>
      </w:r>
    </w:p>
    <w:p>
      <w:pPr>
        <w:numPr>
          <w:ilvl w:val="0"/>
          <w:numId w:val="4"/>
        </w:numPr>
        <w:adjustRightInd w:val="0"/>
        <w:snapToGrid w:val="0"/>
        <w:spacing w:line="48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乙方承诺严格遵守国家关于保密（包括私隐）方面的所有法律法规，对涉及甲方工作秘密的数据及资料保密。所有工作时间内，可能或必须知道的甲方书面资料或其他拷贝资料，在项目完成并在甲方验收后，不得保留书面或其他形式的拷贝资料，并对已知的数据、资料保密，不得泄露，否则，应当依法承担相应的法律责任包括但不限于律师费、诉讼费、赔偿款、交通费、调查费等；</w:t>
      </w:r>
    </w:p>
    <w:p>
      <w:pPr>
        <w:numPr>
          <w:ilvl w:val="0"/>
          <w:numId w:val="4"/>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乙方有权要求甲方按照本合同约定支付相应款项</w:t>
      </w:r>
      <w:r>
        <w:rPr>
          <w:rFonts w:hint="eastAsia" w:ascii="仿宋" w:hAnsi="仿宋" w:eastAsia="仿宋" w:cs="仿宋"/>
          <w:sz w:val="28"/>
          <w:szCs w:val="28"/>
        </w:rPr>
        <w:t>。</w:t>
      </w:r>
    </w:p>
    <w:p>
      <w:pPr>
        <w:numPr>
          <w:ilvl w:val="0"/>
          <w:numId w:val="5"/>
        </w:numPr>
        <w:spacing w:line="480" w:lineRule="exact"/>
        <w:rPr>
          <w:rFonts w:ascii="仿宋" w:hAnsi="仿宋" w:eastAsia="仿宋" w:cs="仿宋"/>
          <w:b/>
          <w:bCs/>
          <w:sz w:val="28"/>
          <w:szCs w:val="28"/>
        </w:rPr>
      </w:pPr>
      <w:r>
        <w:rPr>
          <w:rFonts w:hint="eastAsia" w:ascii="仿宋" w:hAnsi="仿宋" w:eastAsia="仿宋" w:cs="仿宋"/>
          <w:b/>
          <w:bCs/>
          <w:sz w:val="28"/>
          <w:szCs w:val="28"/>
        </w:rPr>
        <w:t xml:space="preserve"> 知识产权归属</w:t>
      </w:r>
    </w:p>
    <w:p>
      <w:pPr>
        <w:numPr>
          <w:ilvl w:val="0"/>
          <w:numId w:val="6"/>
        </w:numPr>
        <w:tabs>
          <w:tab w:val="left" w:pos="720"/>
        </w:tabs>
        <w:adjustRightInd w:val="0"/>
        <w:spacing w:line="480" w:lineRule="exact"/>
        <w:rPr>
          <w:rFonts w:ascii="仿宋" w:hAnsi="仿宋" w:eastAsia="仿宋" w:cs="仿宋_GB2312"/>
          <w:sz w:val="28"/>
          <w:szCs w:val="28"/>
        </w:rPr>
      </w:pPr>
      <w:r>
        <w:rPr>
          <w:rFonts w:hint="eastAsia" w:ascii="仿宋" w:hAnsi="仿宋" w:eastAsia="仿宋" w:cs="仿宋_GB2312"/>
          <w:sz w:val="28"/>
          <w:szCs w:val="28"/>
        </w:rPr>
        <w:t>甲方授权乙方为本合同约定的目的使用其提供的名称、标识、业务标识、商标等。乙方保证仅为本合同约定的目的，正确、合理地使用上述名称、标识、商标等，不得擅自改动、歪曲其整体形象和组成部分，不得为本合同之外的任何目的、以任何形式自行使用或擅自许可任何第三方使用。</w:t>
      </w:r>
    </w:p>
    <w:p>
      <w:pPr>
        <w:numPr>
          <w:ilvl w:val="0"/>
          <w:numId w:val="6"/>
        </w:numPr>
        <w:tabs>
          <w:tab w:val="left" w:pos="720"/>
        </w:tabs>
        <w:adjustRightInd w:val="0"/>
        <w:spacing w:line="480" w:lineRule="exact"/>
        <w:rPr>
          <w:rFonts w:ascii="仿宋" w:hAnsi="仿宋" w:eastAsia="仿宋" w:cs="仿宋_GB2312"/>
          <w:sz w:val="28"/>
          <w:szCs w:val="28"/>
        </w:rPr>
      </w:pPr>
      <w:r>
        <w:rPr>
          <w:rFonts w:hint="eastAsia" w:ascii="仿宋" w:hAnsi="仿宋" w:eastAsia="仿宋" w:cs="仿宋_GB2312"/>
          <w:sz w:val="28"/>
          <w:szCs w:val="28"/>
        </w:rPr>
        <w:t>甲方根据本合同向乙方提供的资料及本合同中产生的图形、图片、文字、录像等素材以及因本合同产生的作品（包括但不限于任何图案、图像、文字等），其知识产权和其他权益均归甲方所有</w:t>
      </w:r>
      <w:r>
        <w:rPr>
          <w:rFonts w:ascii="仿宋" w:hAnsi="仿宋" w:eastAsia="仿宋" w:cs="仿宋_GB2312"/>
          <w:sz w:val="28"/>
          <w:szCs w:val="28"/>
        </w:rPr>
        <w:t>。</w:t>
      </w:r>
      <w:r>
        <w:rPr>
          <w:rFonts w:hint="eastAsia" w:ascii="仿宋" w:hAnsi="仿宋" w:eastAsia="仿宋" w:cs="仿宋_GB2312"/>
          <w:sz w:val="28"/>
          <w:szCs w:val="28"/>
        </w:rPr>
        <w:t>未经甲方事先书面许可乙方不得为本合同之外的任何目的、以任何形式自行使用或擅自许可任何第三方使用。</w:t>
      </w:r>
    </w:p>
    <w:p>
      <w:pPr>
        <w:numPr>
          <w:ilvl w:val="0"/>
          <w:numId w:val="6"/>
        </w:numPr>
        <w:tabs>
          <w:tab w:val="left" w:pos="720"/>
        </w:tabs>
        <w:adjustRightInd w:val="0"/>
        <w:spacing w:line="480" w:lineRule="exact"/>
        <w:rPr>
          <w:rFonts w:ascii="仿宋" w:hAnsi="仿宋" w:eastAsia="仿宋" w:cs="仿宋_GB2312"/>
          <w:sz w:val="28"/>
          <w:szCs w:val="28"/>
        </w:rPr>
      </w:pPr>
      <w:r>
        <w:rPr>
          <w:rFonts w:hint="eastAsia" w:ascii="仿宋" w:hAnsi="仿宋" w:eastAsia="仿宋" w:cs="仿宋"/>
          <w:sz w:val="28"/>
          <w:szCs w:val="28"/>
        </w:rPr>
        <w:t>乙方在项目实施过程中不得侵犯第三人知识产权以及其他权益。需要使用第三人知识产权的，乙方应取得权利人许可或者授权并由乙方承担费用。如因第三方提出其专利权、商标权或其他知识产权的侵权之诉，则</w:t>
      </w:r>
      <w:r>
        <w:rPr>
          <w:rFonts w:hint="eastAsia" w:ascii="仿宋" w:hAnsi="仿宋" w:eastAsia="仿宋" w:cs="仿宋_GB2312"/>
          <w:sz w:val="28"/>
          <w:szCs w:val="28"/>
        </w:rPr>
        <w:t>一切法律责任由乙方承担（包括但不限于律师费、诉讼费、调查费、差旅费、赔偿款等）。</w:t>
      </w:r>
    </w:p>
    <w:p>
      <w:pPr>
        <w:numPr>
          <w:ilvl w:val="255"/>
          <w:numId w:val="0"/>
        </w:numPr>
        <w:spacing w:line="480" w:lineRule="exact"/>
        <w:rPr>
          <w:rFonts w:ascii="仿宋" w:hAnsi="仿宋" w:eastAsia="仿宋" w:cs="仿宋"/>
          <w:b/>
          <w:bCs/>
          <w:sz w:val="28"/>
          <w:szCs w:val="28"/>
        </w:rPr>
      </w:pPr>
      <w:r>
        <w:rPr>
          <w:rFonts w:hint="eastAsia" w:ascii="仿宋" w:hAnsi="仿宋" w:eastAsia="仿宋" w:cs="仿宋"/>
          <w:b/>
          <w:bCs/>
          <w:sz w:val="28"/>
          <w:szCs w:val="28"/>
        </w:rPr>
        <w:t>第七条  不可抗力</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7"/>
        </w:numPr>
        <w:spacing w:line="48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第八条  违约责任</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甲方的违约责任：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甲方未按本合同约定向乙方支付款项的，乙方有权要求甲方按照逾期支付款项的日万分之一向乙方支付违约金，但因乙方自身原因造成的除外。</w:t>
      </w:r>
    </w:p>
    <w:p>
      <w:pPr>
        <w:numPr>
          <w:ilvl w:val="0"/>
          <w:numId w:val="8"/>
        </w:numPr>
        <w:spacing w:line="48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（2）乙方因自身原因不能提供服务（不包括本条第1点的情形）或提供的服务质量不符合本合同约定以及相关法律法规规定的，甲方有权拒收；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（3）未经甲方同意，乙方将本合同项目部分或全部技术服务工作转让第三人负责的。</w:t>
      </w:r>
    </w:p>
    <w:p>
      <w:pPr>
        <w:spacing w:line="480" w:lineRule="exact"/>
        <w:rPr>
          <w:rFonts w:ascii="仿宋" w:hAnsi="仿宋" w:eastAsia="仿宋" w:cs="仿宋"/>
          <w:sz w:val="28"/>
          <w:szCs w:val="28"/>
        </w:rPr>
      </w:pPr>
      <w:r>
        <w:rPr>
          <w:rFonts w:hint="eastAsia" w:ascii="仿宋" w:hAnsi="仿宋" w:eastAsia="仿宋" w:cs="仿宋"/>
          <w:b/>
          <w:bCs/>
          <w:sz w:val="28"/>
          <w:szCs w:val="28"/>
        </w:rPr>
        <w:t>第九条  双方确定，出现下列情形，致使本合同的履行成为不必要或不能的，可以解除本合同：</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因一方违约使合同不能继续履行或没有必要继续履行。</w:t>
      </w:r>
    </w:p>
    <w:p>
      <w:pPr>
        <w:numPr>
          <w:ilvl w:val="0"/>
          <w:numId w:val="9"/>
        </w:numPr>
        <w:spacing w:line="48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出现法律法规或国家政策规定等特定情形导致合同不能继续履行。</w:t>
      </w:r>
    </w:p>
    <w:p>
      <w:pPr>
        <w:spacing w:line="480" w:lineRule="exact"/>
        <w:rPr>
          <w:rFonts w:ascii="仿宋" w:hAnsi="仿宋" w:eastAsia="仿宋" w:cs="仿宋"/>
          <w:b/>
          <w:bCs/>
          <w:sz w:val="28"/>
          <w:szCs w:val="28"/>
        </w:rPr>
      </w:pPr>
      <w:r>
        <w:rPr>
          <w:rFonts w:hint="eastAsia" w:ascii="仿宋" w:hAnsi="仿宋" w:eastAsia="仿宋" w:cs="仿宋"/>
          <w:b/>
          <w:bCs/>
          <w:sz w:val="28"/>
          <w:szCs w:val="28"/>
        </w:rPr>
        <w:t>第十条  争议的解决办法</w:t>
      </w:r>
    </w:p>
    <w:p>
      <w:pPr>
        <w:numPr>
          <w:ilvl w:val="255"/>
          <w:numId w:val="0"/>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本合同在履行过程中发生的争议，由当事人双方协商解决。协商不成的，合同双方任意一方均可向甲方所在地有管辖权的人民法院提起诉讼处理。</w:t>
      </w:r>
    </w:p>
    <w:p>
      <w:pPr>
        <w:spacing w:line="480" w:lineRule="exact"/>
        <w:jc w:val="left"/>
        <w:rPr>
          <w:rFonts w:ascii="仿宋" w:hAnsi="仿宋" w:eastAsia="仿宋" w:cs="仿宋"/>
          <w:b/>
          <w:bCs/>
          <w:sz w:val="28"/>
          <w:szCs w:val="28"/>
        </w:rPr>
      </w:pPr>
      <w:r>
        <w:rPr>
          <w:rFonts w:hint="eastAsia" w:ascii="仿宋" w:hAnsi="仿宋" w:eastAsia="仿宋" w:cs="仿宋"/>
          <w:b/>
          <w:bCs/>
          <w:sz w:val="28"/>
          <w:szCs w:val="28"/>
        </w:rPr>
        <w:t>第十一条 其他</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合同如有未尽事宜，可以经甲、乙双方另行协商形成书面补充协议，书面补充协议经双方签字、盖章后生效。</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甲、乙双方在本合同项下的地址和联系方式为文件有效的送达地址，对方的文件、司法机关的文件一经到达或退回即视为送达；一方如有变更，应在变更前3日内书面通知对方，否则，视为未变更。</w:t>
      </w:r>
    </w:p>
    <w:p>
      <w:pPr>
        <w:numPr>
          <w:ilvl w:val="0"/>
          <w:numId w:val="10"/>
        </w:numPr>
        <w:spacing w:line="480" w:lineRule="exact"/>
        <w:rPr>
          <w:rFonts w:ascii="仿宋" w:hAnsi="仿宋" w:eastAsia="仿宋" w:cs="仿宋"/>
          <w:sz w:val="28"/>
          <w:szCs w:val="28"/>
        </w:rPr>
      </w:pPr>
      <w:r>
        <w:rPr>
          <w:rFonts w:hint="eastAsia" w:ascii="仿宋" w:hAnsi="仿宋" w:eastAsia="仿宋" w:cs="仿宋"/>
          <w:sz w:val="28"/>
          <w:szCs w:val="28"/>
        </w:rPr>
        <w:t>本合同一式肆份，甲方执叁份、乙方执壹份，具有同等法律效力；自甲、乙双方签章之日起生效。</w:t>
      </w:r>
    </w:p>
    <w:p>
      <w:pPr>
        <w:pStyle w:val="10"/>
        <w:numPr>
          <w:ilvl w:val="0"/>
          <w:numId w:val="10"/>
        </w:numPr>
        <w:ind w:firstLineChars="0"/>
        <w:rPr>
          <w:rFonts w:ascii="仿宋" w:hAnsi="仿宋" w:eastAsia="仿宋" w:cs="仿宋"/>
          <w:szCs w:val="28"/>
        </w:rPr>
      </w:pPr>
      <w:r>
        <w:rPr>
          <w:rFonts w:hint="eastAsia" w:ascii="仿宋" w:hAnsi="仿宋" w:eastAsia="仿宋" w:cs="仿宋"/>
          <w:szCs w:val="28"/>
        </w:rPr>
        <w:t>以下为本合同附件，与本合同具有同等效力：</w:t>
      </w:r>
    </w:p>
    <w:p>
      <w:pPr>
        <w:pStyle w:val="10"/>
        <w:numPr>
          <w:ilvl w:val="0"/>
          <w:numId w:val="11"/>
        </w:numPr>
        <w:ind w:firstLine="608"/>
        <w:rPr>
          <w:rFonts w:ascii="仿宋" w:hAnsi="仿宋" w:eastAsia="仿宋" w:cs="仿宋"/>
          <w:szCs w:val="28"/>
        </w:rPr>
      </w:pPr>
      <w:r>
        <w:rPr>
          <w:rFonts w:hint="eastAsia" w:ascii="仿宋" w:hAnsi="仿宋" w:eastAsia="仿宋" w:cs="仿宋"/>
          <w:szCs w:val="28"/>
        </w:rPr>
        <w:t>2025年江门市公共服务质量满意度监测项目采购公告2；</w:t>
      </w:r>
    </w:p>
    <w:p>
      <w:pPr>
        <w:pStyle w:val="10"/>
        <w:numPr>
          <w:ilvl w:val="0"/>
          <w:numId w:val="11"/>
        </w:numPr>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10"/>
        <w:numPr>
          <w:ilvl w:val="0"/>
          <w:numId w:val="11"/>
        </w:numPr>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pStyle w:val="10"/>
        <w:spacing w:line="560" w:lineRule="exact"/>
        <w:ind w:left="0" w:firstLine="0" w:firstLineChars="0"/>
        <w:rPr>
          <w:rFonts w:ascii="仿宋" w:hAnsi="仿宋" w:eastAsia="仿宋" w:cs="仿宋"/>
          <w:szCs w:val="28"/>
        </w:rPr>
      </w:pPr>
    </w:p>
    <w:p>
      <w:pPr>
        <w:pStyle w:val="10"/>
        <w:spacing w:line="560" w:lineRule="exact"/>
        <w:ind w:firstLine="608"/>
        <w:rPr>
          <w:rFonts w:ascii="仿宋" w:hAnsi="仿宋" w:eastAsia="仿宋" w:cs="仿宋"/>
          <w:szCs w:val="28"/>
        </w:rPr>
      </w:pPr>
    </w:p>
    <w:p>
      <w:pPr>
        <w:pStyle w:val="10"/>
        <w:spacing w:line="560" w:lineRule="exact"/>
        <w:ind w:firstLine="608"/>
        <w:rPr>
          <w:rFonts w:ascii="仿宋" w:hAnsi="仿宋" w:eastAsia="仿宋" w:cs="仿宋"/>
          <w:szCs w:val="28"/>
        </w:rPr>
      </w:pPr>
    </w:p>
    <w:p>
      <w:pPr>
        <w:spacing w:line="560" w:lineRule="exact"/>
        <w:ind w:firstLine="560"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 xml:space="preserve">：江门市市场监督管理局  </w:t>
      </w:r>
    </w:p>
    <w:p>
      <w:pPr>
        <w:spacing w:line="56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法定代表人或授权委托人：（签字）    </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w:t>
      </w:r>
    </w:p>
    <w:p>
      <w:pPr>
        <w:spacing w:line="56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56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3">
    <w:nsid w:val="03409A2B"/>
    <w:multiLevelType w:val="singleLevel"/>
    <w:tmpl w:val="03409A2B"/>
    <w:lvl w:ilvl="0" w:tentative="0">
      <w:start w:val="6"/>
      <w:numFmt w:val="chineseCounting"/>
      <w:suff w:val="space"/>
      <w:lvlText w:val="第%1条"/>
      <w:lvlJc w:val="left"/>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6">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7">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0">
    <w:nsid w:val="71601D23"/>
    <w:multiLevelType w:val="singleLevel"/>
    <w:tmpl w:val="71601D23"/>
    <w:lvl w:ilvl="0" w:tentative="0">
      <w:start w:val="1"/>
      <w:numFmt w:val="chineseCounting"/>
      <w:suff w:val="nothing"/>
      <w:lvlText w:val="（%1）"/>
      <w:lvlJc w:val="left"/>
      <w:pPr>
        <w:ind w:left="0" w:firstLine="420"/>
      </w:pPr>
      <w:rPr>
        <w:rFonts w:hint="eastAsia"/>
      </w:rPr>
    </w:lvl>
  </w:abstractNum>
  <w:num w:numId="1">
    <w:abstractNumId w:val="4"/>
  </w:num>
  <w:num w:numId="2">
    <w:abstractNumId w:val="8"/>
  </w:num>
  <w:num w:numId="3">
    <w:abstractNumId w:val="9"/>
  </w:num>
  <w:num w:numId="4">
    <w:abstractNumId w:val="1"/>
  </w:num>
  <w:num w:numId="5">
    <w:abstractNumId w:val="3"/>
  </w:num>
  <w:num w:numId="6">
    <w:abstractNumId w:val="10"/>
  </w:num>
  <w:num w:numId="7">
    <w:abstractNumId w:val="6"/>
  </w:num>
  <w:num w:numId="8">
    <w:abstractNumId w:val="5"/>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F6"/>
    <w:rsid w:val="00201EA2"/>
    <w:rsid w:val="00290CDD"/>
    <w:rsid w:val="002D47D8"/>
    <w:rsid w:val="004A2DE1"/>
    <w:rsid w:val="004A3BF5"/>
    <w:rsid w:val="004C2119"/>
    <w:rsid w:val="00510F17"/>
    <w:rsid w:val="005969B3"/>
    <w:rsid w:val="006010FD"/>
    <w:rsid w:val="006202FE"/>
    <w:rsid w:val="00684C29"/>
    <w:rsid w:val="006A7F32"/>
    <w:rsid w:val="00715B62"/>
    <w:rsid w:val="00772CCD"/>
    <w:rsid w:val="007B7D3B"/>
    <w:rsid w:val="008060A4"/>
    <w:rsid w:val="00861501"/>
    <w:rsid w:val="008629F6"/>
    <w:rsid w:val="00867F79"/>
    <w:rsid w:val="00AA0112"/>
    <w:rsid w:val="00B52496"/>
    <w:rsid w:val="00CD0E6C"/>
    <w:rsid w:val="00CE1CBE"/>
    <w:rsid w:val="00D30BA7"/>
    <w:rsid w:val="00D538C5"/>
    <w:rsid w:val="00E32E43"/>
    <w:rsid w:val="00E57922"/>
    <w:rsid w:val="00E82D8C"/>
    <w:rsid w:val="00E86C04"/>
    <w:rsid w:val="00E952F4"/>
    <w:rsid w:val="00EB55B6"/>
    <w:rsid w:val="00FA3A92"/>
    <w:rsid w:val="00FC0857"/>
    <w:rsid w:val="00FC585E"/>
    <w:rsid w:val="05B73E89"/>
    <w:rsid w:val="09D77ACF"/>
    <w:rsid w:val="09DE0A66"/>
    <w:rsid w:val="0AF740DB"/>
    <w:rsid w:val="0BEA35C3"/>
    <w:rsid w:val="0DDF3CA5"/>
    <w:rsid w:val="0FB72321"/>
    <w:rsid w:val="10FC4243"/>
    <w:rsid w:val="12F319EB"/>
    <w:rsid w:val="160C41FE"/>
    <w:rsid w:val="171724B5"/>
    <w:rsid w:val="1A19383D"/>
    <w:rsid w:val="20075F93"/>
    <w:rsid w:val="24EA28FA"/>
    <w:rsid w:val="24EE444C"/>
    <w:rsid w:val="28DA0F7D"/>
    <w:rsid w:val="28F2788A"/>
    <w:rsid w:val="293A0576"/>
    <w:rsid w:val="2ACF1D94"/>
    <w:rsid w:val="2D016C87"/>
    <w:rsid w:val="2F027959"/>
    <w:rsid w:val="2F391B33"/>
    <w:rsid w:val="33FC47D9"/>
    <w:rsid w:val="391A5AE0"/>
    <w:rsid w:val="3AA7F51C"/>
    <w:rsid w:val="3B19643C"/>
    <w:rsid w:val="3B1F36D7"/>
    <w:rsid w:val="3BAFE5C9"/>
    <w:rsid w:val="3E58EAC1"/>
    <w:rsid w:val="3EDA8E5F"/>
    <w:rsid w:val="3F277E94"/>
    <w:rsid w:val="3FA76621"/>
    <w:rsid w:val="404A6C17"/>
    <w:rsid w:val="43F43818"/>
    <w:rsid w:val="452404E0"/>
    <w:rsid w:val="453851EC"/>
    <w:rsid w:val="454308F0"/>
    <w:rsid w:val="47C7B3FB"/>
    <w:rsid w:val="481348F4"/>
    <w:rsid w:val="4B562BFB"/>
    <w:rsid w:val="4D261BEA"/>
    <w:rsid w:val="4DD70C4E"/>
    <w:rsid w:val="4DFEE8BC"/>
    <w:rsid w:val="4EE2057D"/>
    <w:rsid w:val="4FAE24F9"/>
    <w:rsid w:val="526E4AB6"/>
    <w:rsid w:val="5789094D"/>
    <w:rsid w:val="5A6B35D5"/>
    <w:rsid w:val="5BB2671C"/>
    <w:rsid w:val="5F662158"/>
    <w:rsid w:val="63540324"/>
    <w:rsid w:val="63A745D5"/>
    <w:rsid w:val="65415E9E"/>
    <w:rsid w:val="67DFF020"/>
    <w:rsid w:val="690D3BC4"/>
    <w:rsid w:val="693B3F28"/>
    <w:rsid w:val="6B7E7578"/>
    <w:rsid w:val="6C7B1287"/>
    <w:rsid w:val="6D8F7300"/>
    <w:rsid w:val="6E494777"/>
    <w:rsid w:val="6E66103F"/>
    <w:rsid w:val="6F3831F6"/>
    <w:rsid w:val="6F5F4F93"/>
    <w:rsid w:val="6F7DFE84"/>
    <w:rsid w:val="6F7F19FC"/>
    <w:rsid w:val="70A44682"/>
    <w:rsid w:val="72AF67A9"/>
    <w:rsid w:val="76A81E4D"/>
    <w:rsid w:val="79276609"/>
    <w:rsid w:val="7BBD089B"/>
    <w:rsid w:val="7DBC6052"/>
    <w:rsid w:val="7E2A3303"/>
    <w:rsid w:val="7E7EE503"/>
    <w:rsid w:val="7ECF7E82"/>
    <w:rsid w:val="7EFEE140"/>
    <w:rsid w:val="7F122F69"/>
    <w:rsid w:val="7FAA1B2C"/>
    <w:rsid w:val="7FBE0EF2"/>
    <w:rsid w:val="7FF7FB7B"/>
    <w:rsid w:val="7FFFE5D1"/>
    <w:rsid w:val="937F3F54"/>
    <w:rsid w:val="BAEDCC93"/>
    <w:rsid w:val="BDB75198"/>
    <w:rsid w:val="BEAE25BA"/>
    <w:rsid w:val="BFDF8B7B"/>
    <w:rsid w:val="DB778ECF"/>
    <w:rsid w:val="DEFD6CC9"/>
    <w:rsid w:val="DF773AD1"/>
    <w:rsid w:val="DF77FF56"/>
    <w:rsid w:val="E7CF742A"/>
    <w:rsid w:val="EB7F1B78"/>
    <w:rsid w:val="EBFEC8EC"/>
    <w:rsid w:val="EDEF27BF"/>
    <w:rsid w:val="EFE756A1"/>
    <w:rsid w:val="F77DDEE5"/>
    <w:rsid w:val="F77F6E40"/>
    <w:rsid w:val="F9FD8AC9"/>
    <w:rsid w:val="FBA41717"/>
    <w:rsid w:val="FBE9E3EA"/>
    <w:rsid w:val="FBEDA0AC"/>
    <w:rsid w:val="FBFD0665"/>
    <w:rsid w:val="FEB722D5"/>
    <w:rsid w:val="FECE16AD"/>
    <w:rsid w:val="FEF731C1"/>
    <w:rsid w:val="FF7D6377"/>
    <w:rsid w:val="FFA73A92"/>
    <w:rsid w:val="FFCF14EC"/>
    <w:rsid w:val="FFDD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link w:val="17"/>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18"/>
    <w:qFormat/>
    <w:uiPriority w:val="0"/>
    <w:rPr>
      <w:b/>
      <w:bCs/>
    </w:rPr>
  </w:style>
  <w:style w:type="paragraph" w:styleId="10">
    <w:name w:val="Body Text First Indent 2"/>
    <w:basedOn w:val="4"/>
    <w:qFormat/>
    <w:uiPriority w:val="0"/>
    <w:pPr>
      <w:ind w:firstLine="420" w:firstLineChars="200"/>
    </w:pPr>
    <w:rPr>
      <w:rFonts w:ascii="宋体" w:hAnsi="MS Sans Serif"/>
      <w:spacing w:val="12"/>
    </w:rPr>
  </w:style>
  <w:style w:type="character" w:styleId="13">
    <w:name w:val="annotation reference"/>
    <w:basedOn w:val="12"/>
    <w:qFormat/>
    <w:uiPriority w:val="0"/>
    <w:rPr>
      <w:sz w:val="21"/>
      <w:szCs w:val="21"/>
    </w:rPr>
  </w:style>
  <w:style w:type="paragraph" w:customStyle="1" w:styleId="14">
    <w:name w:val="普通(网站)1"/>
    <w:basedOn w:val="1"/>
    <w:qFormat/>
    <w:uiPriority w:val="0"/>
    <w:pPr>
      <w:jc w:val="left"/>
    </w:pPr>
    <w:rPr>
      <w:rFonts w:ascii="Calibri" w:hAnsi="Calibri" w:cs="黑体"/>
      <w:kern w:val="0"/>
      <w:sz w:val="24"/>
      <w:szCs w:val="24"/>
    </w:rPr>
  </w:style>
  <w:style w:type="character" w:customStyle="1" w:styleId="15">
    <w:name w:val="批注框文本 Char"/>
    <w:basedOn w:val="12"/>
    <w:link w:val="5"/>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文字 Char"/>
    <w:basedOn w:val="12"/>
    <w:link w:val="3"/>
    <w:qFormat/>
    <w:uiPriority w:val="0"/>
    <w:rPr>
      <w:rFonts w:eastAsia="仿宋_GB2312"/>
      <w:kern w:val="2"/>
      <w:sz w:val="30"/>
    </w:rPr>
  </w:style>
  <w:style w:type="character" w:customStyle="1" w:styleId="18">
    <w:name w:val="批注主题 Char"/>
    <w:basedOn w:val="17"/>
    <w:link w:val="9"/>
    <w:qFormat/>
    <w:uiPriority w:val="0"/>
    <w:rPr>
      <w:rFonts w:eastAsia="仿宋_GB2312"/>
      <w:b/>
      <w:bCs/>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3760</Words>
  <Characters>406</Characters>
  <Lines>3</Lines>
  <Paragraphs>8</Paragraphs>
  <TotalTime>6</TotalTime>
  <ScaleCrop>false</ScaleCrop>
  <LinksUpToDate>false</LinksUpToDate>
  <CharactersWithSpaces>4158</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2023-03-05T23:03:00Z</dcterms:created>
  <dc:creator>Administrator</dc:creator>
  <cp:lastModifiedBy>greatwall</cp:lastModifiedBy>
  <cp:lastPrinted>2023-03-05T23:11:00Z</cp:lastPrinted>
  <dcterms:modified xsi:type="dcterms:W3CDTF">2025-08-20T16:44:41Z</dcterms:modified>
  <dc:title>2020年江门市工业产品生产许可证证后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76E39AB818702EB624F8816831AEA9B5</vt:lpwstr>
  </property>
</Properties>
</file>