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D3964">
      <w:pPr>
        <w:pStyle w:val="2"/>
        <w:widowControl/>
        <w:shd w:val="clear" w:color="auto" w:fill="FFFFFF"/>
        <w:spacing w:beforeAutospacing="0" w:afterAutospacing="0" w:line="525" w:lineRule="atLeast"/>
        <w:rPr>
          <w:rFonts w:hint="default"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2</w:t>
      </w:r>
    </w:p>
    <w:p w14:paraId="0DE781CA">
      <w:pPr>
        <w:pStyle w:val="2"/>
        <w:widowControl/>
        <w:shd w:val="clear" w:color="auto" w:fill="FFFFFF"/>
        <w:spacing w:beforeAutospacing="0" w:afterAutospacing="0" w:line="525" w:lineRule="atLeast"/>
        <w:jc w:val="center"/>
        <w:rPr>
          <w:rFonts w:hint="default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鹤山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市2025年土壤污染重点监管单位周边土壤监测项目</w:t>
      </w:r>
    </w:p>
    <w:p w14:paraId="38D804FB">
      <w:pPr>
        <w:pStyle w:val="2"/>
        <w:widowControl/>
        <w:shd w:val="clear" w:color="auto" w:fill="FFFFFF"/>
        <w:spacing w:beforeAutospacing="0" w:afterAutospacing="0" w:line="525" w:lineRule="atLeast"/>
        <w:jc w:val="center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评分表</w:t>
      </w:r>
    </w:p>
    <w:tbl>
      <w:tblPr>
        <w:tblStyle w:val="8"/>
        <w:tblW w:w="9181" w:type="dxa"/>
        <w:tblInd w:w="-37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704"/>
        <w:gridCol w:w="6220"/>
      </w:tblGrid>
      <w:tr w14:paraId="3CA8C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961" w:type="dxa"/>
            <w:gridSpan w:val="2"/>
          </w:tcPr>
          <w:p w14:paraId="056AD484">
            <w:pPr>
              <w:pStyle w:val="7"/>
              <w:spacing w:before="61" w:line="219" w:lineRule="auto"/>
              <w:ind w:left="718"/>
              <w:rPr>
                <w:sz w:val="23"/>
                <w:szCs w:val="23"/>
              </w:rPr>
            </w:pPr>
            <w:r>
              <w:rPr>
                <w:b/>
                <w:bCs/>
                <w:spacing w:val="-4"/>
                <w:sz w:val="23"/>
                <w:szCs w:val="23"/>
              </w:rPr>
              <w:t>评审内容</w:t>
            </w:r>
          </w:p>
        </w:tc>
        <w:tc>
          <w:tcPr>
            <w:tcW w:w="6220" w:type="dxa"/>
          </w:tcPr>
          <w:p w14:paraId="70D9A9DF">
            <w:pPr>
              <w:pStyle w:val="7"/>
              <w:spacing w:before="61" w:line="220" w:lineRule="auto"/>
              <w:ind w:left="2366"/>
              <w:rPr>
                <w:sz w:val="23"/>
                <w:szCs w:val="23"/>
              </w:rPr>
            </w:pPr>
            <w:r>
              <w:rPr>
                <w:b/>
                <w:bCs/>
                <w:spacing w:val="1"/>
                <w:sz w:val="23"/>
                <w:szCs w:val="23"/>
              </w:rPr>
              <w:t>评审准则</w:t>
            </w:r>
          </w:p>
        </w:tc>
      </w:tr>
      <w:tr w14:paraId="67179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1" w:hRule="atLeast"/>
        </w:trPr>
        <w:tc>
          <w:tcPr>
            <w:tcW w:w="1257" w:type="dxa"/>
            <w:vMerge w:val="restart"/>
            <w:vAlign w:val="center"/>
          </w:tcPr>
          <w:p w14:paraId="188FC2A8">
            <w:pPr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  <w:p w14:paraId="0160E5E5">
            <w:pPr>
              <w:pStyle w:val="7"/>
              <w:jc w:val="center"/>
              <w:rPr>
                <w:rFonts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技术</w:t>
            </w: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部分</w:t>
            </w:r>
          </w:p>
          <w:p w14:paraId="589C9C16">
            <w:pPr>
              <w:pStyle w:val="7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（60分）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vAlign w:val="center"/>
          </w:tcPr>
          <w:p w14:paraId="32EBB11C">
            <w:pPr>
              <w:pStyle w:val="7"/>
              <w:spacing w:line="220" w:lineRule="auto"/>
              <w:jc w:val="center"/>
              <w:rPr>
                <w:rFonts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实施方案</w:t>
            </w:r>
          </w:p>
          <w:p w14:paraId="47945188">
            <w:pPr>
              <w:pStyle w:val="7"/>
              <w:spacing w:line="220" w:lineRule="auto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（30分）</w:t>
            </w:r>
          </w:p>
        </w:tc>
        <w:tc>
          <w:tcPr>
            <w:tcW w:w="6220" w:type="dxa"/>
          </w:tcPr>
          <w:p w14:paraId="5485C8C0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根据供应商针对本项目的实施方案进行评审：</w:t>
            </w:r>
          </w:p>
          <w:p w14:paraId="70144210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1.对项目背景、工作目标及工作内容的理解和认识准确、深入，项目实施方案完整详细、科学合理、可行性强，有针对性，响应情况满足或优于采购文件要求的，得30分；</w:t>
            </w:r>
          </w:p>
          <w:p w14:paraId="192CC1CB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2.对项目背景、工作目标及工作内容的理解和认识准确，项目实施方案详细、合理、具有一定的可行性，响应情况大部分能满足采购文件要求的，得25分；</w:t>
            </w:r>
          </w:p>
          <w:p w14:paraId="1B178906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3.基本理解和认识项目背景、工作目标及工作内容，项目实施方案完整、但可行性不足，响应情况部分能满足采购文件要求，得20分；</w:t>
            </w:r>
          </w:p>
          <w:p w14:paraId="3D859EA0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4.未能全面理解和认识项目背景、工作目标及工作内容，项目实施方案不详细，响应情况不能满足采购文件要求，得10分；</w:t>
            </w:r>
          </w:p>
          <w:p w14:paraId="271D1BC5">
            <w:pPr>
              <w:pStyle w:val="7"/>
              <w:ind w:left="105" w:leftChars="50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5.未提交响应内容或其他情况，不得分。</w:t>
            </w:r>
          </w:p>
        </w:tc>
      </w:tr>
      <w:tr w14:paraId="2F4CA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1" w:hRule="atLeast"/>
        </w:trPr>
        <w:tc>
          <w:tcPr>
            <w:tcW w:w="1257" w:type="dxa"/>
            <w:vMerge w:val="continue"/>
            <w:vAlign w:val="center"/>
          </w:tcPr>
          <w:p w14:paraId="262848F9">
            <w:pPr>
              <w:pStyle w:val="7"/>
              <w:jc w:val="center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1704" w:type="dxa"/>
            <w:tcBorders>
              <w:top w:val="single" w:color="auto" w:sz="4" w:space="0"/>
            </w:tcBorders>
            <w:vAlign w:val="center"/>
          </w:tcPr>
          <w:p w14:paraId="02CBDFD2">
            <w:pPr>
              <w:pStyle w:val="7"/>
              <w:spacing w:line="220" w:lineRule="auto"/>
              <w:jc w:val="center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</w:rPr>
              <w:t>质量保证措施</w:t>
            </w: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（30分）</w:t>
            </w:r>
          </w:p>
        </w:tc>
        <w:tc>
          <w:tcPr>
            <w:tcW w:w="6220" w:type="dxa"/>
          </w:tcPr>
          <w:p w14:paraId="6C0656E6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根据供应商提供的质量保障措施进行评审：</w:t>
            </w:r>
          </w:p>
          <w:p w14:paraId="0BB78683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1.质量保障措施详细、合理，具有针对性，可操作性强，得30分；</w:t>
            </w:r>
          </w:p>
          <w:p w14:paraId="07A8B201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2.质量保障措施基本完善，可操作性有所欠缺，得25分；</w:t>
            </w:r>
          </w:p>
          <w:p w14:paraId="19B64281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3.质量保障措施较完善，缺乏可操作性，得20分；</w:t>
            </w:r>
          </w:p>
          <w:p w14:paraId="27247936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4.质量保障措施不完善，且不具有操作性，得10分；</w:t>
            </w:r>
          </w:p>
          <w:p w14:paraId="3B79284B">
            <w:pPr>
              <w:pStyle w:val="7"/>
              <w:ind w:left="105" w:leftChars="50"/>
              <w:rPr>
                <w:rFonts w:ascii="仿宋_GB2312" w:hAnsi="仿宋_GB2312" w:eastAsia="仿宋_GB2312" w:cs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5.质量保障措施可行性差或无提供，均不得分。</w:t>
            </w:r>
          </w:p>
        </w:tc>
      </w:tr>
      <w:tr w14:paraId="4D9F1E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2" w:hRule="atLeast"/>
        </w:trPr>
        <w:tc>
          <w:tcPr>
            <w:tcW w:w="1257" w:type="dxa"/>
            <w:tcBorders>
              <w:top w:val="single" w:color="auto" w:sz="4" w:space="0"/>
            </w:tcBorders>
            <w:vAlign w:val="center"/>
          </w:tcPr>
          <w:p w14:paraId="5D2B8B14">
            <w:pPr>
              <w:pStyle w:val="7"/>
              <w:jc w:val="center"/>
              <w:rPr>
                <w:rFonts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商务</w:t>
            </w: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部分</w:t>
            </w:r>
          </w:p>
          <w:p w14:paraId="25044EB1">
            <w:pPr>
              <w:pStyle w:val="7"/>
              <w:jc w:val="center"/>
              <w:rPr>
                <w:rFonts w:ascii="仿宋_GB2312" w:hAnsi="仿宋_GB2312" w:eastAsia="仿宋_GB2312" w:cs="仿宋_GB2312"/>
                <w:spacing w:val="-7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0分）</w:t>
            </w:r>
          </w:p>
        </w:tc>
        <w:tc>
          <w:tcPr>
            <w:tcW w:w="170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9A58BA"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spacing w:val="1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Cs w:val="21"/>
                <w:lang w:eastAsia="zh-CN"/>
              </w:rPr>
              <w:t>业绩情况</w:t>
            </w:r>
          </w:p>
          <w:p w14:paraId="2A02514C">
            <w:pPr>
              <w:adjustRightInd w:val="0"/>
              <w:snapToGrid w:val="0"/>
              <w:jc w:val="center"/>
              <w:rPr>
                <w:rFonts w:ascii="仿宋_GB2312" w:hAnsi="仿宋_GB2312" w:eastAsia="仿宋_GB2312" w:cs="仿宋_GB2312"/>
                <w:spacing w:val="6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Cs w:val="21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10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10"/>
                <w:szCs w:val="21"/>
              </w:rPr>
              <w:t>0分）</w:t>
            </w:r>
          </w:p>
        </w:tc>
        <w:tc>
          <w:tcPr>
            <w:tcW w:w="6220" w:type="dxa"/>
            <w:vAlign w:val="center"/>
          </w:tcPr>
          <w:p w14:paraId="5E89FC32">
            <w:pPr>
              <w:pStyle w:val="7"/>
              <w:ind w:left="105" w:leftChars="50"/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供应商2021年至今(以合同生效时间为准)，承担过本项目同类或相关的土壤和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地下水环境状况调查评估类项目业绩的，每个得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分，最高得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分;</w:t>
            </w:r>
          </w:p>
          <w:p w14:paraId="186BCCA2">
            <w:pPr>
              <w:pStyle w:val="7"/>
              <w:ind w:left="105" w:leftChars="50"/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注:供应商须提供合同(含签订合同双方的单位名称、合同项目名称、签订合同双方的落款盖章、签订日期的关键页)复印件加盖供应商公章作为同类业绩证明资料，同一个合同涉及两个项目的，以一个计算。不提供或资料不全不得分。</w:t>
            </w:r>
          </w:p>
        </w:tc>
      </w:tr>
      <w:tr w14:paraId="172101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atLeast"/>
        </w:trPr>
        <w:tc>
          <w:tcPr>
            <w:tcW w:w="1257" w:type="dxa"/>
            <w:vAlign w:val="center"/>
          </w:tcPr>
          <w:p w14:paraId="6A9D5C4B">
            <w:pPr>
              <w:pStyle w:val="7"/>
              <w:spacing w:line="349" w:lineRule="exact"/>
              <w:jc w:val="center"/>
              <w:rPr>
                <w:rFonts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</w:rPr>
              <w:t>价格</w:t>
            </w: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部分</w:t>
            </w:r>
          </w:p>
          <w:p w14:paraId="3E3B82AE">
            <w:pPr>
              <w:pStyle w:val="7"/>
              <w:spacing w:line="349" w:lineRule="exact"/>
              <w:jc w:val="center"/>
              <w:rPr>
                <w:rFonts w:ascii="仿宋_GB2312" w:hAnsi="仿宋_GB2312" w:eastAsia="仿宋_GB2312" w:cs="仿宋_GB2312"/>
                <w:spacing w:val="1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10"/>
                <w:sz w:val="21"/>
                <w:szCs w:val="21"/>
                <w:lang w:eastAsia="zh-CN"/>
              </w:rPr>
              <w:t>0分）</w:t>
            </w:r>
          </w:p>
        </w:tc>
        <w:tc>
          <w:tcPr>
            <w:tcW w:w="1704" w:type="dxa"/>
            <w:vAlign w:val="center"/>
          </w:tcPr>
          <w:p w14:paraId="4C6E05FC">
            <w:pPr>
              <w:pStyle w:val="7"/>
              <w:spacing w:line="349" w:lineRule="exact"/>
              <w:jc w:val="center"/>
              <w:rPr>
                <w:rFonts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价格得分</w:t>
            </w:r>
          </w:p>
          <w:p w14:paraId="2FA43D0A">
            <w:pPr>
              <w:pStyle w:val="7"/>
              <w:spacing w:line="349" w:lineRule="exact"/>
              <w:jc w:val="center"/>
              <w:rPr>
                <w:rFonts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5"/>
                <w:sz w:val="21"/>
                <w:szCs w:val="21"/>
                <w:lang w:eastAsia="zh-CN"/>
              </w:rPr>
              <w:t>0分）</w:t>
            </w:r>
          </w:p>
        </w:tc>
        <w:tc>
          <w:tcPr>
            <w:tcW w:w="6220" w:type="dxa"/>
          </w:tcPr>
          <w:p w14:paraId="078F8EF5">
            <w:pPr>
              <w:pStyle w:val="7"/>
              <w:ind w:left="105" w:leftChars="50"/>
              <w:rPr>
                <w:rFonts w:ascii="仿宋_GB2312" w:hAnsi="仿宋_GB2312" w:eastAsia="仿宋_GB2312" w:cs="仿宋_GB2312"/>
                <w:spacing w:val="6"/>
                <w:sz w:val="21"/>
                <w:szCs w:val="21"/>
                <w:vertAlign w:val="subscript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价格分应当采用低价优先法计算，即满足采购需求且报价最低的为</w:t>
            </w:r>
            <w:r>
              <w:rPr>
                <w:rFonts w:hint="eastAsia" w:ascii="仿宋_GB2312" w:hAnsi="仿宋_GB2312" w:eastAsia="仿宋_GB2312" w:cs="仿宋_GB2312"/>
                <w:spacing w:val="6"/>
                <w:sz w:val="21"/>
                <w:szCs w:val="21"/>
                <w:lang w:eastAsia="zh-CN"/>
              </w:rPr>
              <w:t>基准价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，该项价格得分为满分。其他供应商的价格得分统一按照下列公式计算：供应商价格得分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=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(基准价／报价)×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0，价格得分四舍五入后保留小数点后两位有效数。</w:t>
            </w:r>
            <w:r>
              <w:rPr>
                <w:rFonts w:hint="eastAsia" w:ascii="仿宋_GB2312" w:eastAsia="仿宋_GB2312"/>
                <w:b/>
                <w:sz w:val="21"/>
                <w:szCs w:val="21"/>
                <w:lang w:eastAsia="zh-CN"/>
              </w:rPr>
              <w:t>（对符合规定的小型和微型企业（监狱企业、残疾人福利单位视同小型、微型企业）报价给予10%的价格扣除。</w:t>
            </w:r>
            <w:r>
              <w:rPr>
                <w:rFonts w:hint="eastAsia" w:ascii="仿宋_GB2312" w:eastAsia="仿宋_GB2312"/>
                <w:b/>
                <w:sz w:val="21"/>
                <w:szCs w:val="21"/>
              </w:rPr>
              <w:t>）</w:t>
            </w:r>
          </w:p>
        </w:tc>
      </w:tr>
    </w:tbl>
    <w:p w14:paraId="233B8FAE">
      <w:pPr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p w14:paraId="7DE6A948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7D66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0YTIzZjFjZWM2YTUwNTllNDY1MjkxZWM4YzY1ODIifQ=="/>
  </w:docVars>
  <w:rsids>
    <w:rsidRoot w:val="35892141"/>
    <w:rsid w:val="00255459"/>
    <w:rsid w:val="00416869"/>
    <w:rsid w:val="00481355"/>
    <w:rsid w:val="007D7C46"/>
    <w:rsid w:val="00965FA5"/>
    <w:rsid w:val="00E25D78"/>
    <w:rsid w:val="0D6B65DA"/>
    <w:rsid w:val="10E0312B"/>
    <w:rsid w:val="11AD34B8"/>
    <w:rsid w:val="1B2546F3"/>
    <w:rsid w:val="1D62193C"/>
    <w:rsid w:val="24196447"/>
    <w:rsid w:val="244C3A3D"/>
    <w:rsid w:val="28E33D9A"/>
    <w:rsid w:val="2B2A10D8"/>
    <w:rsid w:val="35892141"/>
    <w:rsid w:val="38DB28A5"/>
    <w:rsid w:val="3A0E777E"/>
    <w:rsid w:val="3E3F2FBE"/>
    <w:rsid w:val="4AE83C54"/>
    <w:rsid w:val="4FE51048"/>
    <w:rsid w:val="58EE408A"/>
    <w:rsid w:val="62982D0B"/>
    <w:rsid w:val="663414BA"/>
    <w:rsid w:val="7EB9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845</Words>
  <Characters>881</Characters>
  <Lines>6</Lines>
  <Paragraphs>1</Paragraphs>
  <TotalTime>11</TotalTime>
  <ScaleCrop>false</ScaleCrop>
  <LinksUpToDate>false</LinksUpToDate>
  <CharactersWithSpaces>881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2024-05-20T07:22:00Z</dcterms:created>
  <dc:creator>ヾ銘⌒ァ風ㄗ</dc:creator>
  <cp:lastModifiedBy>启桦叔</cp:lastModifiedBy>
  <cp:lastPrinted>2024-06-14T01:51:00Z</cp:lastPrinted>
  <dcterms:modified xsi:type="dcterms:W3CDTF">2025-08-18T02:02:12Z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DECA6DC7354F4773B38483C195559B16_13</vt:lpwstr>
  </property>
  <property fmtid="{D5CDD505-2E9C-101B-9397-08002B2CF9AE}" pid="4" name="KSOTemplateDocerSaveRecord">
    <vt:lpwstr>eyJoZGlkIjoiZWE3ZjY0YmI5N2IxOGFkOTM0ODQ0MzE4Nzk2MWNhMGUiLCJ1c2VySWQiOiIyMzQwNjM5OTcifQ==</vt:lpwstr>
  </property>
</Properties>
</file>