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contextualSpacing w:val="0"/>
        <w:jc w:val="both"/>
        <w:rPr>
          <w:rFonts w:hint="eastAsia" w:ascii="方正黑体_GBK" w:hAnsi="方正黑体_GBK" w:eastAsia="方正黑体_GBK" w:cs="方正黑体_GBK"/>
          <w:kern w:val="2"/>
          <w:sz w:val="28"/>
          <w:szCs w:val="24"/>
          <w:highlight w:val="none"/>
          <w:lang w:val="en-US" w:eastAsia="zh-CN" w:bidi="ar-SA"/>
        </w:rPr>
      </w:pPr>
      <w:r>
        <w:rPr>
          <w:rFonts w:hint="eastAsia" w:ascii="方正黑体_GBK" w:hAnsi="方正黑体_GBK" w:eastAsia="方正黑体_GBK" w:cs="方正黑体_GBK"/>
          <w:kern w:val="2"/>
          <w:sz w:val="28"/>
          <w:szCs w:val="24"/>
          <w:highlight w:val="none"/>
          <w:lang w:val="en-US" w:eastAsia="zh-CN" w:bidi="ar-SA"/>
        </w:rPr>
        <w:t>项目编号：</w:t>
      </w:r>
    </w:p>
    <w:p>
      <w:pPr>
        <w:widowControl w:val="0"/>
        <w:spacing w:after="0"/>
        <w:contextualSpacing w:val="0"/>
        <w:jc w:val="both"/>
        <w:rPr>
          <w:rFonts w:ascii="Calibri" w:hAnsi="Calibri" w:eastAsia="黑体" w:cs="Times New Roman"/>
          <w:kern w:val="2"/>
          <w:sz w:val="28"/>
          <w:szCs w:val="20"/>
          <w:highlight w:val="none"/>
          <w:lang w:val="en-US" w:eastAsia="zh-CN" w:bidi="ar-SA"/>
        </w:rPr>
      </w:pPr>
    </w:p>
    <w:p>
      <w:pPr>
        <w:widowControl w:val="0"/>
        <w:spacing w:after="0"/>
        <w:contextualSpacing w:val="0"/>
        <w:jc w:val="both"/>
        <w:rPr>
          <w:rFonts w:ascii="Calibri" w:hAnsi="Calibri" w:eastAsia="黑体" w:cs="Times New Roman"/>
          <w:kern w:val="2"/>
          <w:sz w:val="28"/>
          <w:szCs w:val="20"/>
          <w:highlight w:val="none"/>
          <w:lang w:val="en-US" w:eastAsia="zh-CN" w:bidi="ar-SA"/>
        </w:rPr>
      </w:pPr>
    </w:p>
    <w:p>
      <w:pPr>
        <w:widowControl w:val="0"/>
        <w:spacing w:after="0" w:line="600" w:lineRule="exact"/>
        <w:ind w:firstLine="2240" w:firstLineChars="800"/>
        <w:contextualSpacing w:val="0"/>
        <w:jc w:val="both"/>
        <w:rPr>
          <w:rFonts w:ascii="Calibri" w:hAnsi="Calibri" w:eastAsia="黑体" w:cs="Times New Roman"/>
          <w:kern w:val="2"/>
          <w:sz w:val="28"/>
          <w:szCs w:val="20"/>
          <w:highlight w:val="none"/>
          <w:lang w:val="en-US" w:eastAsia="zh-CN" w:bidi="ar-SA"/>
        </w:rPr>
      </w:pPr>
    </w:p>
    <w:tbl>
      <w:tblPr>
        <w:tblStyle w:val="26"/>
        <w:tblpPr w:leftFromText="180" w:rightFromText="180" w:vertAnchor="text" w:horzAnchor="page" w:tblpX="1808" w:tblpY="266"/>
        <w:tblW w:w="8960" w:type="dxa"/>
        <w:tblInd w:w="0" w:type="dxa"/>
        <w:tblLayout w:type="fixed"/>
        <w:tblCellMar>
          <w:top w:w="0" w:type="dxa"/>
          <w:left w:w="108" w:type="dxa"/>
          <w:bottom w:w="0" w:type="dxa"/>
          <w:right w:w="108" w:type="dxa"/>
        </w:tblCellMar>
      </w:tblPr>
      <w:tblGrid>
        <w:gridCol w:w="8960"/>
      </w:tblGrid>
      <w:tr>
        <w:tblPrEx>
          <w:tblCellMar>
            <w:top w:w="0" w:type="dxa"/>
            <w:left w:w="108" w:type="dxa"/>
            <w:bottom w:w="0" w:type="dxa"/>
            <w:right w:w="108" w:type="dxa"/>
          </w:tblCellMar>
        </w:tblPrEx>
        <w:tc>
          <w:tcPr>
            <w:tcW w:w="8960" w:type="dxa"/>
            <w:vAlign w:val="center"/>
          </w:tcPr>
          <w:p>
            <w:pPr>
              <w:widowControl w:val="0"/>
              <w:contextualSpacing/>
              <w:jc w:val="center"/>
              <w:rPr>
                <w:rFonts w:ascii="等线" w:hAnsi="等线" w:eastAsia="宋体" w:cs="Times New Roman"/>
                <w:b/>
                <w:kern w:val="2"/>
                <w:sz w:val="48"/>
                <w:szCs w:val="20"/>
                <w:highlight w:val="none"/>
                <w:lang w:val="en-US" w:eastAsia="zh-CN" w:bidi="ar-SA"/>
              </w:rPr>
            </w:pPr>
            <w:sdt>
              <w:sdtPr>
                <w:rPr>
                  <w:rFonts w:hint="eastAsia" w:ascii="方正小标宋_GBK" w:hAnsi="方正小标宋_GBK" w:eastAsia="方正小标宋_GBK" w:cs="方正小标宋_GBK"/>
                  <w:b/>
                  <w:kern w:val="2"/>
                  <w:sz w:val="48"/>
                  <w:szCs w:val="20"/>
                  <w:highlight w:val="none"/>
                  <w:lang w:val="en-US" w:eastAsia="zh-CN" w:bidi="ar-SA"/>
                </w:rPr>
                <w:alias w:val="项目名称"/>
                <w:id w:val="-1"/>
                <w:placeholder>
                  <w:docPart w:val="{8deade0c-0152-4f4a-a5eb-5be6c1956448}"/>
                </w:placeholder>
                <w:text/>
              </w:sdtPr>
              <w:sdtEndPr>
                <w:rPr>
                  <w:rFonts w:hint="eastAsia" w:ascii="方正小标宋_GBK" w:hAnsi="方正小标宋_GBK" w:eastAsia="方正小标宋_GBK" w:cs="方正小标宋_GBK"/>
                  <w:b/>
                  <w:kern w:val="2"/>
                  <w:sz w:val="48"/>
                  <w:szCs w:val="20"/>
                  <w:highlight w:val="none"/>
                  <w:lang w:val="en-US" w:eastAsia="zh-CN" w:bidi="ar-SA"/>
                </w:rPr>
              </w:sdtEndPr>
              <w:sdtContent>
                <w:r>
                  <w:rPr>
                    <w:rFonts w:hint="eastAsia" w:ascii="方正小标宋_GBK" w:hAnsi="方正小标宋_GBK" w:eastAsia="方正小标宋_GBK" w:cs="方正小标宋_GBK"/>
                    <w:b/>
                    <w:kern w:val="2"/>
                    <w:sz w:val="48"/>
                    <w:szCs w:val="20"/>
                    <w:highlight w:val="none"/>
                    <w:lang w:val="en-US" w:eastAsia="zh-CN" w:bidi="ar-SA"/>
                  </w:rPr>
                  <w:t>市市场监管局广东省市场准入信息系统（江门）信创改造（2025年）项目</w:t>
                </w:r>
              </w:sdtContent>
            </w:sdt>
          </w:p>
        </w:tc>
      </w:tr>
      <w:tr>
        <w:tblPrEx>
          <w:tblCellMar>
            <w:top w:w="0" w:type="dxa"/>
            <w:left w:w="108" w:type="dxa"/>
            <w:bottom w:w="0" w:type="dxa"/>
            <w:right w:w="108" w:type="dxa"/>
          </w:tblCellMar>
        </w:tblPrEx>
        <w:trPr>
          <w:trHeight w:val="2098" w:hRule="atLeast"/>
        </w:trPr>
        <w:tc>
          <w:tcPr>
            <w:tcW w:w="8960" w:type="dxa"/>
            <w:vAlign w:val="center"/>
          </w:tcPr>
          <w:p>
            <w:pPr>
              <w:widowControl w:val="0"/>
              <w:spacing w:before="0" w:after="0"/>
              <w:contextualSpacing/>
              <w:jc w:val="center"/>
              <w:rPr>
                <w:rFonts w:hint="eastAsia" w:ascii="等线" w:hAnsi="等线" w:eastAsia="黑体" w:cs="Times New Roman"/>
                <w:kern w:val="2"/>
                <w:sz w:val="72"/>
                <w:szCs w:val="20"/>
                <w:highlight w:val="none"/>
                <w:lang w:val="en-US" w:eastAsia="zh-CN" w:bidi="ar-SA"/>
              </w:rPr>
            </w:pPr>
            <w:r>
              <w:rPr>
                <w:rFonts w:hint="eastAsia" w:ascii="方正小标宋_GBK" w:hAnsi="方正小标宋_GBK" w:eastAsia="方正小标宋_GBK" w:cs="方正小标宋_GBK"/>
                <w:kern w:val="2"/>
                <w:sz w:val="72"/>
                <w:szCs w:val="20"/>
                <w:highlight w:val="none"/>
                <w:lang w:val="en-US" w:eastAsia="zh-CN" w:bidi="ar-SA"/>
              </w:rPr>
              <w:t>（国产化适配改造部署服务）建设内容</w:t>
            </w:r>
          </w:p>
        </w:tc>
      </w:tr>
    </w:tbl>
    <w:p>
      <w:pPr>
        <w:widowControl w:val="0"/>
        <w:spacing w:after="0" w:line="600" w:lineRule="exact"/>
        <w:ind w:firstLine="2240" w:firstLineChars="800"/>
        <w:contextualSpacing w:val="0"/>
        <w:jc w:val="both"/>
        <w:rPr>
          <w:rFonts w:ascii="Calibri" w:hAnsi="Calibri" w:eastAsia="黑体" w:cs="Times New Roman"/>
          <w:kern w:val="2"/>
          <w:sz w:val="28"/>
          <w:szCs w:val="20"/>
          <w:highlight w:val="none"/>
          <w:lang w:val="en-US" w:eastAsia="zh-CN" w:bidi="ar-SA"/>
        </w:rPr>
      </w:pPr>
    </w:p>
    <w:p>
      <w:pPr>
        <w:widowControl w:val="0"/>
        <w:spacing w:after="0" w:line="600" w:lineRule="exact"/>
        <w:ind w:firstLine="2240" w:firstLineChars="800"/>
        <w:contextualSpacing w:val="0"/>
        <w:jc w:val="both"/>
        <w:rPr>
          <w:rFonts w:ascii="Calibri" w:hAnsi="Calibri" w:eastAsia="黑体" w:cs="Times New Roman"/>
          <w:kern w:val="2"/>
          <w:sz w:val="28"/>
          <w:szCs w:val="20"/>
          <w:highlight w:val="none"/>
          <w:lang w:val="en-US" w:eastAsia="zh-CN" w:bidi="ar-SA"/>
        </w:rPr>
      </w:pPr>
    </w:p>
    <w:p>
      <w:pPr>
        <w:widowControl w:val="0"/>
        <w:spacing w:after="0" w:line="600" w:lineRule="exact"/>
        <w:ind w:firstLine="1478" w:firstLineChars="462"/>
        <w:contextualSpacing w:val="0"/>
        <w:jc w:val="both"/>
        <w:rPr>
          <w:rFonts w:hint="eastAsia" w:ascii="Calibri" w:hAnsi="Calibri" w:eastAsia="黑体" w:cs="Times New Roman"/>
          <w:kern w:val="2"/>
          <w:sz w:val="32"/>
          <w:szCs w:val="21"/>
          <w:highlight w:val="none"/>
          <w:lang w:val="en-US" w:eastAsia="zh-CN" w:bidi="ar-SA"/>
        </w:rPr>
      </w:pPr>
    </w:p>
    <w:p>
      <w:pPr>
        <w:spacing w:before="624" w:beforeLines="200" w:after="312" w:afterLines="100"/>
        <w:jc w:val="center"/>
        <w:rPr>
          <w:rFonts w:hint="eastAsia" w:ascii="宋体" w:hAnsi="宋体" w:eastAsia="黑体" w:cs="Times New Roman"/>
          <w:sz w:val="32"/>
          <w:szCs w:val="21"/>
          <w:highlight w:val="none"/>
          <w:lang w:val="en-US" w:eastAsia="zh-CN" w:bidi="ar-SA"/>
        </w:rPr>
      </w:pPr>
    </w:p>
    <w:p>
      <w:pPr>
        <w:pageBreakBefore w:val="0"/>
        <w:shd w:val="clear"/>
        <w:kinsoku/>
        <w:wordWrap/>
        <w:overflowPunct/>
        <w:topLinePunct w:val="0"/>
        <w:bidi w:val="0"/>
        <w:spacing w:line="576"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lang w:val="en-US" w:eastAsia="zh-CN" w:bidi="ar-SA"/>
        </w:rPr>
        <w:t>2025 年 6月</w:t>
      </w:r>
    </w:p>
    <w:p>
      <w:pPr>
        <w:pStyle w:val="65"/>
        <w:pageBreakBefore w:val="0"/>
        <w:shd w:val="clear"/>
        <w:kinsoku/>
        <w:wordWrap/>
        <w:overflowPunct/>
        <w:topLinePunct w:val="0"/>
        <w:bidi w:val="0"/>
        <w:spacing w:line="576" w:lineRule="exact"/>
        <w:ind w:firstLine="560"/>
        <w:rPr>
          <w:rFonts w:hint="eastAsia" w:ascii="Times New Roman" w:hAnsi="Times New Roman" w:eastAsia="宋体" w:cs="Times New Roman"/>
        </w:rPr>
      </w:pPr>
    </w:p>
    <w:p>
      <w:pPr>
        <w:pStyle w:val="65"/>
        <w:pageBreakBefore w:val="0"/>
        <w:shd w:val="clear"/>
        <w:kinsoku/>
        <w:wordWrap/>
        <w:overflowPunct/>
        <w:topLinePunct w:val="0"/>
        <w:bidi w:val="0"/>
        <w:spacing w:line="576" w:lineRule="exact"/>
        <w:ind w:firstLine="560"/>
        <w:rPr>
          <w:rFonts w:hint="eastAsia" w:ascii="Times New Roman" w:hAnsi="Times New Roman" w:eastAsia="宋体" w:cs="Times New Roman"/>
        </w:rPr>
      </w:pPr>
    </w:p>
    <w:p>
      <w:pPr>
        <w:pStyle w:val="65"/>
        <w:pageBreakBefore w:val="0"/>
        <w:shd w:val="clear"/>
        <w:kinsoku/>
        <w:wordWrap/>
        <w:overflowPunct/>
        <w:topLinePunct w:val="0"/>
        <w:bidi w:val="0"/>
        <w:spacing w:line="576" w:lineRule="exact"/>
        <w:ind w:firstLine="560"/>
        <w:rPr>
          <w:rFonts w:hint="eastAsia" w:ascii="Times New Roman" w:hAnsi="Times New Roman" w:eastAsia="宋体" w:cs="Times New Roman"/>
        </w:rPr>
      </w:pPr>
      <w:bookmarkStart w:id="49" w:name="_GoBack"/>
      <w:bookmarkEnd w:id="49"/>
    </w:p>
    <w:p>
      <w:pPr>
        <w:rPr>
          <w:lang w:val="zh-CN"/>
        </w:rPr>
      </w:pPr>
    </w:p>
    <w:p>
      <w:pPr>
        <w:rPr>
          <w:lang w:val="zh-CN"/>
        </w:rPr>
      </w:pPr>
    </w:p>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kern w:val="2"/>
          <w:sz w:val="44"/>
          <w:szCs w:val="44"/>
          <w:lang w:val="en-US" w:eastAsia="zh-CN" w:bidi="ar-SA"/>
        </w:rPr>
      </w:pPr>
      <w:r>
        <w:rPr>
          <w:rFonts w:hint="eastAsia" w:ascii="方正黑体_GBK" w:hAnsi="方正黑体_GBK" w:eastAsia="方正黑体_GBK" w:cs="方正黑体_GBK"/>
          <w:kern w:val="2"/>
          <w:sz w:val="44"/>
          <w:szCs w:val="44"/>
          <w:lang w:val="zh-CN" w:eastAsia="zh-CN" w:bidi="ar-SA"/>
        </w:rPr>
        <w:t>目录</w:t>
      </w:r>
    </w:p>
    <w:p>
      <w:pPr>
        <w:pStyle w:val="22"/>
        <w:tabs>
          <w:tab w:val="right" w:leader="dot" w:pos="8306"/>
        </w:tabs>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TOC \o "1-3" \h \z \u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Cs w:val="28"/>
        </w:rPr>
        <w:fldChar w:fldCharType="begin"/>
      </w:r>
      <w:r>
        <w:rPr>
          <w:rFonts w:hint="eastAsia" w:ascii="方正仿宋_GB2312" w:hAnsi="方正仿宋_GB2312" w:eastAsia="方正仿宋_GB2312" w:cs="方正仿宋_GB2312"/>
          <w:szCs w:val="28"/>
        </w:rPr>
        <w:instrText xml:space="preserve"> HYPERLINK \l _Toc593685488 </w:instrText>
      </w:r>
      <w:r>
        <w:rPr>
          <w:rFonts w:hint="eastAsia" w:ascii="方正仿宋_GB2312" w:hAnsi="方正仿宋_GB2312" w:eastAsia="方正仿宋_GB2312" w:cs="方正仿宋_GB2312"/>
          <w:szCs w:val="28"/>
        </w:rPr>
        <w:fldChar w:fldCharType="separate"/>
      </w:r>
      <w:r>
        <w:rPr>
          <w:rFonts w:hint="eastAsia"/>
          <w:lang w:val="en-US" w:eastAsia="zh-CN"/>
        </w:rPr>
        <w:t>1.建设内容</w:t>
      </w:r>
      <w:r>
        <w:tab/>
      </w:r>
      <w:r>
        <w:fldChar w:fldCharType="begin"/>
      </w:r>
      <w:r>
        <w:instrText xml:space="preserve"> PAGEREF _Toc593685488 \h </w:instrText>
      </w:r>
      <w:r>
        <w:fldChar w:fldCharType="separate"/>
      </w:r>
      <w:r>
        <w:t>3</w:t>
      </w:r>
      <w:r>
        <w:fldChar w:fldCharType="end"/>
      </w:r>
      <w:r>
        <w:rPr>
          <w:rFonts w:hint="eastAsia" w:ascii="方正仿宋_GB2312" w:hAnsi="方正仿宋_GB2312" w:eastAsia="方正仿宋_GB2312" w:cs="方正仿宋_GB2312"/>
          <w:szCs w:val="28"/>
        </w:rPr>
        <w:fldChar w:fldCharType="end"/>
      </w:r>
    </w:p>
    <w:p>
      <w:pPr>
        <w:pStyle w:val="23"/>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_Toc807767424 </w:instrText>
      </w:r>
      <w:r>
        <w:rPr>
          <w:rFonts w:hint="eastAsia" w:ascii="方正仿宋_GB2312" w:hAnsi="方正仿宋_GB2312" w:eastAsia="方正仿宋_GB2312" w:cs="方正仿宋_GB2312"/>
          <w:bCs/>
          <w:szCs w:val="28"/>
          <w:lang w:val="zh-CN"/>
        </w:rPr>
        <w:fldChar w:fldCharType="separate"/>
      </w:r>
      <w:r>
        <w:rPr>
          <w:rFonts w:hint="eastAsia" w:ascii="Times New Roman" w:hAnsi="Times New Roman" w:cs="Times New Roman"/>
          <w:lang w:val="en-US" w:eastAsia="zh-CN"/>
        </w:rPr>
        <w:t>1.1 市场准入信息系统国产化适配改造部署实施服务</w:t>
      </w:r>
      <w:r>
        <w:tab/>
      </w:r>
      <w:r>
        <w:fldChar w:fldCharType="begin"/>
      </w:r>
      <w:r>
        <w:instrText xml:space="preserve"> PAGEREF _Toc807767424 \h </w:instrText>
      </w:r>
      <w:r>
        <w:fldChar w:fldCharType="separate"/>
      </w:r>
      <w:r>
        <w:t>3</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_Toc849569898 </w:instrText>
      </w:r>
      <w:r>
        <w:rPr>
          <w:rFonts w:hint="eastAsia" w:ascii="方正仿宋_GB2312" w:hAnsi="方正仿宋_GB2312" w:eastAsia="方正仿宋_GB2312" w:cs="方正仿宋_GB2312"/>
          <w:bCs/>
          <w:szCs w:val="28"/>
          <w:lang w:val="zh-CN"/>
        </w:rPr>
        <w:fldChar w:fldCharType="separate"/>
      </w:r>
      <w:r>
        <w:rPr>
          <w:rFonts w:hint="default" w:ascii="Times New Roman" w:hAnsi="Times New Roman"/>
          <w:szCs w:val="30"/>
          <w:lang w:val="en-US" w:eastAsia="zh-CN"/>
        </w:rPr>
        <w:t xml:space="preserve">1.1.1 </w:t>
      </w:r>
      <w:r>
        <w:rPr>
          <w:rFonts w:hint="eastAsia" w:ascii="Times New Roman" w:hAnsi="Times New Roman"/>
          <w:lang w:val="en-US" w:eastAsia="zh-CN"/>
        </w:rPr>
        <w:t>系统运行环境搭建</w:t>
      </w:r>
      <w:r>
        <w:tab/>
      </w:r>
      <w:r>
        <w:fldChar w:fldCharType="begin"/>
      </w:r>
      <w:r>
        <w:instrText xml:space="preserve"> PAGEREF _Toc849569898 \h </w:instrText>
      </w:r>
      <w:r>
        <w:fldChar w:fldCharType="separate"/>
      </w:r>
      <w:r>
        <w:t>3</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_Toc272592970 </w:instrText>
      </w:r>
      <w:r>
        <w:rPr>
          <w:rFonts w:hint="eastAsia" w:ascii="方正仿宋_GB2312" w:hAnsi="方正仿宋_GB2312" w:eastAsia="方正仿宋_GB2312" w:cs="方正仿宋_GB2312"/>
          <w:bCs/>
          <w:szCs w:val="28"/>
          <w:lang w:val="zh-CN"/>
        </w:rPr>
        <w:fldChar w:fldCharType="separate"/>
      </w:r>
      <w:r>
        <w:rPr>
          <w:rFonts w:hint="default" w:ascii="Times New Roman" w:hAnsi="Times New Roman"/>
          <w:szCs w:val="30"/>
          <w:lang w:val="en-US" w:eastAsia="zh-CN"/>
        </w:rPr>
        <w:t xml:space="preserve">1.1.2 </w:t>
      </w:r>
      <w:r>
        <w:rPr>
          <w:rFonts w:hint="eastAsia" w:ascii="Times New Roman" w:hAnsi="Times New Roman"/>
          <w:lang w:val="en-US" w:eastAsia="zh-CN"/>
        </w:rPr>
        <w:t>第三方系统对接联调</w:t>
      </w:r>
      <w:r>
        <w:tab/>
      </w:r>
      <w:r>
        <w:fldChar w:fldCharType="begin"/>
      </w:r>
      <w:r>
        <w:instrText xml:space="preserve"> PAGEREF _Toc272592970 \h </w:instrText>
      </w:r>
      <w:r>
        <w:fldChar w:fldCharType="separate"/>
      </w:r>
      <w:r>
        <w:t>4</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_Toc475476959 </w:instrText>
      </w:r>
      <w:r>
        <w:rPr>
          <w:rFonts w:hint="eastAsia" w:ascii="方正仿宋_GB2312" w:hAnsi="方正仿宋_GB2312" w:eastAsia="方正仿宋_GB2312" w:cs="方正仿宋_GB2312"/>
          <w:bCs/>
          <w:szCs w:val="28"/>
          <w:lang w:val="zh-CN"/>
        </w:rPr>
        <w:fldChar w:fldCharType="separate"/>
      </w:r>
      <w:r>
        <w:rPr>
          <w:rFonts w:hint="default" w:ascii="Times New Roman" w:hAnsi="Times New Roman"/>
          <w:szCs w:val="30"/>
          <w:lang w:val="en-US" w:eastAsia="zh-CN"/>
        </w:rPr>
        <w:t xml:space="preserve">1.1.3 </w:t>
      </w:r>
      <w:r>
        <w:rPr>
          <w:rFonts w:hint="eastAsia" w:ascii="Times New Roman" w:hAnsi="Times New Roman"/>
          <w:lang w:val="en-US" w:eastAsia="zh-CN"/>
        </w:rPr>
        <w:t>数据迁移</w:t>
      </w:r>
      <w:r>
        <w:tab/>
      </w:r>
      <w:r>
        <w:fldChar w:fldCharType="begin"/>
      </w:r>
      <w:r>
        <w:instrText xml:space="preserve"> PAGEREF _Toc475476959 \h </w:instrText>
      </w:r>
      <w:r>
        <w:fldChar w:fldCharType="separate"/>
      </w:r>
      <w:r>
        <w:t>7</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_Toc259103744 </w:instrText>
      </w:r>
      <w:r>
        <w:rPr>
          <w:rFonts w:hint="eastAsia" w:ascii="方正仿宋_GB2312" w:hAnsi="方正仿宋_GB2312" w:eastAsia="方正仿宋_GB2312" w:cs="方正仿宋_GB2312"/>
          <w:bCs/>
          <w:szCs w:val="28"/>
          <w:lang w:val="zh-CN"/>
        </w:rPr>
        <w:fldChar w:fldCharType="separate"/>
      </w:r>
      <w:r>
        <w:rPr>
          <w:rFonts w:hint="default" w:ascii="Times New Roman" w:hAnsi="Times New Roman"/>
          <w:szCs w:val="30"/>
          <w:lang w:val="en-US" w:eastAsia="zh-CN"/>
        </w:rPr>
        <w:t xml:space="preserve">1.1.4 </w:t>
      </w:r>
      <w:r>
        <w:rPr>
          <w:rFonts w:hint="eastAsia" w:ascii="Times New Roman" w:hAnsi="Times New Roman"/>
          <w:lang w:val="en-US" w:eastAsia="zh-CN"/>
        </w:rPr>
        <w:t>备点库配置</w:t>
      </w:r>
      <w:r>
        <w:tab/>
      </w:r>
      <w:r>
        <w:fldChar w:fldCharType="begin"/>
      </w:r>
      <w:r>
        <w:instrText xml:space="preserve"> PAGEREF _Toc259103744 \h </w:instrText>
      </w:r>
      <w:r>
        <w:fldChar w:fldCharType="separate"/>
      </w:r>
      <w:r>
        <w:t>11</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_Toc1639546583 </w:instrText>
      </w:r>
      <w:r>
        <w:rPr>
          <w:rFonts w:hint="eastAsia" w:ascii="方正仿宋_GB2312" w:hAnsi="方正仿宋_GB2312" w:eastAsia="方正仿宋_GB2312" w:cs="方正仿宋_GB2312"/>
          <w:bCs/>
          <w:szCs w:val="28"/>
          <w:lang w:val="zh-CN"/>
        </w:rPr>
        <w:fldChar w:fldCharType="separate"/>
      </w:r>
      <w:r>
        <w:rPr>
          <w:rFonts w:hint="default" w:ascii="Times New Roman" w:hAnsi="Times New Roman"/>
          <w:szCs w:val="30"/>
          <w:lang w:val="en-US" w:eastAsia="zh-CN"/>
        </w:rPr>
        <w:t xml:space="preserve">1.1.5 </w:t>
      </w:r>
      <w:r>
        <w:rPr>
          <w:rFonts w:hint="eastAsia"/>
          <w:lang w:val="en-US" w:eastAsia="zh-CN"/>
        </w:rPr>
        <w:t>数据汇聚及上报</w:t>
      </w:r>
      <w:r>
        <w:tab/>
      </w:r>
      <w:r>
        <w:fldChar w:fldCharType="begin"/>
      </w:r>
      <w:r>
        <w:instrText xml:space="preserve"> PAGEREF _Toc1639546583 \h </w:instrText>
      </w:r>
      <w:r>
        <w:fldChar w:fldCharType="separate"/>
      </w:r>
      <w:r>
        <w:t>13</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_Toc2109775604 </w:instrText>
      </w:r>
      <w:r>
        <w:rPr>
          <w:rFonts w:hint="eastAsia" w:ascii="方正仿宋_GB2312" w:hAnsi="方正仿宋_GB2312" w:eastAsia="方正仿宋_GB2312" w:cs="方正仿宋_GB2312"/>
          <w:bCs/>
          <w:szCs w:val="28"/>
          <w:lang w:val="zh-CN"/>
        </w:rPr>
        <w:fldChar w:fldCharType="separate"/>
      </w:r>
      <w:r>
        <w:rPr>
          <w:rFonts w:hint="default"/>
          <w:szCs w:val="30"/>
          <w:lang w:val="en-US" w:eastAsia="zh-CN"/>
        </w:rPr>
        <w:t xml:space="preserve">1.1.6 </w:t>
      </w:r>
      <w:r>
        <w:rPr>
          <w:rFonts w:hint="eastAsia"/>
          <w:lang w:val="en-US" w:eastAsia="zh-CN"/>
        </w:rPr>
        <w:t>系统培训</w:t>
      </w:r>
      <w:r>
        <w:tab/>
      </w:r>
      <w:r>
        <w:fldChar w:fldCharType="begin"/>
      </w:r>
      <w:r>
        <w:instrText xml:space="preserve"> PAGEREF _Toc2109775604 \h </w:instrText>
      </w:r>
      <w:r>
        <w:fldChar w:fldCharType="separate"/>
      </w:r>
      <w:r>
        <w:t>14</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_Toc42259816 </w:instrText>
      </w:r>
      <w:r>
        <w:rPr>
          <w:rFonts w:hint="eastAsia" w:ascii="方正仿宋_GB2312" w:hAnsi="方正仿宋_GB2312" w:eastAsia="方正仿宋_GB2312" w:cs="方正仿宋_GB2312"/>
          <w:bCs/>
          <w:szCs w:val="28"/>
          <w:lang w:val="zh-CN"/>
        </w:rPr>
        <w:fldChar w:fldCharType="separate"/>
      </w:r>
      <w:r>
        <w:rPr>
          <w:rFonts w:hint="default"/>
          <w:szCs w:val="30"/>
          <w:lang w:val="en-US" w:eastAsia="zh-CN"/>
        </w:rPr>
        <w:t xml:space="preserve">1.1.7 </w:t>
      </w:r>
      <w:r>
        <w:rPr>
          <w:rFonts w:hint="eastAsia"/>
          <w:lang w:val="en-US" w:eastAsia="zh-CN"/>
        </w:rPr>
        <w:t>系统上线</w:t>
      </w:r>
      <w:r>
        <w:tab/>
      </w:r>
      <w:r>
        <w:fldChar w:fldCharType="begin"/>
      </w:r>
      <w:r>
        <w:instrText xml:space="preserve"> PAGEREF _Toc42259816 \h </w:instrText>
      </w:r>
      <w:r>
        <w:fldChar w:fldCharType="separate"/>
      </w:r>
      <w:r>
        <w:t>16</w:t>
      </w:r>
      <w:r>
        <w:fldChar w:fldCharType="end"/>
      </w:r>
      <w:r>
        <w:rPr>
          <w:rFonts w:hint="eastAsia" w:ascii="方正仿宋_GB2312" w:hAnsi="方正仿宋_GB2312" w:eastAsia="方正仿宋_GB2312" w:cs="方正仿宋_GB2312"/>
          <w:bCs/>
          <w:szCs w:val="28"/>
          <w:lang w:val="zh-CN"/>
        </w:rPr>
        <w:fldChar w:fldCharType="end"/>
      </w:r>
    </w:p>
    <w:p>
      <w:pPr>
        <w:pStyle w:val="17"/>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_Toc95162374 </w:instrText>
      </w:r>
      <w:r>
        <w:rPr>
          <w:rFonts w:hint="eastAsia" w:ascii="方正仿宋_GB2312" w:hAnsi="方正仿宋_GB2312" w:eastAsia="方正仿宋_GB2312" w:cs="方正仿宋_GB2312"/>
          <w:bCs/>
          <w:szCs w:val="28"/>
          <w:lang w:val="zh-CN"/>
        </w:rPr>
        <w:fldChar w:fldCharType="separate"/>
      </w:r>
      <w:r>
        <w:rPr>
          <w:rFonts w:hint="default"/>
          <w:szCs w:val="30"/>
          <w:lang w:val="en-US" w:eastAsia="zh-CN"/>
        </w:rPr>
        <w:t xml:space="preserve">1.1.8 </w:t>
      </w:r>
      <w:r>
        <w:rPr>
          <w:rFonts w:hint="eastAsia"/>
          <w:lang w:val="en-US" w:eastAsia="zh-CN"/>
        </w:rPr>
        <w:t>回退方案</w:t>
      </w:r>
      <w:r>
        <w:tab/>
      </w:r>
      <w:r>
        <w:fldChar w:fldCharType="begin"/>
      </w:r>
      <w:r>
        <w:instrText xml:space="preserve"> PAGEREF _Toc95162374 \h </w:instrText>
      </w:r>
      <w:r>
        <w:fldChar w:fldCharType="separate"/>
      </w:r>
      <w:r>
        <w:t>17</w:t>
      </w:r>
      <w:r>
        <w:fldChar w:fldCharType="end"/>
      </w:r>
      <w:r>
        <w:rPr>
          <w:rFonts w:hint="eastAsia" w:ascii="方正仿宋_GB2312" w:hAnsi="方正仿宋_GB2312" w:eastAsia="方正仿宋_GB2312" w:cs="方正仿宋_GB2312"/>
          <w:bCs/>
          <w:szCs w:val="28"/>
          <w:lang w:val="zh-CN"/>
        </w:rPr>
        <w:fldChar w:fldCharType="end"/>
      </w:r>
    </w:p>
    <w:p>
      <w:pPr>
        <w:pStyle w:val="22"/>
        <w:tabs>
          <w:tab w:val="right" w:leader="dot" w:pos="8306"/>
        </w:tabs>
      </w:pPr>
      <w:r>
        <w:rPr>
          <w:rFonts w:hint="eastAsia" w:ascii="方正仿宋_GB2312" w:hAnsi="方正仿宋_GB2312" w:eastAsia="方正仿宋_GB2312" w:cs="方正仿宋_GB2312"/>
          <w:bCs/>
          <w:szCs w:val="28"/>
          <w:lang w:val="zh-CN"/>
        </w:rPr>
        <w:fldChar w:fldCharType="begin"/>
      </w:r>
      <w:r>
        <w:rPr>
          <w:rFonts w:hint="eastAsia" w:ascii="方正仿宋_GB2312" w:hAnsi="方正仿宋_GB2312" w:eastAsia="方正仿宋_GB2312" w:cs="方正仿宋_GB2312"/>
          <w:bCs/>
          <w:szCs w:val="28"/>
          <w:lang w:val="zh-CN"/>
        </w:rPr>
        <w:instrText xml:space="preserve"> HYPERLINK \l _Toc747707981 </w:instrText>
      </w:r>
      <w:r>
        <w:rPr>
          <w:rFonts w:hint="eastAsia" w:ascii="方正仿宋_GB2312" w:hAnsi="方正仿宋_GB2312" w:eastAsia="方正仿宋_GB2312" w:cs="方正仿宋_GB2312"/>
          <w:bCs/>
          <w:szCs w:val="28"/>
          <w:lang w:val="zh-CN"/>
        </w:rPr>
        <w:fldChar w:fldCharType="separate"/>
      </w:r>
      <w:r>
        <w:rPr>
          <w:rFonts w:hint="eastAsia"/>
          <w:lang w:val="en-US" w:eastAsia="zh-CN"/>
        </w:rPr>
        <w:t>2.项目实施进度安排</w:t>
      </w:r>
      <w:r>
        <w:tab/>
      </w:r>
      <w:r>
        <w:fldChar w:fldCharType="begin"/>
      </w:r>
      <w:r>
        <w:instrText xml:space="preserve"> PAGEREF _Toc747707981 \h </w:instrText>
      </w:r>
      <w:r>
        <w:fldChar w:fldCharType="separate"/>
      </w:r>
      <w:r>
        <w:t>19</w:t>
      </w:r>
      <w:r>
        <w:fldChar w:fldCharType="end"/>
      </w:r>
      <w:r>
        <w:rPr>
          <w:rFonts w:hint="eastAsia" w:ascii="方正仿宋_GB2312" w:hAnsi="方正仿宋_GB2312" w:eastAsia="方正仿宋_GB2312" w:cs="方正仿宋_GB2312"/>
          <w:bCs/>
          <w:szCs w:val="28"/>
          <w:lang w:val="zh-CN"/>
        </w:rPr>
        <w:fldChar w:fldCharType="end"/>
      </w:r>
    </w:p>
    <w:p>
      <w:pPr>
        <w:pageBreakBefore w:val="0"/>
        <w:shd w:val="clear"/>
        <w:kinsoku/>
        <w:wordWrap/>
        <w:overflowPunct/>
        <w:topLinePunct w:val="0"/>
        <w:bidi w:val="0"/>
        <w:spacing w:line="240" w:lineRule="auto"/>
        <w:rPr>
          <w:rFonts w:hint="eastAsia" w:ascii="方正仿宋_GBK" w:hAnsi="方正仿宋_GBK" w:eastAsia="方正仿宋_GBK" w:cs="方正仿宋_GBK"/>
          <w:bCs/>
          <w:sz w:val="28"/>
          <w:szCs w:val="28"/>
          <w:lang w:val="zh-CN"/>
        </w:rPr>
      </w:pPr>
      <w:r>
        <w:rPr>
          <w:rFonts w:hint="eastAsia" w:ascii="方正仿宋_GB2312" w:hAnsi="方正仿宋_GB2312" w:eastAsia="方正仿宋_GB2312" w:cs="方正仿宋_GB2312"/>
          <w:bCs/>
          <w:szCs w:val="28"/>
          <w:lang w:val="zh-CN"/>
        </w:rPr>
        <w:fldChar w:fldCharType="end"/>
      </w:r>
    </w:p>
    <w:p>
      <w:pPr>
        <w:pStyle w:val="2"/>
        <w:bidi w:val="0"/>
        <w:rPr>
          <w:rFonts w:hint="eastAsia"/>
          <w:lang w:val="en-GB"/>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bookmarkStart w:id="0" w:name="_Toc917"/>
      <w:bookmarkStart w:id="1" w:name="_Toc32164"/>
    </w:p>
    <w:bookmarkEnd w:id="0"/>
    <w:bookmarkEnd w:id="1"/>
    <w:p>
      <w:pPr>
        <w:pStyle w:val="2"/>
        <w:numPr>
          <w:ilvl w:val="0"/>
          <w:numId w:val="0"/>
        </w:numPr>
        <w:bidi w:val="0"/>
        <w:ind w:leftChars="0"/>
        <w:jc w:val="both"/>
        <w:rPr>
          <w:rFonts w:hint="eastAsia"/>
          <w:lang w:val="en-GB"/>
        </w:rPr>
      </w:pPr>
      <w:bookmarkStart w:id="2" w:name="_Toc593685488"/>
      <w:bookmarkStart w:id="3" w:name="_Toc6870"/>
      <w:r>
        <w:rPr>
          <w:rFonts w:hint="eastAsia"/>
          <w:lang w:val="en-US" w:eastAsia="zh-CN"/>
        </w:rPr>
        <w:t>1.建设内容</w:t>
      </w:r>
      <w:bookmarkEnd w:id="2"/>
      <w:bookmarkEnd w:id="3"/>
    </w:p>
    <w:p>
      <w:pPr>
        <w:pStyle w:val="3"/>
        <w:bidi w:val="0"/>
        <w:ind w:left="0" w:leftChars="0" w:firstLine="0" w:firstLineChars="0"/>
        <w:rPr>
          <w:rFonts w:hint="eastAsia" w:ascii="Times New Roman" w:hAnsi="Times New Roman" w:cs="Times New Roman"/>
          <w:lang w:val="en-US" w:eastAsia="zh-CN"/>
        </w:rPr>
      </w:pPr>
      <w:bookmarkStart w:id="4" w:name="_Toc27977"/>
      <w:bookmarkStart w:id="5" w:name="_Toc807767424"/>
      <w:r>
        <w:rPr>
          <w:rFonts w:hint="eastAsia" w:ascii="Times New Roman" w:hAnsi="Times New Roman" w:cs="Times New Roman"/>
          <w:lang w:val="en-US" w:eastAsia="zh-CN"/>
        </w:rPr>
        <w:t>市场准入信息系统国产化适配改造部署实施服务</w:t>
      </w:r>
      <w:bookmarkEnd w:id="4"/>
      <w:bookmarkEnd w:id="5"/>
    </w:p>
    <w:p>
      <w:pPr>
        <w:pStyle w:val="5"/>
        <w:bidi w:val="0"/>
        <w:ind w:left="0" w:leftChars="0" w:firstLine="0" w:firstLineChars="0"/>
        <w:rPr>
          <w:rFonts w:hint="eastAsia" w:ascii="Times New Roman" w:hAnsi="Times New Roman"/>
          <w:lang w:val="en-US" w:eastAsia="zh-CN"/>
        </w:rPr>
      </w:pPr>
      <w:bookmarkStart w:id="6" w:name="_Toc22376"/>
      <w:bookmarkStart w:id="7" w:name="_Toc849569898"/>
      <w:bookmarkStart w:id="8" w:name="_Toc18459"/>
      <w:r>
        <w:rPr>
          <w:rFonts w:hint="eastAsia" w:ascii="Times New Roman" w:hAnsi="Times New Roman"/>
          <w:lang w:val="en-US" w:eastAsia="zh-CN"/>
        </w:rPr>
        <w:t>系统运行环境搭建</w:t>
      </w:r>
      <w:bookmarkEnd w:id="6"/>
      <w:bookmarkEnd w:id="7"/>
      <w:bookmarkEnd w:id="8"/>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服务器资源梳理</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根据市场准入信息系统涉及的用户数量、业务量、并发情况等参数信息，对需要配备的计算资源、网络资源、存储资源等进行合理的规划配置。</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网络策略开通配置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根据国产化改造网络要求，对市场准入信息系统涉及的网络协议、网络流量等，与相关各方进行协调沟通，确保系统内部、外部网络交互的稳定性和可靠性。</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梳理编写市场准入信息系统省局端网络策略、地市端网络策略，向省局沟通申请开通省局端网络策略，向政数局沟通申请沟通地市端网络策略，网络策略开通后测试确认网络策略开通情况。</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数据库安装部署</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按照系统资源规划方案及国产化改造要求，安装部署市场准入信息系统国产化数据库、内存数据库，并按照数据设计方案，对数据库所需要的表空间、索引空间等资源进行统筹分配。</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应用系统部署</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按照系统规划方案及国产化改造要求，将应用程序安装部署在正式环境国产化软件中，并对应用程序所需的日志空间等进行规划配置。</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工作量预估</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2373"/>
        <w:gridCol w:w="5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contextualSpacing w:val="0"/>
              <w:jc w:val="center"/>
              <w:rPr>
                <w:rFonts w:hint="default" w:ascii="方正仿宋_GBK" w:hAnsi="方正仿宋_GBK" w:eastAsia="方正仿宋_GBK" w:cs="方正仿宋_GBK"/>
                <w:b/>
                <w:sz w:val="24"/>
                <w:szCs w:val="24"/>
                <w:lang w:val="en-GB"/>
              </w:rPr>
            </w:pPr>
            <w:r>
              <w:rPr>
                <w:rFonts w:hint="eastAsia" w:ascii="方正仿宋_GBK" w:hAnsi="方正仿宋_GBK" w:eastAsia="方正仿宋_GBK" w:cs="方正仿宋_GBK"/>
                <w:b/>
                <w:sz w:val="24"/>
                <w:szCs w:val="24"/>
                <w:lang w:val="en-US" w:eastAsia="zh-CN"/>
              </w:rPr>
              <w:t>序号</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contextualSpacing w:val="0"/>
              <w:jc w:val="center"/>
              <w:rPr>
                <w:rFonts w:hint="eastAsia" w:ascii="方正仿宋_GBK" w:hAnsi="方正仿宋_GBK" w:eastAsia="方正仿宋_GBK" w:cs="方正仿宋_GBK"/>
                <w:b/>
                <w:sz w:val="24"/>
                <w:szCs w:val="24"/>
                <w:lang w:val="en-GB"/>
              </w:rPr>
            </w:pPr>
            <w:r>
              <w:rPr>
                <w:rFonts w:hint="eastAsia" w:ascii="方正仿宋_GBK" w:hAnsi="方正仿宋_GBK" w:eastAsia="方正仿宋_GBK" w:cs="方正仿宋_GBK"/>
                <w:b/>
                <w:sz w:val="24"/>
                <w:szCs w:val="24"/>
                <w:lang w:val="en-US" w:eastAsia="zh-CN"/>
              </w:rPr>
              <w:t>工作项</w:t>
            </w:r>
          </w:p>
        </w:tc>
        <w:tc>
          <w:tcPr>
            <w:tcW w:w="3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contextualSpacing w:val="0"/>
              <w:jc w:val="center"/>
              <w:rPr>
                <w:rFonts w:hint="eastAsia" w:ascii="方正仿宋_GBK" w:hAnsi="方正仿宋_GBK" w:eastAsia="方正仿宋_GBK" w:cs="方正仿宋_GBK"/>
                <w:b/>
                <w:sz w:val="24"/>
                <w:szCs w:val="24"/>
                <w:lang w:val="en-GB"/>
              </w:rPr>
            </w:pPr>
            <w:r>
              <w:rPr>
                <w:rFonts w:hint="eastAsia" w:ascii="方正仿宋_GBK" w:hAnsi="方正仿宋_GBK" w:eastAsia="方正仿宋_GBK" w:cs="方正仿宋_GBK"/>
                <w:b/>
                <w:sz w:val="24"/>
                <w:szCs w:val="24"/>
                <w:lang w:val="en-US" w:eastAsia="zh-CN"/>
              </w:rPr>
              <w:t>具体工作内容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1</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服务器资源梳理</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评估梳理服务器资源，编写服务器资源申请，与政数局沟通服务器申请等工作。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2</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网络策略开通配置</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梳理编写市场准入信息系统省局端网络策略、地市端网络策略，向省局沟通申请开通省局端网络策略，向政数局沟通申请沟通地市端网络策略，网络策略开通后测试确认网络策略开通情况。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3</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数据库安装部署</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市场准入信息系统国产化数据库安装部署、参数调整、数据库初始化等工作。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4</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应用系统部署</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市场准入信息系统国产化应用程序部署、参数调整、代理服务器搭建等。</w:t>
            </w:r>
          </w:p>
        </w:tc>
      </w:tr>
    </w:tbl>
    <w:p>
      <w:pPr>
        <w:pStyle w:val="5"/>
        <w:bidi w:val="0"/>
        <w:ind w:left="0" w:leftChars="0" w:firstLine="0" w:firstLineChars="0"/>
        <w:rPr>
          <w:rFonts w:hint="eastAsia" w:ascii="Times New Roman" w:hAnsi="Times New Roman"/>
          <w:lang w:val="en-US" w:eastAsia="zh-CN"/>
        </w:rPr>
      </w:pPr>
      <w:bookmarkStart w:id="9" w:name="_Toc16915"/>
      <w:bookmarkStart w:id="10" w:name="_Toc272592970"/>
      <w:r>
        <w:rPr>
          <w:rFonts w:hint="eastAsia" w:ascii="Times New Roman" w:hAnsi="Times New Roman"/>
          <w:lang w:val="en-US" w:eastAsia="zh-CN"/>
        </w:rPr>
        <w:t>第三方系统对接联调</w:t>
      </w:r>
      <w:bookmarkEnd w:id="9"/>
      <w:bookmarkEnd w:id="10"/>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系统对接联调</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第三方系统服务对接测试主要包括市场准入信息向外部提供、外部系统向准入信息系统提供的服务接口是否正常，支持其他服务使用方的联调测试，以及配合完成技术指导等工作，需对接系统约28个。</w:t>
      </w:r>
    </w:p>
    <w:p>
      <w:pPr>
        <w:pStyle w:val="5"/>
        <w:bidi w:val="0"/>
        <w:ind w:left="0" w:leftChars="0" w:firstLine="0" w:firstLineChars="0"/>
        <w:rPr>
          <w:rFonts w:hint="eastAsia" w:ascii="Times New Roman" w:hAnsi="Times New Roman"/>
          <w:lang w:val="en-US" w:eastAsia="zh-CN"/>
        </w:rPr>
      </w:pPr>
      <w:bookmarkStart w:id="11" w:name="_Toc475476959"/>
      <w:bookmarkStart w:id="12" w:name="_Toc29202"/>
      <w:r>
        <w:rPr>
          <w:rFonts w:hint="eastAsia" w:ascii="Times New Roman" w:hAnsi="Times New Roman"/>
          <w:lang w:val="en-US" w:eastAsia="zh-CN"/>
        </w:rPr>
        <w:t>数据迁移</w:t>
      </w:r>
      <w:bookmarkEnd w:id="11"/>
      <w:bookmarkEnd w:id="12"/>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数据迁移原则</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根据市场准入系统的业务处理逻辑，整理基础代码关系对照表，系统表结构字段关系对照表，编写迁移程序，进行数据迁移同时进行基础代码转换。</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数据迁移程序的编写以业务主体数据为主线，关联业务主体的各种附属信息；以历史业务数据为驱动，关联业务主体历史业务的相关附属信息。保证所有迁移数据完整、有效。</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一、业务主体数据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业务主体数据是指各业务主体的主体数据，如经营主体登记业务的经营主体数据。处理原则是按照国家市场监督管理总局及广东省市场监督管理局数据标准要求唯一对应迁移。对于异常主体数据特殊处理。</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二、历史业务数据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历史业务（已办结业务）是指截至数据迁移实施时间点已经办结的相关登记业务，该类登记业务按照业务规范及数据标准要求将业务结果信息、业务过程信息唯一对应迁移。对于异常历史业务数据特殊处理。</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三、业务审批数据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业务审批数据包含业务结果信息、业务流程（业务过程）信息。业务流程（业务过程）信息主要包括提交材料信息、业务事项信息、审批环节信息等。其基本处理原则是将业务材料信息、业务事项信息、审批环境信息与流程环节唯一对应迁移，非业务相关流程数据可以不保留；异常业务流程数据特殊处理。</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bookmarkStart w:id="13" w:name="_Toc16305"/>
      <w:r>
        <w:rPr>
          <w:rFonts w:hint="eastAsia" w:ascii="Times New Roman" w:hAnsi="Times New Roman" w:cs="方正黑体_GBK"/>
          <w:bCs/>
          <w:sz w:val="28"/>
          <w:lang w:val="en-US" w:eastAsia="zh-CN"/>
        </w:rPr>
        <w:t>数据迁移步骤</w:t>
      </w:r>
      <w:bookmarkEnd w:id="13"/>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bookmarkStart w:id="14" w:name="_Toc31960_WPSOffice_Level2"/>
      <w:bookmarkStart w:id="15" w:name="_Toc8073_WPSOffice_Level2"/>
      <w:r>
        <w:rPr>
          <w:rFonts w:hint="eastAsia" w:ascii="方正仿宋_GBK" w:hAnsi="方正仿宋_GBK" w:eastAsia="方正仿宋_GBK" w:cs="方正仿宋_GBK"/>
          <w:sz w:val="28"/>
          <w:szCs w:val="28"/>
          <w:highlight w:val="none"/>
          <w:lang w:val="en-US" w:eastAsia="zh-CN"/>
        </w:rPr>
        <w:t>一、制订迁移方案</w:t>
      </w:r>
      <w:bookmarkEnd w:id="14"/>
      <w:bookmarkEnd w:id="15"/>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通过对迁移内容、迁移方式、迁移时间等因素的统筹、考量，制定合理、可行的数据迁移方案，通过该方案指导后期迁移工作的实施与执行。</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bookmarkStart w:id="16" w:name="_Toc7994_WPSOffice_Level2"/>
      <w:bookmarkStart w:id="17" w:name="_Toc16957_WPSOffice_Level2"/>
      <w:r>
        <w:rPr>
          <w:rFonts w:hint="eastAsia" w:ascii="方正仿宋_GBK" w:hAnsi="方正仿宋_GBK" w:eastAsia="方正仿宋_GBK" w:cs="方正仿宋_GBK"/>
          <w:sz w:val="28"/>
          <w:szCs w:val="28"/>
          <w:highlight w:val="none"/>
          <w:lang w:val="en-US" w:eastAsia="zh-CN"/>
        </w:rPr>
        <w:t>二、数据结构</w:t>
      </w:r>
      <w:bookmarkEnd w:id="16"/>
      <w:bookmarkEnd w:id="17"/>
      <w:r>
        <w:rPr>
          <w:rFonts w:hint="eastAsia" w:ascii="方正仿宋_GBK" w:hAnsi="方正仿宋_GBK" w:eastAsia="方正仿宋_GBK" w:cs="方正仿宋_GBK"/>
          <w:sz w:val="28"/>
          <w:szCs w:val="28"/>
          <w:highlight w:val="none"/>
          <w:lang w:val="en-US" w:eastAsia="zh-CN"/>
        </w:rPr>
        <w:t>分析及映射</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对非国产化系统的数据结构进行全面梳理分析，结合国产化系统的数据结构，比较国产化系统和非国产化系统数据结构的差异性，明确迁移工作量大小、工作难度、迁移所需要的时间等等，为系统的数据比对、数据转换等后续工作做好准备。</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根据市场准入系统的业务处理逻辑，整理基础代码关系对照表，系统表结构字段关系对照表。</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bookmarkStart w:id="18" w:name="_Toc15150_WPSOffice_Level2"/>
      <w:bookmarkStart w:id="19" w:name="_Toc23378_WPSOffice_Level2"/>
      <w:r>
        <w:rPr>
          <w:rFonts w:hint="eastAsia" w:ascii="方正仿宋_GBK" w:hAnsi="方正仿宋_GBK" w:eastAsia="方正仿宋_GBK" w:cs="方正仿宋_GBK"/>
          <w:sz w:val="28"/>
          <w:szCs w:val="28"/>
          <w:highlight w:val="none"/>
          <w:lang w:val="en-US" w:eastAsia="zh-CN"/>
        </w:rPr>
        <w:t>三、开发数据迁移脚本</w:t>
      </w:r>
      <w:bookmarkEnd w:id="18"/>
      <w:bookmarkEnd w:id="19"/>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根据前面对数据结构的分析及映射，编制数据抽取、转换、清洗、加载的迁移脚本程序，并以测试数据为标本，对迁移脚本进行多次测试，直至测试结果完全准确。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四、数据备份</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数据迁移前对非国产化准入系统数据进行备份，数据迁移完成后对国产化准入系统数据进行备份，以备数据查询及问题分析和追溯使用。</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bookmarkStart w:id="20" w:name="_Toc14977_WPSOffice_Level2"/>
      <w:bookmarkStart w:id="21" w:name="_Toc483_WPSOffice_Level2"/>
      <w:r>
        <w:rPr>
          <w:rFonts w:hint="eastAsia" w:ascii="方正仿宋_GBK" w:hAnsi="方正仿宋_GBK" w:eastAsia="方正仿宋_GBK" w:cs="方正仿宋_GBK"/>
          <w:sz w:val="28"/>
          <w:szCs w:val="28"/>
          <w:highlight w:val="none"/>
          <w:lang w:val="en-US" w:eastAsia="zh-CN"/>
        </w:rPr>
        <w:t>五、数据</w:t>
      </w:r>
      <w:bookmarkEnd w:id="20"/>
      <w:bookmarkEnd w:id="21"/>
      <w:r>
        <w:rPr>
          <w:rFonts w:hint="eastAsia" w:ascii="方正仿宋_GBK" w:hAnsi="方正仿宋_GBK" w:eastAsia="方正仿宋_GBK" w:cs="方正仿宋_GBK"/>
          <w:sz w:val="28"/>
          <w:szCs w:val="28"/>
          <w:highlight w:val="none"/>
          <w:lang w:val="en-US" w:eastAsia="zh-CN"/>
        </w:rPr>
        <w:t>迁移彩排</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安排合适的时间，在正式迁移之前，进行数据迁移的彩排、演练，并对彩排过程中发现的问题进行及时修补、完善，同时，对数据迁移方案进行完善。</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bookmarkStart w:id="22" w:name="_Toc11008_WPSOffice_Level2"/>
      <w:bookmarkStart w:id="23" w:name="_Toc23324_WPSOffice_Level2"/>
      <w:r>
        <w:rPr>
          <w:rFonts w:hint="eastAsia" w:ascii="方正仿宋_GBK" w:hAnsi="方正仿宋_GBK" w:eastAsia="方正仿宋_GBK" w:cs="方正仿宋_GBK"/>
          <w:sz w:val="28"/>
          <w:szCs w:val="28"/>
          <w:highlight w:val="none"/>
          <w:lang w:val="en-US" w:eastAsia="zh-CN"/>
        </w:rPr>
        <w:t>六、正式迁移</w:t>
      </w:r>
      <w:bookmarkEnd w:id="22"/>
      <w:bookmarkEnd w:id="23"/>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按照迁移方案制定的目标、方案、计划、步骤等，启动正式迁移工作，最终将所有业务数据、基础数据迁移到国产化系统中。</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迁移结果验证</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分别统计非国产化系统数据库表记录条数以及国产化系统对应库表记录条数，确保新旧数据库记录数一致。</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按照主体类型随机定量抽取主体，以人工比对方式，分别使用国产化系统和非国产化系统界面查看主体详情信息是否正确。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按照主体类型随机定量抽取主体，分别进行变更及注销业务，验证移植数据可以正常办理业务。</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数据迁移策略</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广东省市场准入信息系统（江门）上线需经试运行、系统正式上线两个重要阶段，在这两个阶段中，均需完成市场准入信息系统的数据迁移工作。</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为保障数据迁移服务结果的完整性，数据迁移一般安排为周末双休日，非国产化市场准入信息系统应用保持关停状态，国产化市场准入信息系统执行数据迁移脚本，完成市场准入信息系统涉及相关数据由非国产化系统抽取到国产化系统的工作。</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bookmarkStart w:id="24" w:name="_Toc4119"/>
      <w:r>
        <w:rPr>
          <w:rFonts w:hint="eastAsia" w:ascii="Times New Roman" w:hAnsi="Times New Roman" w:cs="方正黑体_GBK"/>
          <w:bCs/>
          <w:sz w:val="28"/>
          <w:lang w:val="en-US" w:eastAsia="zh-CN"/>
        </w:rPr>
        <w:t>数据迁移范围</w:t>
      </w:r>
      <w:bookmarkEnd w:id="24"/>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广东省市场准入信息系统（江门）数据迁移涉及的数据内容，包括业务数据和基础数据，其中业务数据是数据迁移的核心，业务数据主要包括名称数据、企业数据、个体数据、集团数据以及业务审批数据五大类。</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1.名称数据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名称登记数据按照经营主体类型分为企业名称数据、外商投资企业名称数据、个人独资企业名称数据、合伙企业名称数据、农民专业合作社名称数据以及个体工商户名称数据，不同经营主体的名称数据信息不同.</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2.企业数据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企业登记数据按照经营主体类型分为内资企业登记数据、外商投资企业登记数据、个人独资企业登记数据、合伙企业登记数据、外国（地区）企业常驻代表机构数据、外国（地区）企业在中国境内从事生产经营活动登记数据以及农民专业合作社登记数据，不同经营主体的登记数据信息不同。</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3.个体数据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4.集团数据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企业集团登记数据分为内资企业集团登记数据和外资企业集团登记数据。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5.业务审批数据</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firstLine="560" w:firstLineChars="200"/>
        <w:textAlignment w:val="auto"/>
        <w:rPr>
          <w:rFonts w:hint="eastAsia" w:ascii="Times New Roman" w:hAnsi="Times New Roman" w:cs="方正黑体_GBK"/>
          <w:bCs/>
          <w:sz w:val="28"/>
          <w:lang w:val="en-US" w:eastAsia="zh-CN"/>
        </w:rPr>
      </w:pPr>
      <w:r>
        <w:rPr>
          <w:rFonts w:hint="eastAsia" w:ascii="方正仿宋_GBK" w:hAnsi="方正仿宋_GBK" w:eastAsia="方正仿宋_GBK" w:cs="方正仿宋_GBK"/>
          <w:sz w:val="28"/>
          <w:szCs w:val="28"/>
          <w:highlight w:val="none"/>
          <w:lang w:val="en-US" w:eastAsia="zh-CN"/>
        </w:rPr>
        <w:t>业务审批数据分为名称业务审批数据、企业登记业务审批数据、个体登记审批业务数据以及集团登记审批数据。</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cs="方正黑体_GBK"/>
          <w:bCs/>
          <w:sz w:val="28"/>
          <w:lang w:val="en-US" w:eastAsia="zh-CN"/>
        </w:rPr>
        <w:t>数据迁移量</w:t>
      </w:r>
    </w:p>
    <w:p>
      <w:pPr>
        <w:pStyle w:val="7"/>
        <w:keepNext/>
        <w:keepLines/>
        <w:pageBreakBefore w:val="0"/>
        <w:widowControl/>
        <w:tabs>
          <w:tab w:val="left" w:pos="1060"/>
          <w:tab w:val="left" w:pos="2940"/>
        </w:tabs>
        <w:kinsoku/>
        <w:wordWrap/>
        <w:overflowPunct/>
        <w:topLinePunct w:val="0"/>
        <w:autoSpaceDE/>
        <w:autoSpaceDN/>
        <w:bidi w:val="0"/>
        <w:adjustRightInd/>
        <w:snapToGrid/>
        <w:spacing w:before="156" w:after="156"/>
        <w:textAlignment w:val="auto"/>
        <w:outlineLvl w:val="4"/>
        <w:rPr>
          <w:rFonts w:hint="eastAsia" w:ascii="Times New Roman" w:hAnsi="Times New Roman" w:cs="方正黑体_GBK"/>
          <w:bCs/>
          <w:sz w:val="28"/>
          <w:lang w:val="en-US" w:eastAsia="zh-CN"/>
        </w:rPr>
      </w:pPr>
      <w:r>
        <w:rPr>
          <w:rFonts w:hint="eastAsia" w:cs="方正黑体_GBK"/>
          <w:bCs/>
          <w:sz w:val="28"/>
          <w:lang w:val="en-US" w:eastAsia="zh-CN"/>
        </w:rPr>
        <w:t>系统目前数据量情况</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纳入迁移范围的系统各业务表目前数据总量为88160178条。</w:t>
      </w:r>
    </w:p>
    <w:p>
      <w:pPr>
        <w:pStyle w:val="7"/>
        <w:keepNext/>
        <w:keepLines/>
        <w:pageBreakBefore w:val="0"/>
        <w:widowControl/>
        <w:tabs>
          <w:tab w:val="left" w:pos="1060"/>
          <w:tab w:val="left" w:pos="2940"/>
        </w:tabs>
        <w:kinsoku/>
        <w:wordWrap/>
        <w:overflowPunct/>
        <w:topLinePunct w:val="0"/>
        <w:autoSpaceDE/>
        <w:autoSpaceDN/>
        <w:bidi w:val="0"/>
        <w:adjustRightInd/>
        <w:snapToGrid/>
        <w:spacing w:before="156" w:after="156"/>
        <w:textAlignment w:val="auto"/>
        <w:outlineLvl w:val="4"/>
        <w:rPr>
          <w:rFonts w:hint="eastAsia" w:ascii="Times New Roman" w:hAnsi="Times New Roman" w:cs="方正黑体_GBK"/>
          <w:bCs/>
          <w:sz w:val="28"/>
          <w:lang w:val="en-US" w:eastAsia="zh-CN"/>
        </w:rPr>
      </w:pPr>
      <w:r>
        <w:rPr>
          <w:rFonts w:hint="eastAsia" w:cs="方正黑体_GBK"/>
          <w:bCs/>
          <w:sz w:val="28"/>
          <w:lang w:val="en-US" w:eastAsia="zh-CN"/>
        </w:rPr>
        <w:t>数据迁移服务的数据迁移量</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数据迁移服务的数据迁移量参照系统目前的数据量，实施数据迁移时预估数据迁移总量增加10%，约96976195条。</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工作量预估</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373"/>
        <w:gridCol w:w="5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序号</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工作项</w:t>
            </w:r>
          </w:p>
        </w:tc>
        <w:tc>
          <w:tcPr>
            <w:tcW w:w="3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具体工作内容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制订数据迁移方案</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制定编写数据拆分移植方案。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开发数据迁移脚本</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依据方案开发数据迁移脚本。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数据备份</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数据备份及归档。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数据迁移</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数据迁移脚本测试、迁移彩排、正式迁移。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数据移植结果验证</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数据移植结果验证，验证范围为本项目数据迁移范围的数据。</w:t>
            </w:r>
          </w:p>
        </w:tc>
      </w:tr>
    </w:tbl>
    <w:p>
      <w:pPr>
        <w:pStyle w:val="5"/>
        <w:bidi w:val="0"/>
        <w:ind w:left="0" w:leftChars="0" w:firstLine="0" w:firstLineChars="0"/>
        <w:rPr>
          <w:rFonts w:hint="eastAsia" w:ascii="Times New Roman" w:hAnsi="Times New Roman"/>
          <w:lang w:val="en-US" w:eastAsia="zh-CN"/>
        </w:rPr>
      </w:pPr>
      <w:bookmarkStart w:id="25" w:name="_Toc4304"/>
      <w:bookmarkStart w:id="26" w:name="_Toc259103744"/>
      <w:r>
        <w:rPr>
          <w:rFonts w:hint="eastAsia" w:ascii="Times New Roman" w:hAnsi="Times New Roman"/>
          <w:lang w:val="en-US" w:eastAsia="zh-CN"/>
        </w:rPr>
        <w:t>备点库配置</w:t>
      </w:r>
      <w:bookmarkEnd w:id="25"/>
      <w:bookmarkEnd w:id="26"/>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根据广东省市场准入信息系统（</w:t>
      </w:r>
      <w:r>
        <w:rPr>
          <w:rFonts w:hint="eastAsia" w:ascii="方正仿宋_GBK" w:hAnsi="方正仿宋_GBK" w:eastAsia="方正仿宋_GBK" w:cs="方正仿宋_GBK"/>
          <w:sz w:val="28"/>
          <w:szCs w:val="28"/>
          <w:highlight w:val="none"/>
          <w:lang w:val="en-US" w:eastAsia="zh-CN"/>
        </w:rPr>
        <w:t>江门</w:t>
      </w:r>
      <w:r>
        <w:rPr>
          <w:rFonts w:hint="eastAsia" w:ascii="方正仿宋_GBK" w:hAnsi="方正仿宋_GBK" w:eastAsia="方正仿宋_GBK" w:cs="方正仿宋_GBK"/>
          <w:sz w:val="28"/>
          <w:szCs w:val="28"/>
          <w:highlight w:val="none"/>
          <w:lang w:val="en-GB" w:eastAsia="zh-CN"/>
        </w:rPr>
        <w:t>）的运行架构，及业务要求搭建备点库，并按照需要备份的数据内容范围、备份频率、备份路径等进行配置、维护。</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广东省市场准入信息系统（江门）数据库资源采用双机热备的形式进行部署，于数据复制服务器部署数据复制工具，实现广东省市场准入信息系统（江门）的双机热备。</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在条件许可的情况下，基于电子政务云平台另行搭建一套市场准入信息系统数据备份库，实现数据异地容灾备份，加强数据安全保障。</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备点库安装部署</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按照系统设计规划方案，安装部署广东省市场准入信息系统备点数据库，并按照数据设计方案，对备点数据库所需要的表空间、索引空间等资源进行统筹分配。</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备点库配置及调试</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部署数据库复制工具，配置数据库复制相关参数，调试数据复制相关功能，实现广东省市场准入信息系统生产环境数据向备点库进行复制。</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备点库数据验证</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备点库搭建完成后，需要检查备点库与生产库数据的一致性，验证内容包括数据量一致性、数据内容一致性等。</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工作量预估</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373"/>
        <w:gridCol w:w="5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序号</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工作项</w:t>
            </w:r>
          </w:p>
        </w:tc>
        <w:tc>
          <w:tcPr>
            <w:tcW w:w="30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具体工作内容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备点库安装部署</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市场准入信息系统备点数据库安装部署、参数调整、数据库初始化等工作。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备点库配置及调试</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数据复制搭建、数据复制参数配置等。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p>
        </w:tc>
        <w:tc>
          <w:tcPr>
            <w:tcW w:w="1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备点库数据验证</w:t>
            </w:r>
          </w:p>
        </w:tc>
        <w:tc>
          <w:tcPr>
            <w:tcW w:w="30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主备点数据一致性检查验证。</w:t>
            </w:r>
          </w:p>
        </w:tc>
      </w:tr>
    </w:tbl>
    <w:p>
      <w:pPr>
        <w:pStyle w:val="5"/>
        <w:bidi w:val="0"/>
        <w:ind w:left="0" w:leftChars="0" w:firstLine="0" w:firstLineChars="0"/>
        <w:rPr>
          <w:rFonts w:hint="eastAsia" w:ascii="Times New Roman" w:hAnsi="Times New Roman"/>
          <w:lang w:val="en-US" w:eastAsia="zh-CN"/>
        </w:rPr>
      </w:pPr>
      <w:bookmarkStart w:id="27" w:name="_Toc20248"/>
      <w:bookmarkStart w:id="28" w:name="_Toc1639546583"/>
      <w:r>
        <w:rPr>
          <w:rFonts w:hint="eastAsia"/>
          <w:lang w:val="en-US" w:eastAsia="zh-CN"/>
        </w:rPr>
        <w:t>数据汇聚及上报</w:t>
      </w:r>
      <w:bookmarkEnd w:id="27"/>
      <w:bookmarkEnd w:id="28"/>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广东省市场准入信息系统上线后，需要先把市场准入登记注册数据汇聚至广东省</w:t>
      </w:r>
      <w:r>
        <w:rPr>
          <w:rFonts w:hint="eastAsia" w:ascii="方正仿宋_GBK" w:hAnsi="方正仿宋_GBK" w:eastAsia="方正仿宋_GBK" w:cs="方正仿宋_GBK"/>
          <w:sz w:val="28"/>
          <w:szCs w:val="28"/>
          <w:highlight w:val="none"/>
          <w:lang w:val="en-US" w:eastAsia="zh-CN"/>
        </w:rPr>
        <w:t>市场监督管理局</w:t>
      </w:r>
      <w:r>
        <w:rPr>
          <w:rFonts w:hint="eastAsia" w:ascii="方正仿宋_GBK" w:hAnsi="方正仿宋_GBK" w:eastAsia="方正仿宋_GBK" w:cs="方正仿宋_GBK"/>
          <w:sz w:val="28"/>
          <w:szCs w:val="28"/>
          <w:highlight w:val="none"/>
          <w:lang w:val="en-GB" w:eastAsia="zh-CN"/>
        </w:rPr>
        <w:t>数据中心系统，再由广东省</w:t>
      </w:r>
      <w:r>
        <w:rPr>
          <w:rFonts w:hint="eastAsia" w:ascii="方正仿宋_GBK" w:hAnsi="方正仿宋_GBK" w:eastAsia="方正仿宋_GBK" w:cs="方正仿宋_GBK"/>
          <w:sz w:val="28"/>
          <w:szCs w:val="28"/>
          <w:highlight w:val="none"/>
          <w:lang w:val="en-US" w:eastAsia="zh-CN"/>
        </w:rPr>
        <w:t>市场监督管理局</w:t>
      </w:r>
      <w:r>
        <w:rPr>
          <w:rFonts w:hint="eastAsia" w:ascii="方正仿宋_GBK" w:hAnsi="方正仿宋_GBK" w:eastAsia="方正仿宋_GBK" w:cs="方正仿宋_GBK"/>
          <w:sz w:val="28"/>
          <w:szCs w:val="28"/>
          <w:highlight w:val="none"/>
          <w:lang w:val="en-GB" w:eastAsia="zh-CN"/>
        </w:rPr>
        <w:t>数据中心系统上报至国家市场监督管理总局，并实现经营主体数据的公示。</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bookmarkStart w:id="29" w:name="_Toc25384"/>
      <w:r>
        <w:rPr>
          <w:rFonts w:hint="eastAsia" w:ascii="Times New Roman" w:hAnsi="Times New Roman" w:cs="方正黑体_GBK"/>
          <w:bCs/>
          <w:sz w:val="28"/>
          <w:lang w:val="en-US" w:eastAsia="zh-CN"/>
        </w:rPr>
        <w:t>数据汇聚</w:t>
      </w:r>
      <w:bookmarkEnd w:id="29"/>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通过前期业务调研和梳理，按照业务要求，将需要上报的数据进行汇聚，并按照要求的数据格式进行数据转换，形成需要上报的数据资源。</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数据汇聚脚本编写</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数据汇聚通过ETL实现，需要根据业务梳理结果编写ETL设计说明书，根据ETL设计说明书开发数据汇聚ETL脚本。</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数据汇聚联调</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数据汇聚ETL脚本开发完成后，需要对ETL脚本进行测试，并模拟生产环境进行联调，确保数据汇聚ETL脚本的正确性。</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数据汇聚结果验证</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数据汇聚工作完成后需要安排专人对数据汇聚结果进行验证，验证源头库和目标库数据的一致性，验证内容包括数据量及数据内容，确保数据汇聚过程中数据的完整性及正确性。</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数据上报</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按照与国家市场监督管理总局约定的数据上报接口协议、上报频率，将汇聚后的数据上报给国家市场监督管理总局。</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数据上报脚本编写</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数据上报通过ETL实现，需要根据数据上报要求编写ETL设计说明书，根据ETL设计说明书开发数据上报ETL脚本。</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数据上报联调</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数据上报ETL脚本开发完成后，需要对ETL脚本进行测试，并模拟生产环境进行联调，确保数据上报ETL脚本的正确性。</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数据上报结果验证</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数据上报工作完成后需要安排专人对数据上报结果进行验证，验证源头库和目标库数据的一致性，验证内容包括数据量及数据内容，确保数据上报过程中数据的完整性及正确性。</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数据汇聚上报范围</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firstLine="560" w:firstLineChars="200"/>
        <w:textAlignment w:val="auto"/>
        <w:rPr>
          <w:rFonts w:hint="eastAsia" w:ascii="Times New Roman" w:hAnsi="Times New Roman" w:cs="方正黑体_GBK"/>
          <w:bCs/>
          <w:sz w:val="28"/>
          <w:lang w:val="en-US" w:eastAsia="zh-CN"/>
        </w:rPr>
      </w:pPr>
      <w:r>
        <w:rPr>
          <w:rFonts w:hint="eastAsia" w:ascii="方正仿宋_GBK" w:hAnsi="方正仿宋_GBK" w:eastAsia="方正仿宋_GBK" w:cs="方正仿宋_GBK"/>
          <w:sz w:val="28"/>
          <w:szCs w:val="28"/>
          <w:highlight w:val="none"/>
          <w:lang w:val="en-GB" w:eastAsia="zh-CN"/>
        </w:rPr>
        <w:t>按照广东省市场监督管理局数据中心及国家市场监督管理总局要求，数据汇聚上报内容包括53张数据表1090个数据项</w:t>
      </w:r>
    </w:p>
    <w:p>
      <w:pPr>
        <w:pStyle w:val="6"/>
        <w:keepNext/>
        <w:keepLines/>
        <w:pageBreakBefore w:val="0"/>
        <w:widowControl/>
        <w:numPr>
          <w:ilvl w:val="3"/>
          <w:numId w:val="0"/>
        </w:numPr>
        <w:kinsoku/>
        <w:wordWrap/>
        <w:overflowPunct/>
        <w:topLinePunct w:val="0"/>
        <w:autoSpaceDE/>
        <w:autoSpaceDN/>
        <w:bidi w:val="0"/>
        <w:adjustRightInd/>
        <w:snapToGrid/>
        <w:spacing w:before="156" w:after="156"/>
        <w:ind w:leftChars="0"/>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工作量预估</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2531"/>
        <w:gridCol w:w="5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工作项</w:t>
            </w:r>
          </w:p>
        </w:tc>
        <w:tc>
          <w:tcPr>
            <w:tcW w:w="29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具体工作内容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数据上报脚本开发</w:t>
            </w:r>
          </w:p>
        </w:tc>
        <w:tc>
          <w:tcPr>
            <w:tcW w:w="2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数据实时上报国家局数据配置实施及监测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数据上报结果验证</w:t>
            </w:r>
          </w:p>
        </w:tc>
        <w:tc>
          <w:tcPr>
            <w:tcW w:w="2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市监总局上报库上报地市数据检查验证。</w:t>
            </w:r>
          </w:p>
        </w:tc>
      </w:tr>
    </w:tbl>
    <w:p>
      <w:pPr>
        <w:pStyle w:val="5"/>
        <w:bidi w:val="0"/>
        <w:ind w:left="0" w:leftChars="0" w:firstLine="0" w:firstLineChars="0"/>
        <w:rPr>
          <w:rFonts w:hint="eastAsia"/>
          <w:lang w:val="en-US" w:eastAsia="zh-CN"/>
        </w:rPr>
      </w:pPr>
      <w:bookmarkStart w:id="30" w:name="_Toc4264"/>
      <w:bookmarkStart w:id="31" w:name="_Toc2109775604"/>
      <w:r>
        <w:rPr>
          <w:rFonts w:hint="eastAsia"/>
          <w:lang w:val="en-US" w:eastAsia="zh-CN"/>
        </w:rPr>
        <w:t>系统培训</w:t>
      </w:r>
      <w:bookmarkEnd w:id="30"/>
      <w:bookmarkEnd w:id="31"/>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培训对象</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培训范围包括江门市市场监督管理局及各县（市、区）市场监督管理局相关业务人员。</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培训内容</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为保证该项目的顺利建设和高效运行，需要对系统从上而下，针对不同对象、开展不同层次、不同类型的培训，进行技术和业务培训，根据培训对象的不同，可以分为以下几类：</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1、领导干部人员的培训</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为了使系统顺利建设、高效运行，需要一支高素质的管理队伍。所以需要对领导开展一系列信息化培训，使领导干部能够了解项目的内涵和外延，了解项目的背景、状态和目标，对项目总体有一个宏观的、全面的、深刻的理解，使领导能够站在一个宏观的角度上指导本单位的信息化建设和应用，并使各部门之间能够更好地协作；通过应用软件培训，使领导干部能熟练使用相关系统的查询、监控等功能开展日常业务。</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2、技术人员的培训</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为了保证该项目建设完成后的正常运行，需要由系统管理人员进行软件的管理工作，为此，需要对系统总体架构、系统的设计、开发、数据建模、系统安装和配置、运行管理和维护、故障处理进行培训，提高系统管理人员对该项目软件的总体认识。</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3、业务部门人员的培训</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业务人员是该系统的重要用户，需要针对本系统业务功能、操作方法、技巧和业务流程等进行全面培训。</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培训方式</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根据情况，采取集中培训、视频远程培训相结合的方式进行。</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ascii="Times New Roman" w:hAnsi="Times New Roman" w:cs="方正黑体_GBK"/>
          <w:bCs/>
          <w:sz w:val="28"/>
          <w:lang w:val="en-US" w:eastAsia="zh-CN"/>
        </w:rPr>
        <w:t>问题反馈机制</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在系统培训过程中，发现的问题及时向业务主管部门反馈，由业务主管部门收集统一向系统开发商进行反馈。</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ascii="Times New Roman" w:hAnsi="Times New Roman" w:cs="方正黑体_GBK"/>
          <w:bCs/>
          <w:sz w:val="28"/>
          <w:lang w:val="en-US" w:eastAsia="zh-CN"/>
        </w:rPr>
      </w:pPr>
      <w:r>
        <w:rPr>
          <w:rFonts w:hint="eastAsia" w:cs="方正黑体_GBK"/>
          <w:bCs/>
          <w:sz w:val="28"/>
          <w:lang w:val="en-US" w:eastAsia="zh-CN"/>
        </w:rPr>
        <w:t>工作量预估</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1386"/>
        <w:gridCol w:w="6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default" w:ascii="方正仿宋_GBK" w:hAnsi="方正仿宋_GBK" w:eastAsia="方正仿宋_GBK" w:cs="方正仿宋_GBK"/>
                <w:b/>
                <w:bCs/>
                <w:sz w:val="24"/>
                <w:szCs w:val="24"/>
                <w:highlight w:val="none"/>
                <w:lang w:val="en-US" w:eastAsia="zh-CN"/>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default" w:ascii="方正仿宋_GBK" w:hAnsi="方正仿宋_GBK" w:eastAsia="方正仿宋_GBK" w:cs="方正仿宋_GBK"/>
                <w:b/>
                <w:bCs/>
                <w:sz w:val="24"/>
                <w:szCs w:val="24"/>
                <w:highlight w:val="none"/>
                <w:lang w:val="en-US" w:eastAsia="zh-CN"/>
              </w:rPr>
              <w:t>工作项</w:t>
            </w:r>
          </w:p>
        </w:tc>
        <w:tc>
          <w:tcPr>
            <w:tcW w:w="3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default" w:ascii="方正仿宋_GBK" w:hAnsi="方正仿宋_GBK" w:eastAsia="方正仿宋_GBK" w:cs="方正仿宋_GBK"/>
                <w:b/>
                <w:bCs/>
                <w:sz w:val="24"/>
                <w:szCs w:val="24"/>
                <w:highlight w:val="none"/>
                <w:lang w:val="en-US" w:eastAsia="zh-CN"/>
              </w:rPr>
            </w:pPr>
            <w:r>
              <w:rPr>
                <w:rFonts w:hint="default" w:ascii="方正仿宋_GBK" w:hAnsi="方正仿宋_GBK" w:eastAsia="方正仿宋_GBK" w:cs="方正仿宋_GBK"/>
                <w:b/>
                <w:bCs/>
                <w:sz w:val="24"/>
                <w:szCs w:val="24"/>
                <w:highlight w:val="none"/>
                <w:lang w:val="en-US" w:eastAsia="zh-CN"/>
              </w:rPr>
              <w:t>具体工作内容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培训准备</w:t>
            </w:r>
          </w:p>
        </w:tc>
        <w:tc>
          <w:tcPr>
            <w:tcW w:w="37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培训环境准备、培训数据准备、培训材料准备。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系统培训</w:t>
            </w:r>
          </w:p>
        </w:tc>
        <w:tc>
          <w:tcPr>
            <w:tcW w:w="37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对业务人员、领导人员及系统管理人员进行系统培训。</w:t>
            </w:r>
          </w:p>
        </w:tc>
      </w:tr>
    </w:tbl>
    <w:p>
      <w:pPr>
        <w:pStyle w:val="5"/>
        <w:bidi w:val="0"/>
        <w:ind w:left="0" w:leftChars="0" w:firstLine="0" w:firstLineChars="0"/>
        <w:rPr>
          <w:rFonts w:hint="eastAsia"/>
          <w:lang w:val="en-US" w:eastAsia="zh-CN"/>
        </w:rPr>
      </w:pPr>
      <w:bookmarkStart w:id="32" w:name="_Toc42259816"/>
      <w:bookmarkStart w:id="33" w:name="_Toc13037"/>
      <w:r>
        <w:rPr>
          <w:rFonts w:hint="eastAsia"/>
          <w:lang w:val="en-US" w:eastAsia="zh-CN"/>
        </w:rPr>
        <w:t>系统上线</w:t>
      </w:r>
      <w:bookmarkEnd w:id="32"/>
      <w:bookmarkEnd w:id="33"/>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cs="方正黑体_GBK"/>
          <w:bCs/>
          <w:sz w:val="28"/>
          <w:lang w:val="en-US" w:eastAsia="zh-CN"/>
        </w:rPr>
      </w:pPr>
      <w:bookmarkStart w:id="34" w:name="_Toc1061"/>
      <w:bookmarkStart w:id="35" w:name="_Toc31378"/>
      <w:r>
        <w:rPr>
          <w:rFonts w:hint="eastAsia" w:cs="方正黑体_GBK"/>
          <w:bCs/>
          <w:sz w:val="28"/>
          <w:lang w:val="en-US" w:eastAsia="zh-CN"/>
        </w:rPr>
        <w:t>系统数据备份</w:t>
      </w:r>
      <w:bookmarkEnd w:id="34"/>
      <w:bookmarkEnd w:id="35"/>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为预防业务系统数据丢失及将来历史数据查账，需在国产化市场准入信息系统正式上线之前，将系统数据进行备份存储，此数据不可删除，不可更新，仅用以查询。</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cs="方正黑体_GBK"/>
          <w:bCs/>
          <w:sz w:val="28"/>
          <w:lang w:val="en-US" w:eastAsia="zh-CN"/>
        </w:rPr>
      </w:pPr>
      <w:bookmarkStart w:id="36" w:name="_Toc27022"/>
      <w:bookmarkStart w:id="37" w:name="_Toc27474"/>
      <w:r>
        <w:rPr>
          <w:rFonts w:hint="eastAsia" w:cs="方正黑体_GBK"/>
          <w:bCs/>
          <w:sz w:val="28"/>
          <w:lang w:val="en-US" w:eastAsia="zh-CN"/>
        </w:rPr>
        <w:t>数据正式移植</w:t>
      </w:r>
      <w:bookmarkEnd w:id="36"/>
      <w:bookmarkEnd w:id="37"/>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将国产化准入系统中测试产生的业务数据全部清除，将非国产化准入系统数据重新移植至国产化准入系统。</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cs="方正黑体_GBK"/>
          <w:bCs/>
          <w:sz w:val="28"/>
          <w:lang w:val="en-US" w:eastAsia="zh-CN"/>
        </w:rPr>
      </w:pPr>
      <w:bookmarkStart w:id="38" w:name="_Toc4152"/>
      <w:bookmarkStart w:id="39" w:name="_Toc10001"/>
      <w:r>
        <w:rPr>
          <w:rFonts w:hint="eastAsia" w:cs="方正黑体_GBK"/>
          <w:bCs/>
          <w:sz w:val="28"/>
          <w:lang w:val="en-US" w:eastAsia="zh-CN"/>
        </w:rPr>
        <w:t>国产化准入系统数据备份</w:t>
      </w:r>
      <w:bookmarkEnd w:id="38"/>
      <w:bookmarkEnd w:id="39"/>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数据移植顺利完成后，对移植后的数据进行备份存储。数据备份可为预防国产化准入系统数据出现问题进行问题定位，可明确是移植问题还是上线后出现问题。数据备份同时为后续的测试提供回滚的数据备份。</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cs="方正黑体_GBK"/>
          <w:bCs/>
          <w:sz w:val="28"/>
          <w:lang w:val="en-US" w:eastAsia="zh-CN"/>
        </w:rPr>
      </w:pPr>
      <w:bookmarkStart w:id="40" w:name="_Toc5448"/>
      <w:bookmarkStart w:id="41" w:name="_Toc13505"/>
      <w:r>
        <w:rPr>
          <w:rFonts w:hint="eastAsia" w:cs="方正黑体_GBK"/>
          <w:bCs/>
          <w:sz w:val="28"/>
          <w:lang w:val="en-US" w:eastAsia="zh-CN"/>
        </w:rPr>
        <w:t>系统测试及回滚</w:t>
      </w:r>
      <w:bookmarkEnd w:id="40"/>
      <w:bookmarkEnd w:id="41"/>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按照主体类型随机定量抽取主体，以人工比对方式，分别使用国产化准入系统和非国产化准入系统界面查看主体详情信息是否正确。</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按照主体类型随机定量抽取主体，分别进行变更及注销业务，验证移植数据可以正常办理业务。</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测试未发现问题，将数据库回滚以清除测试数据。</w:t>
      </w:r>
    </w:p>
    <w:p>
      <w:pPr>
        <w:pStyle w:val="6"/>
        <w:keepNext/>
        <w:keepLines/>
        <w:pageBreakBefore w:val="0"/>
        <w:widowControl/>
        <w:kinsoku/>
        <w:wordWrap/>
        <w:overflowPunct/>
        <w:topLinePunct w:val="0"/>
        <w:autoSpaceDE/>
        <w:autoSpaceDN/>
        <w:bidi w:val="0"/>
        <w:adjustRightInd/>
        <w:snapToGrid/>
        <w:spacing w:before="156" w:after="156"/>
        <w:textAlignment w:val="auto"/>
        <w:rPr>
          <w:rFonts w:hint="eastAsia" w:cs="方正黑体_GBK"/>
          <w:bCs/>
          <w:sz w:val="28"/>
          <w:lang w:val="en-US" w:eastAsia="zh-CN"/>
        </w:rPr>
      </w:pPr>
      <w:bookmarkStart w:id="42" w:name="_Toc19128"/>
      <w:bookmarkStart w:id="43" w:name="_Toc24384"/>
      <w:r>
        <w:rPr>
          <w:rFonts w:hint="eastAsia" w:cs="方正黑体_GBK"/>
          <w:bCs/>
          <w:sz w:val="28"/>
          <w:lang w:val="en-US" w:eastAsia="zh-CN"/>
        </w:rPr>
        <w:t>切换周边对接系统服务地址</w:t>
      </w:r>
      <w:bookmarkEnd w:id="42"/>
      <w:bookmarkEnd w:id="43"/>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将周边对接系统服务地址切换为正式服务地址（注:切换之前，需要对正式服务地址进行测试）。</w:t>
      </w:r>
    </w:p>
    <w:p>
      <w:pPr>
        <w:pStyle w:val="5"/>
        <w:bidi w:val="0"/>
        <w:ind w:left="0" w:leftChars="0" w:firstLine="0" w:firstLineChars="0"/>
        <w:rPr>
          <w:rFonts w:hint="eastAsia"/>
          <w:lang w:val="en-US" w:eastAsia="zh-CN"/>
        </w:rPr>
      </w:pPr>
      <w:bookmarkStart w:id="44" w:name="_Toc95162374"/>
      <w:bookmarkStart w:id="45" w:name="_Toc17073"/>
      <w:r>
        <w:rPr>
          <w:rFonts w:hint="eastAsia"/>
          <w:lang w:val="en-US" w:eastAsia="zh-CN"/>
        </w:rPr>
        <w:t>回退方案</w:t>
      </w:r>
      <w:bookmarkEnd w:id="44"/>
      <w:bookmarkEnd w:id="45"/>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如果在国产化准入系统切割上线过程中出现数据迁移失败或经业务人员测试确认国产化准入系统无法满足正常业务办理要求，应进行回退，继续使用非国产化准入系统，保障系统不间断提供服务，回退方案及步骤如下：</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1、关停国产化准入系统数据库及应用服务。</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2、检查确认非国产化准入系统数据在系统切割上线过程中是否受到影响或破坏，如果数据存在被修改或删除的现象应立即使用提前备份的数据库进行恢复。</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3、确认非国产化准入系统数据库正常后，再启动非国产化准入系统应用服务。</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4、检查非国产化准入系统与其他周边系统对接是否正常，如有异常需要进行修复。</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5、测试非国产化准入系统各功能模块，确认各项业务可正常办理。</w:t>
      </w:r>
    </w:p>
    <w:p>
      <w:pPr>
        <w:keepNext w:val="0"/>
        <w:keepLines w:val="0"/>
        <w:pageBreakBefore w:val="0"/>
        <w:widowControl w:val="0"/>
        <w:numPr>
          <w:ilvl w:val="255"/>
          <w:numId w:val="0"/>
        </w:numPr>
        <w:tabs>
          <w:tab w:val="left" w:pos="993"/>
        </w:tabs>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6、总结分析国产化准入系统切割上线失败原因，完善切割上线方案。</w:t>
      </w:r>
    </w:p>
    <w:p>
      <w:pPr>
        <w:pStyle w:val="2"/>
        <w:numPr>
          <w:ilvl w:val="0"/>
          <w:numId w:val="0"/>
        </w:numPr>
        <w:bidi w:val="0"/>
        <w:ind w:leftChars="0"/>
        <w:jc w:val="both"/>
        <w:rPr>
          <w:rFonts w:hint="eastAsia"/>
          <w:lang w:val="en-US" w:eastAsia="zh-CN"/>
        </w:rPr>
      </w:pPr>
      <w:bookmarkStart w:id="46" w:name="_Toc18766"/>
      <w:bookmarkStart w:id="47" w:name="_Toc28115"/>
      <w:r>
        <w:rPr>
          <w:rFonts w:hint="eastAsia"/>
          <w:lang w:val="en-US" w:eastAsia="zh-CN"/>
        </w:rPr>
        <w:t xml:space="preserve"> </w:t>
      </w:r>
      <w:bookmarkStart w:id="48" w:name="_Toc747707981"/>
      <w:r>
        <w:rPr>
          <w:rFonts w:hint="eastAsia"/>
          <w:lang w:val="en-US" w:eastAsia="zh-CN"/>
        </w:rPr>
        <w:t>2.项目实施进度安排</w:t>
      </w:r>
      <w:bookmarkEnd w:id="46"/>
      <w:bookmarkEnd w:id="47"/>
      <w:bookmarkEnd w:id="48"/>
    </w:p>
    <w:p>
      <w:pPr>
        <w:spacing w:line="560" w:lineRule="exact"/>
        <w:ind w:firstLine="560" w:firstLineChars="200"/>
        <w:rPr>
          <w:rFonts w:hint="eastAsia" w:ascii="Times New Roman" w:hAnsi="Times New Roman" w:eastAsia="方正仿宋_GBK" w:cs="方正仿宋_GBK"/>
          <w:kern w:val="2"/>
          <w:sz w:val="28"/>
          <w:szCs w:val="24"/>
          <w:lang w:val="en-GB" w:eastAsia="zh-CN" w:bidi="ar-SA"/>
        </w:rPr>
      </w:pPr>
      <w:r>
        <w:rPr>
          <w:rFonts w:hint="eastAsia" w:ascii="Times New Roman" w:hAnsi="Times New Roman" w:eastAsia="方正仿宋_GBK" w:cs="方正仿宋_GBK"/>
          <w:kern w:val="2"/>
          <w:sz w:val="28"/>
          <w:szCs w:val="24"/>
          <w:lang w:val="en-GB" w:eastAsia="zh-CN" w:bidi="ar-SA"/>
        </w:rPr>
        <w:t>本项目国产化适配</w:t>
      </w:r>
      <w:r>
        <w:rPr>
          <w:rFonts w:hint="eastAsia" w:ascii="Times New Roman" w:hAnsi="Times New Roman" w:eastAsia="方正仿宋_GBK" w:cs="方正仿宋_GBK"/>
          <w:kern w:val="2"/>
          <w:sz w:val="28"/>
          <w:szCs w:val="24"/>
          <w:lang w:val="en-US" w:eastAsia="zh-CN" w:bidi="ar-SA"/>
        </w:rPr>
        <w:t>改造</w:t>
      </w:r>
      <w:r>
        <w:rPr>
          <w:rFonts w:hint="eastAsia" w:ascii="Times New Roman" w:hAnsi="Times New Roman" w:eastAsia="方正仿宋_GBK" w:cs="方正仿宋_GBK"/>
          <w:kern w:val="2"/>
          <w:sz w:val="28"/>
          <w:szCs w:val="24"/>
          <w:lang w:val="en-GB" w:eastAsia="zh-CN" w:bidi="ar-SA"/>
        </w:rPr>
        <w:t>部署实施工作周期为</w:t>
      </w:r>
      <w:r>
        <w:rPr>
          <w:rFonts w:hint="eastAsia" w:ascii="Times New Roman" w:hAnsi="Times New Roman" w:eastAsia="方正仿宋_GBK" w:cs="方正仿宋_GBK"/>
          <w:kern w:val="2"/>
          <w:sz w:val="28"/>
          <w:szCs w:val="24"/>
          <w:lang w:val="en-US" w:eastAsia="zh-CN" w:bidi="ar-SA"/>
        </w:rPr>
        <w:t>3</w:t>
      </w:r>
      <w:r>
        <w:rPr>
          <w:rFonts w:hint="eastAsia" w:ascii="Times New Roman" w:hAnsi="Times New Roman" w:eastAsia="方正仿宋_GBK" w:cs="方正仿宋_GBK"/>
          <w:kern w:val="2"/>
          <w:sz w:val="28"/>
          <w:szCs w:val="24"/>
          <w:lang w:val="en-GB" w:eastAsia="zh-CN" w:bidi="ar-SA"/>
        </w:rPr>
        <w:t>个月，具体时间以项目合同为准。</w:t>
      </w:r>
    </w:p>
    <w:p>
      <w:pPr>
        <w:spacing w:line="560" w:lineRule="exact"/>
        <w:ind w:firstLine="560" w:firstLineChars="200"/>
        <w:rPr>
          <w:rFonts w:hint="eastAsia" w:ascii="Times New Roman" w:hAnsi="Times New Roman" w:eastAsia="方正仿宋_GBK" w:cs="方正仿宋_GBK"/>
          <w:kern w:val="2"/>
          <w:sz w:val="28"/>
          <w:szCs w:val="24"/>
          <w:lang w:val="en-GB" w:eastAsia="zh-CN" w:bidi="ar-SA"/>
        </w:rPr>
      </w:pPr>
      <w:r>
        <w:rPr>
          <w:rFonts w:hint="eastAsia" w:ascii="Times New Roman" w:hAnsi="Times New Roman" w:eastAsia="方正仿宋_GBK" w:cs="方正仿宋_GBK"/>
          <w:kern w:val="2"/>
          <w:sz w:val="28"/>
          <w:szCs w:val="24"/>
          <w:lang w:val="en-GB" w:eastAsia="zh-CN" w:bidi="ar-SA"/>
        </w:rPr>
        <w:t>项目进度安排如下所示（其中T0为项目启动时间）：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4"/>
        <w:gridCol w:w="2170"/>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0" w:type="auto"/>
            <w:shd w:val="clear" w:color="000000" w:fill="FFFFFF" w:themeFill="background1"/>
            <w:noWrap/>
            <w:vAlign w:val="center"/>
          </w:tcPr>
          <w:p>
            <w:pPr>
              <w:widowControl/>
              <w:spacing w:line="360" w:lineRule="exact"/>
              <w:jc w:val="center"/>
              <w:rPr>
                <w:rFonts w:hint="default" w:ascii="方正仿宋_GBK" w:hAnsi="方正仿宋_GBK" w:eastAsia="方正仿宋_GBK" w:cs="方正仿宋_GBK"/>
                <w:b/>
                <w:bCs/>
                <w:kern w:val="0"/>
                <w:sz w:val="24"/>
                <w:szCs w:val="24"/>
                <w:lang w:val="en-US" w:eastAsia="zh-CN" w:bidi="ar"/>
              </w:rPr>
            </w:pPr>
            <w:r>
              <w:rPr>
                <w:rFonts w:hint="eastAsia" w:ascii="方正仿宋_GBK" w:hAnsi="方正仿宋_GBK" w:eastAsia="方正仿宋_GBK" w:cs="方正仿宋_GBK"/>
                <w:b/>
                <w:bCs/>
                <w:kern w:val="0"/>
                <w:sz w:val="24"/>
                <w:szCs w:val="24"/>
                <w:lang w:val="en-US" w:eastAsia="zh-CN" w:bidi="ar"/>
              </w:rPr>
              <w:t>序号</w:t>
            </w:r>
          </w:p>
        </w:tc>
        <w:tc>
          <w:tcPr>
            <w:tcW w:w="0" w:type="auto"/>
            <w:shd w:val="clear" w:color="000000" w:fill="FFFFFF" w:themeFill="background1"/>
            <w:noWrap/>
            <w:vAlign w:val="center"/>
          </w:tcPr>
          <w:p>
            <w:pPr>
              <w:widowControl/>
              <w:spacing w:line="360" w:lineRule="exact"/>
              <w:jc w:val="center"/>
              <w:rPr>
                <w:rFonts w:hint="default" w:ascii="方正仿宋_GBK" w:hAnsi="方正仿宋_GBK" w:eastAsia="方正仿宋_GBK" w:cs="方正仿宋_GBK"/>
                <w:b/>
                <w:bCs/>
                <w:kern w:val="0"/>
                <w:sz w:val="24"/>
                <w:szCs w:val="24"/>
                <w:lang w:val="en-US" w:eastAsia="zh-CN" w:bidi="ar"/>
              </w:rPr>
            </w:pPr>
            <w:r>
              <w:rPr>
                <w:rFonts w:hint="eastAsia" w:ascii="方正仿宋_GBK" w:hAnsi="方正仿宋_GBK" w:eastAsia="方正仿宋_GBK" w:cs="方正仿宋_GBK"/>
                <w:b/>
                <w:bCs/>
                <w:kern w:val="0"/>
                <w:sz w:val="24"/>
                <w:szCs w:val="24"/>
                <w:lang w:val="en-US" w:eastAsia="zh-CN" w:bidi="ar"/>
              </w:rPr>
              <w:t>项目里程碑</w:t>
            </w:r>
          </w:p>
        </w:tc>
        <w:tc>
          <w:tcPr>
            <w:tcW w:w="0" w:type="auto"/>
            <w:shd w:val="clear" w:color="000000" w:fill="FFFFFF" w:themeFill="background1"/>
            <w:noWrap/>
            <w:vAlign w:val="center"/>
          </w:tcPr>
          <w:p>
            <w:pPr>
              <w:widowControl/>
              <w:spacing w:line="360" w:lineRule="exact"/>
              <w:jc w:val="center"/>
              <w:rPr>
                <w:rFonts w:hint="default" w:ascii="方正仿宋_GBK" w:hAnsi="方正仿宋_GBK" w:eastAsia="方正仿宋_GBK" w:cs="方正仿宋_GBK"/>
                <w:b/>
                <w:bCs/>
                <w:kern w:val="0"/>
                <w:sz w:val="24"/>
                <w:szCs w:val="24"/>
                <w:lang w:val="en-US" w:eastAsia="zh-CN" w:bidi="ar"/>
              </w:rPr>
            </w:pPr>
            <w:r>
              <w:rPr>
                <w:rFonts w:hint="eastAsia" w:ascii="方正仿宋_GBK" w:hAnsi="方正仿宋_GBK" w:eastAsia="方正仿宋_GBK" w:cs="方正仿宋_GBK"/>
                <w:b/>
                <w:bCs/>
                <w:kern w:val="0"/>
                <w:sz w:val="24"/>
                <w:szCs w:val="24"/>
                <w:lang w:val="en-US" w:eastAsia="zh-CN" w:bidi="ar"/>
              </w:rPr>
              <w:t>里程碑时间</w:t>
            </w:r>
          </w:p>
        </w:tc>
        <w:tc>
          <w:tcPr>
            <w:tcW w:w="0" w:type="auto"/>
            <w:shd w:val="clear" w:color="000000" w:fill="FFFFFF" w:themeFill="background1"/>
            <w:noWrap/>
            <w:vAlign w:val="center"/>
          </w:tcPr>
          <w:p>
            <w:pPr>
              <w:widowControl/>
              <w:spacing w:line="360" w:lineRule="exact"/>
              <w:jc w:val="center"/>
              <w:rPr>
                <w:rFonts w:hint="default" w:ascii="方正仿宋_GBK" w:hAnsi="方正仿宋_GBK" w:eastAsia="方正仿宋_GBK" w:cs="方正仿宋_GBK"/>
                <w:b/>
                <w:bCs/>
                <w:kern w:val="0"/>
                <w:sz w:val="24"/>
                <w:szCs w:val="24"/>
                <w:lang w:val="en-US" w:eastAsia="zh-CN" w:bidi="ar"/>
              </w:rPr>
            </w:pPr>
            <w:r>
              <w:rPr>
                <w:rFonts w:hint="eastAsia" w:ascii="方正仿宋_GBK" w:hAnsi="方正仿宋_GBK" w:eastAsia="方正仿宋_GBK" w:cs="方正仿宋_GBK"/>
                <w:b/>
                <w:bCs/>
                <w:kern w:val="0"/>
                <w:sz w:val="24"/>
                <w:szCs w:val="24"/>
                <w:lang w:val="en-US" w:eastAsia="zh-CN" w:bidi="ar"/>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default" w:ascii="方正仿宋_GBK" w:hAnsi="方正仿宋_GBK" w:eastAsia="方正仿宋_GBK" w:cs="方正仿宋_GBK"/>
                <w:kern w:val="0"/>
                <w:sz w:val="24"/>
                <w:szCs w:val="24"/>
                <w:lang w:val="en-US" w:eastAsia="zh-CN" w:bidi="ar"/>
              </w:rPr>
              <w:t>1</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项目启动</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合同签订日期</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default" w:ascii="方正仿宋_GBK" w:hAnsi="方正仿宋_GBK" w:eastAsia="方正仿宋_GBK" w:cs="方正仿宋_GBK"/>
                <w:kern w:val="0"/>
                <w:sz w:val="24"/>
                <w:szCs w:val="24"/>
                <w:lang w:val="en-US" w:eastAsia="zh-CN" w:bidi="ar"/>
              </w:rPr>
              <w:t>2</w:t>
            </w:r>
          </w:p>
        </w:tc>
        <w:tc>
          <w:tcPr>
            <w:tcW w:w="0" w:type="auto"/>
            <w:shd w:val="clear" w:color="auto" w:fill="auto"/>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市场准入信息系统国产化适配改造部署实施服务</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合同签订后一周内开始启动</w:t>
            </w:r>
          </w:p>
        </w:tc>
        <w:tc>
          <w:tcPr>
            <w:tcW w:w="0" w:type="auto"/>
            <w:shd w:val="clear" w:color="auto" w:fill="auto"/>
            <w:noWrap/>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3</w:t>
            </w:r>
          </w:p>
        </w:tc>
        <w:tc>
          <w:tcPr>
            <w:tcW w:w="0" w:type="auto"/>
            <w:shd w:val="clear" w:color="auto" w:fill="auto"/>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第三方服务</w:t>
            </w:r>
          </w:p>
        </w:tc>
        <w:tc>
          <w:tcPr>
            <w:tcW w:w="0" w:type="auto"/>
            <w:shd w:val="clear" w:color="auto" w:fill="auto"/>
            <w:noWrap/>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合同签订后一周内开始启动</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开工申请、开工令、监理报告、系统网络安全等级保护测评报告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shd w:val="clear" w:color="auto" w:fill="auto"/>
            <w:noWrap/>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4</w:t>
            </w:r>
          </w:p>
        </w:tc>
        <w:tc>
          <w:tcPr>
            <w:tcW w:w="0" w:type="auto"/>
            <w:shd w:val="clear" w:color="auto" w:fill="auto"/>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项目验收</w:t>
            </w:r>
          </w:p>
        </w:tc>
        <w:tc>
          <w:tcPr>
            <w:tcW w:w="0" w:type="auto"/>
            <w:shd w:val="clear" w:color="auto" w:fill="auto"/>
            <w:noWrap/>
            <w:vAlign w:val="center"/>
          </w:tcPr>
          <w:p>
            <w:pPr>
              <w:widowControl/>
              <w:spacing w:line="360" w:lineRule="exact"/>
              <w:jc w:val="center"/>
              <w:rPr>
                <w:rFonts w:hint="default"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合同签订T+90后启动</w:t>
            </w:r>
          </w:p>
        </w:tc>
        <w:tc>
          <w:tcPr>
            <w:tcW w:w="0" w:type="auto"/>
            <w:shd w:val="clear" w:color="auto" w:fill="auto"/>
            <w:noWrap/>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项目总结、项目验收报告</w:t>
            </w:r>
          </w:p>
        </w:tc>
      </w:tr>
    </w:tbl>
    <w:p>
      <w:pPr>
        <w:spacing w:line="560" w:lineRule="exact"/>
        <w:rPr>
          <w:rFonts w:hint="eastAsia" w:ascii="Times New Roman" w:hAnsi="Times New Roman" w:eastAsia="方正仿宋_GBK" w:cs="方正仿宋_GBK"/>
          <w:kern w:val="2"/>
          <w:sz w:val="28"/>
          <w:szCs w:val="24"/>
          <w:lang w:val="en-GB" w:eastAsia="zh-CN" w:bidi="ar-SA"/>
        </w:rPr>
      </w:pPr>
    </w:p>
    <w:p>
      <w:pPr>
        <w:spacing w:line="560" w:lineRule="exact"/>
        <w:rPr>
          <w:rFonts w:hint="eastAsia" w:ascii="Times New Roman" w:hAnsi="Times New Roman" w:eastAsia="方正仿宋_GBK" w:cs="方正仿宋_GBK"/>
          <w:kern w:val="2"/>
          <w:sz w:val="28"/>
          <w:szCs w:val="24"/>
          <w:lang w:val="en-US" w:eastAsia="zh-CN" w:bidi="ar-SA"/>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20"/>
        <w:tab w:val="right" w:pos="8640"/>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5C0BC"/>
    <w:multiLevelType w:val="multilevel"/>
    <w:tmpl w:val="B485C0BC"/>
    <w:lvl w:ilvl="0" w:tentative="0">
      <w:start w:val="1"/>
      <w:numFmt w:val="chineseCountingThousand"/>
      <w:pStyle w:val="2"/>
      <w:lvlText w:val="第%1章"/>
      <w:lvlJc w:val="center"/>
      <w:pPr>
        <w:ind w:left="0" w:firstLine="288"/>
      </w:pPr>
      <w:rPr>
        <w:rFonts w:hint="eastAsia"/>
      </w:rPr>
    </w:lvl>
    <w:lvl w:ilvl="1" w:tentative="0">
      <w:start w:val="1"/>
      <w:numFmt w:val="decimal"/>
      <w:pStyle w:val="3"/>
      <w:isLgl/>
      <w:lvlText w:val="%1.%2"/>
      <w:lvlJc w:val="left"/>
      <w:pPr>
        <w:ind w:left="0" w:firstLine="0"/>
      </w:pPr>
      <w:rPr>
        <w:rFonts w:hint="eastAsia"/>
      </w:rPr>
    </w:lvl>
    <w:lvl w:ilvl="2" w:tentative="0">
      <w:start w:val="1"/>
      <w:numFmt w:val="decimal"/>
      <w:pStyle w:val="5"/>
      <w:isLgl/>
      <w:lvlText w:val="%1.%2.%3"/>
      <w:lvlJc w:val="left"/>
      <w:pPr>
        <w:ind w:left="0" w:firstLine="0"/>
      </w:pPr>
      <w:rPr>
        <w:rFonts w:hint="default"/>
        <w:sz w:val="30"/>
        <w:szCs w:val="30"/>
      </w:rPr>
    </w:lvl>
    <w:lvl w:ilvl="3" w:tentative="0">
      <w:start w:val="1"/>
      <w:numFmt w:val="decimal"/>
      <w:pStyle w:val="6"/>
      <w:isLgl/>
      <w:lvlText w:val="%1.%2.%3.%4"/>
      <w:lvlJc w:val="left"/>
      <w:pPr>
        <w:ind w:left="0" w:firstLine="0"/>
      </w:pPr>
      <w:rPr>
        <w:rFonts w:hint="default"/>
        <w:sz w:val="28"/>
        <w:szCs w:val="28"/>
      </w:rPr>
    </w:lvl>
    <w:lvl w:ilvl="4" w:tentative="0">
      <w:start w:val="1"/>
      <w:numFmt w:val="decimal"/>
      <w:pStyle w:val="7"/>
      <w:isLgl/>
      <w:lvlText w:val="%1.%2.%3.%4.%5"/>
      <w:lvlJc w:val="left"/>
      <w:pPr>
        <w:ind w:left="0" w:firstLine="0"/>
      </w:pPr>
      <w:rPr>
        <w:rFonts w:hint="default"/>
        <w:sz w:val="24"/>
        <w:szCs w:val="24"/>
      </w:rPr>
    </w:lvl>
    <w:lvl w:ilvl="5" w:tentative="0">
      <w:start w:val="1"/>
      <w:numFmt w:val="decimal"/>
      <w:pStyle w:val="8"/>
      <w:isLgl/>
      <w:lvlText w:val="%1.%2.%3.%4.%5.%6"/>
      <w:lvlJc w:val="left"/>
      <w:pPr>
        <w:ind w:left="0" w:firstLine="0"/>
      </w:pPr>
      <w:rPr>
        <w:rFonts w:hint="default"/>
        <w:sz w:val="24"/>
        <w:szCs w:val="24"/>
      </w:rPr>
    </w:lvl>
    <w:lvl w:ilvl="6" w:tentative="0">
      <w:start w:val="1"/>
      <w:numFmt w:val="decimal"/>
      <w:pStyle w:val="9"/>
      <w:isLgl/>
      <w:lvlText w:val="%1.%2.%3.%4.%5.%6.%7"/>
      <w:lvlJc w:val="left"/>
      <w:pPr>
        <w:ind w:left="0" w:firstLine="0"/>
      </w:pPr>
      <w:rPr>
        <w:rFonts w:hint="eastAsia"/>
      </w:rPr>
    </w:lvl>
    <w:lvl w:ilvl="7" w:tentative="0">
      <w:start w:val="1"/>
      <w:numFmt w:val="decimal"/>
      <w:pStyle w:val="10"/>
      <w:isLgl/>
      <w:lvlText w:val="%1.%2.%3.%4.%5.%6.%7.%8"/>
      <w:lvlJc w:val="left"/>
      <w:pPr>
        <w:ind w:left="0" w:firstLine="0"/>
      </w:pPr>
      <w:rPr>
        <w:rFonts w:hint="eastAsia"/>
      </w:rPr>
    </w:lvl>
    <w:lvl w:ilvl="8" w:tentative="0">
      <w:start w:val="1"/>
      <w:numFmt w:val="decimal"/>
      <w:pStyle w:val="11"/>
      <w:isLgl/>
      <w:lvlText w:val="%1.%2.%3.%4.%5.%6.%7.%8.%9"/>
      <w:lvlJc w:val="left"/>
      <w:pPr>
        <w:ind w:left="0" w:firstLine="0"/>
      </w:pPr>
      <w:rPr>
        <w:rFonts w:hint="eastAsia"/>
      </w:rPr>
    </w:lvl>
  </w:abstractNum>
  <w:abstractNum w:abstractNumId="1">
    <w:nsid w:val="12F62576"/>
    <w:multiLevelType w:val="multilevel"/>
    <w:tmpl w:val="12F62576"/>
    <w:lvl w:ilvl="0" w:tentative="0">
      <w:start w:val="1"/>
      <w:numFmt w:val="decimal"/>
      <w:lvlText w:val="第%1章"/>
      <w:lvlJc w:val="left"/>
      <w:pPr>
        <w:ind w:left="432" w:hanging="432"/>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74"/>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172A27"/>
    <w:rsid w:val="00006A87"/>
    <w:rsid w:val="00006FD8"/>
    <w:rsid w:val="00013DAE"/>
    <w:rsid w:val="000159A3"/>
    <w:rsid w:val="000219A4"/>
    <w:rsid w:val="00034DB4"/>
    <w:rsid w:val="000469DE"/>
    <w:rsid w:val="0008180D"/>
    <w:rsid w:val="000830FF"/>
    <w:rsid w:val="0009313D"/>
    <w:rsid w:val="00094C95"/>
    <w:rsid w:val="000C4B37"/>
    <w:rsid w:val="000C71AB"/>
    <w:rsid w:val="000D6D7B"/>
    <w:rsid w:val="000F4696"/>
    <w:rsid w:val="000F4880"/>
    <w:rsid w:val="001147BD"/>
    <w:rsid w:val="00152A15"/>
    <w:rsid w:val="00152CC5"/>
    <w:rsid w:val="001815DD"/>
    <w:rsid w:val="00233DAE"/>
    <w:rsid w:val="00276FFD"/>
    <w:rsid w:val="00277E24"/>
    <w:rsid w:val="00286504"/>
    <w:rsid w:val="002E22E6"/>
    <w:rsid w:val="00306AAF"/>
    <w:rsid w:val="003469A2"/>
    <w:rsid w:val="00370E64"/>
    <w:rsid w:val="00387C37"/>
    <w:rsid w:val="003C0E3A"/>
    <w:rsid w:val="003E4EE1"/>
    <w:rsid w:val="003F10B8"/>
    <w:rsid w:val="00400889"/>
    <w:rsid w:val="00402079"/>
    <w:rsid w:val="004044C7"/>
    <w:rsid w:val="0042268F"/>
    <w:rsid w:val="004325DB"/>
    <w:rsid w:val="004604F3"/>
    <w:rsid w:val="004625D3"/>
    <w:rsid w:val="004C5B36"/>
    <w:rsid w:val="004D5D79"/>
    <w:rsid w:val="004E1ADC"/>
    <w:rsid w:val="00532336"/>
    <w:rsid w:val="0058501C"/>
    <w:rsid w:val="005B653F"/>
    <w:rsid w:val="005C4FB3"/>
    <w:rsid w:val="005D16E5"/>
    <w:rsid w:val="005F4591"/>
    <w:rsid w:val="00615E36"/>
    <w:rsid w:val="0063080C"/>
    <w:rsid w:val="00660F4C"/>
    <w:rsid w:val="00687D90"/>
    <w:rsid w:val="006923DF"/>
    <w:rsid w:val="006F2500"/>
    <w:rsid w:val="00733E26"/>
    <w:rsid w:val="00773815"/>
    <w:rsid w:val="00773900"/>
    <w:rsid w:val="0079239E"/>
    <w:rsid w:val="007A4828"/>
    <w:rsid w:val="007C3367"/>
    <w:rsid w:val="007E075A"/>
    <w:rsid w:val="00800085"/>
    <w:rsid w:val="00810BB4"/>
    <w:rsid w:val="00813464"/>
    <w:rsid w:val="008134FB"/>
    <w:rsid w:val="008373C8"/>
    <w:rsid w:val="00885B2C"/>
    <w:rsid w:val="008C6C96"/>
    <w:rsid w:val="009016F8"/>
    <w:rsid w:val="00903D40"/>
    <w:rsid w:val="0092331C"/>
    <w:rsid w:val="00924665"/>
    <w:rsid w:val="00942A3F"/>
    <w:rsid w:val="00946532"/>
    <w:rsid w:val="009723A7"/>
    <w:rsid w:val="00985997"/>
    <w:rsid w:val="009C0B3C"/>
    <w:rsid w:val="009C65A7"/>
    <w:rsid w:val="00A01FE7"/>
    <w:rsid w:val="00A1732C"/>
    <w:rsid w:val="00A600DC"/>
    <w:rsid w:val="00A6432C"/>
    <w:rsid w:val="00A8640E"/>
    <w:rsid w:val="00AA4FC3"/>
    <w:rsid w:val="00AE4E5E"/>
    <w:rsid w:val="00B07167"/>
    <w:rsid w:val="00B27C86"/>
    <w:rsid w:val="00B55898"/>
    <w:rsid w:val="00B82BBD"/>
    <w:rsid w:val="00BB05AA"/>
    <w:rsid w:val="00BF69C4"/>
    <w:rsid w:val="00C01061"/>
    <w:rsid w:val="00C1382F"/>
    <w:rsid w:val="00C57D25"/>
    <w:rsid w:val="00C608B2"/>
    <w:rsid w:val="00C832DA"/>
    <w:rsid w:val="00CB2B92"/>
    <w:rsid w:val="00CB5033"/>
    <w:rsid w:val="00CC1D89"/>
    <w:rsid w:val="00CC6983"/>
    <w:rsid w:val="00CD40CD"/>
    <w:rsid w:val="00D3644C"/>
    <w:rsid w:val="00D401F7"/>
    <w:rsid w:val="00D63F9A"/>
    <w:rsid w:val="00D779F8"/>
    <w:rsid w:val="00D86865"/>
    <w:rsid w:val="00DB4287"/>
    <w:rsid w:val="00E02C47"/>
    <w:rsid w:val="00E06921"/>
    <w:rsid w:val="00E55418"/>
    <w:rsid w:val="00E61901"/>
    <w:rsid w:val="00E66A39"/>
    <w:rsid w:val="00E67C53"/>
    <w:rsid w:val="00E74EF5"/>
    <w:rsid w:val="00E83CA6"/>
    <w:rsid w:val="00EB57B2"/>
    <w:rsid w:val="00EE11BB"/>
    <w:rsid w:val="00F37652"/>
    <w:rsid w:val="00F447B5"/>
    <w:rsid w:val="00F64C63"/>
    <w:rsid w:val="00FA01F6"/>
    <w:rsid w:val="00FB5B22"/>
    <w:rsid w:val="00FD2697"/>
    <w:rsid w:val="00FD3EA3"/>
    <w:rsid w:val="00FE2B28"/>
    <w:rsid w:val="011155D9"/>
    <w:rsid w:val="01570CF4"/>
    <w:rsid w:val="01747E56"/>
    <w:rsid w:val="018C1643"/>
    <w:rsid w:val="01D20A41"/>
    <w:rsid w:val="0203624D"/>
    <w:rsid w:val="02402DE2"/>
    <w:rsid w:val="02587CFA"/>
    <w:rsid w:val="026045EE"/>
    <w:rsid w:val="030875FC"/>
    <w:rsid w:val="030E6A6A"/>
    <w:rsid w:val="032769D2"/>
    <w:rsid w:val="036F74C1"/>
    <w:rsid w:val="03F91677"/>
    <w:rsid w:val="04F574FF"/>
    <w:rsid w:val="04F96FF0"/>
    <w:rsid w:val="05033E25"/>
    <w:rsid w:val="0508109F"/>
    <w:rsid w:val="0595498E"/>
    <w:rsid w:val="059E7B97"/>
    <w:rsid w:val="05F94DCD"/>
    <w:rsid w:val="06090B03"/>
    <w:rsid w:val="065039AD"/>
    <w:rsid w:val="076E4DB5"/>
    <w:rsid w:val="079528D4"/>
    <w:rsid w:val="07AE5CDD"/>
    <w:rsid w:val="07B914CB"/>
    <w:rsid w:val="07EF22F0"/>
    <w:rsid w:val="081D2278"/>
    <w:rsid w:val="08525DE5"/>
    <w:rsid w:val="088434BB"/>
    <w:rsid w:val="08F22F8B"/>
    <w:rsid w:val="08F27D94"/>
    <w:rsid w:val="098F7816"/>
    <w:rsid w:val="09937789"/>
    <w:rsid w:val="09B14723"/>
    <w:rsid w:val="0A4800D1"/>
    <w:rsid w:val="0A7853DD"/>
    <w:rsid w:val="0AC40DB3"/>
    <w:rsid w:val="0B0E1EEA"/>
    <w:rsid w:val="0B166391"/>
    <w:rsid w:val="0B266571"/>
    <w:rsid w:val="0B667159"/>
    <w:rsid w:val="0B8152BA"/>
    <w:rsid w:val="0BBD1BB1"/>
    <w:rsid w:val="0C267A4B"/>
    <w:rsid w:val="0C636360"/>
    <w:rsid w:val="0C675B20"/>
    <w:rsid w:val="0D305950"/>
    <w:rsid w:val="0DE16C58"/>
    <w:rsid w:val="0DF055B3"/>
    <w:rsid w:val="0E1E5436"/>
    <w:rsid w:val="0E793276"/>
    <w:rsid w:val="0E7E40C2"/>
    <w:rsid w:val="0EE369BA"/>
    <w:rsid w:val="0EF31EF1"/>
    <w:rsid w:val="0F0942D3"/>
    <w:rsid w:val="0F83160E"/>
    <w:rsid w:val="0FD541B5"/>
    <w:rsid w:val="10081EAD"/>
    <w:rsid w:val="100B37D4"/>
    <w:rsid w:val="100D1D78"/>
    <w:rsid w:val="107C4AB0"/>
    <w:rsid w:val="10801E91"/>
    <w:rsid w:val="10F863AD"/>
    <w:rsid w:val="11131167"/>
    <w:rsid w:val="112B4120"/>
    <w:rsid w:val="115213A6"/>
    <w:rsid w:val="11BA255E"/>
    <w:rsid w:val="11DC0C6C"/>
    <w:rsid w:val="1202500A"/>
    <w:rsid w:val="122C63A6"/>
    <w:rsid w:val="1283696D"/>
    <w:rsid w:val="12B73A25"/>
    <w:rsid w:val="12CA436B"/>
    <w:rsid w:val="13290015"/>
    <w:rsid w:val="134E55DB"/>
    <w:rsid w:val="13B33158"/>
    <w:rsid w:val="141B1461"/>
    <w:rsid w:val="144710FE"/>
    <w:rsid w:val="146D73C3"/>
    <w:rsid w:val="14A31D5E"/>
    <w:rsid w:val="159A54E8"/>
    <w:rsid w:val="159C057E"/>
    <w:rsid w:val="15AB0A47"/>
    <w:rsid w:val="165F76C5"/>
    <w:rsid w:val="168A1B99"/>
    <w:rsid w:val="16A13C69"/>
    <w:rsid w:val="171E05FE"/>
    <w:rsid w:val="172F5DD7"/>
    <w:rsid w:val="18096ED9"/>
    <w:rsid w:val="18471163"/>
    <w:rsid w:val="1852326C"/>
    <w:rsid w:val="18572557"/>
    <w:rsid w:val="185F6723"/>
    <w:rsid w:val="18A24E51"/>
    <w:rsid w:val="18FE37ED"/>
    <w:rsid w:val="19261E95"/>
    <w:rsid w:val="195A686C"/>
    <w:rsid w:val="19724248"/>
    <w:rsid w:val="199F75DE"/>
    <w:rsid w:val="1A0120C6"/>
    <w:rsid w:val="1AD001AC"/>
    <w:rsid w:val="1B235D39"/>
    <w:rsid w:val="1B4405D2"/>
    <w:rsid w:val="1B66485B"/>
    <w:rsid w:val="1B7169BE"/>
    <w:rsid w:val="1BBC26CD"/>
    <w:rsid w:val="1BD52A6E"/>
    <w:rsid w:val="1C177904"/>
    <w:rsid w:val="1C574F78"/>
    <w:rsid w:val="1CB26FD9"/>
    <w:rsid w:val="1CC01C8A"/>
    <w:rsid w:val="1D680C78"/>
    <w:rsid w:val="1D8B089B"/>
    <w:rsid w:val="1DF20628"/>
    <w:rsid w:val="1DF217E7"/>
    <w:rsid w:val="1DFF2A8D"/>
    <w:rsid w:val="1E153373"/>
    <w:rsid w:val="1E9D5752"/>
    <w:rsid w:val="1EAE09F3"/>
    <w:rsid w:val="1EE95587"/>
    <w:rsid w:val="1FF631C1"/>
    <w:rsid w:val="204038CD"/>
    <w:rsid w:val="20702F3B"/>
    <w:rsid w:val="20782DB2"/>
    <w:rsid w:val="207F35D0"/>
    <w:rsid w:val="21160490"/>
    <w:rsid w:val="2126781E"/>
    <w:rsid w:val="21DE6697"/>
    <w:rsid w:val="229D06EB"/>
    <w:rsid w:val="231D4279"/>
    <w:rsid w:val="23FD2ABC"/>
    <w:rsid w:val="24714E13"/>
    <w:rsid w:val="24C872DA"/>
    <w:rsid w:val="255D09F4"/>
    <w:rsid w:val="258079CA"/>
    <w:rsid w:val="25E73AF0"/>
    <w:rsid w:val="26613CCB"/>
    <w:rsid w:val="267C6EFA"/>
    <w:rsid w:val="26F2099A"/>
    <w:rsid w:val="270B3CAD"/>
    <w:rsid w:val="27D25752"/>
    <w:rsid w:val="2801482F"/>
    <w:rsid w:val="280C22E7"/>
    <w:rsid w:val="292440A6"/>
    <w:rsid w:val="294217E9"/>
    <w:rsid w:val="299A0C36"/>
    <w:rsid w:val="29F60717"/>
    <w:rsid w:val="2A0B4789"/>
    <w:rsid w:val="2A933E9F"/>
    <w:rsid w:val="2AD02763"/>
    <w:rsid w:val="2BFA3D45"/>
    <w:rsid w:val="2C0B1A77"/>
    <w:rsid w:val="2C374380"/>
    <w:rsid w:val="2C3C19A2"/>
    <w:rsid w:val="2C697F97"/>
    <w:rsid w:val="2CA30FBD"/>
    <w:rsid w:val="2CF27CFD"/>
    <w:rsid w:val="2D451F3F"/>
    <w:rsid w:val="2D4847B8"/>
    <w:rsid w:val="2DBE5AC1"/>
    <w:rsid w:val="2DC859C2"/>
    <w:rsid w:val="2DDB4C35"/>
    <w:rsid w:val="2DE13CB6"/>
    <w:rsid w:val="2DEE4C5C"/>
    <w:rsid w:val="2DFF6813"/>
    <w:rsid w:val="2E961766"/>
    <w:rsid w:val="2F241F60"/>
    <w:rsid w:val="2F255397"/>
    <w:rsid w:val="2F360AA5"/>
    <w:rsid w:val="2F375DAF"/>
    <w:rsid w:val="2F8F60DD"/>
    <w:rsid w:val="2FF7D8F4"/>
    <w:rsid w:val="30672191"/>
    <w:rsid w:val="306C66A8"/>
    <w:rsid w:val="30BD7B90"/>
    <w:rsid w:val="31837ABD"/>
    <w:rsid w:val="31E514E4"/>
    <w:rsid w:val="323D27DE"/>
    <w:rsid w:val="32635E29"/>
    <w:rsid w:val="328F52DA"/>
    <w:rsid w:val="339F6BF2"/>
    <w:rsid w:val="34294D4A"/>
    <w:rsid w:val="344750C6"/>
    <w:rsid w:val="34D92180"/>
    <w:rsid w:val="34DA5C46"/>
    <w:rsid w:val="35D37A4B"/>
    <w:rsid w:val="35E01D64"/>
    <w:rsid w:val="365B272F"/>
    <w:rsid w:val="36BC04CE"/>
    <w:rsid w:val="372617C9"/>
    <w:rsid w:val="3740649B"/>
    <w:rsid w:val="37A021D6"/>
    <w:rsid w:val="37EC8E31"/>
    <w:rsid w:val="380B5E20"/>
    <w:rsid w:val="388827DF"/>
    <w:rsid w:val="396C5956"/>
    <w:rsid w:val="39FC2345"/>
    <w:rsid w:val="3A316B97"/>
    <w:rsid w:val="3AF7AFCF"/>
    <w:rsid w:val="3B0C0E60"/>
    <w:rsid w:val="3B0C2B5C"/>
    <w:rsid w:val="3B5425F7"/>
    <w:rsid w:val="3B86116D"/>
    <w:rsid w:val="3BE0777E"/>
    <w:rsid w:val="3BED0539"/>
    <w:rsid w:val="3C2E232A"/>
    <w:rsid w:val="3C883EF2"/>
    <w:rsid w:val="3CC35512"/>
    <w:rsid w:val="3CF64F7F"/>
    <w:rsid w:val="3D877832"/>
    <w:rsid w:val="3E2F793E"/>
    <w:rsid w:val="3E6E44AF"/>
    <w:rsid w:val="3F2B0925"/>
    <w:rsid w:val="3F37248D"/>
    <w:rsid w:val="3F6B29A3"/>
    <w:rsid w:val="3F970CF8"/>
    <w:rsid w:val="3FAF5943"/>
    <w:rsid w:val="3FC07FFE"/>
    <w:rsid w:val="3FC33CF1"/>
    <w:rsid w:val="3FE70230"/>
    <w:rsid w:val="402031A4"/>
    <w:rsid w:val="40A67324"/>
    <w:rsid w:val="41D852BC"/>
    <w:rsid w:val="42034ED6"/>
    <w:rsid w:val="422B0B9C"/>
    <w:rsid w:val="42BC1670"/>
    <w:rsid w:val="43564D6D"/>
    <w:rsid w:val="4367703E"/>
    <w:rsid w:val="43804545"/>
    <w:rsid w:val="4431754B"/>
    <w:rsid w:val="445F7F16"/>
    <w:rsid w:val="45225419"/>
    <w:rsid w:val="45442192"/>
    <w:rsid w:val="462C2D8F"/>
    <w:rsid w:val="462F56C6"/>
    <w:rsid w:val="463B062F"/>
    <w:rsid w:val="474A6099"/>
    <w:rsid w:val="47FD41D7"/>
    <w:rsid w:val="4818743A"/>
    <w:rsid w:val="481A1986"/>
    <w:rsid w:val="48671147"/>
    <w:rsid w:val="487321E2"/>
    <w:rsid w:val="48AF54EA"/>
    <w:rsid w:val="48BA396D"/>
    <w:rsid w:val="48DE69E7"/>
    <w:rsid w:val="48EA3B26"/>
    <w:rsid w:val="490D0C70"/>
    <w:rsid w:val="49192DBB"/>
    <w:rsid w:val="492545A8"/>
    <w:rsid w:val="498B3682"/>
    <w:rsid w:val="49E331E1"/>
    <w:rsid w:val="4A073649"/>
    <w:rsid w:val="4A2E00D3"/>
    <w:rsid w:val="4AE56CE5"/>
    <w:rsid w:val="4B0E5429"/>
    <w:rsid w:val="4B1F6C62"/>
    <w:rsid w:val="4B375ADA"/>
    <w:rsid w:val="4B622142"/>
    <w:rsid w:val="4B7E2499"/>
    <w:rsid w:val="4BAF3531"/>
    <w:rsid w:val="4C3118AD"/>
    <w:rsid w:val="4CA748A6"/>
    <w:rsid w:val="4CBA037D"/>
    <w:rsid w:val="4CDF5BD4"/>
    <w:rsid w:val="4D02658C"/>
    <w:rsid w:val="4D1A1E00"/>
    <w:rsid w:val="4D762F64"/>
    <w:rsid w:val="4DC71966"/>
    <w:rsid w:val="4DDC2E85"/>
    <w:rsid w:val="4DE93122"/>
    <w:rsid w:val="4E0F3869"/>
    <w:rsid w:val="4E310F31"/>
    <w:rsid w:val="4E374FA7"/>
    <w:rsid w:val="4E7A0E72"/>
    <w:rsid w:val="4F416B96"/>
    <w:rsid w:val="5039378C"/>
    <w:rsid w:val="50544866"/>
    <w:rsid w:val="50AF7B2F"/>
    <w:rsid w:val="51ADC6CC"/>
    <w:rsid w:val="5237338E"/>
    <w:rsid w:val="523B1B6E"/>
    <w:rsid w:val="52C81106"/>
    <w:rsid w:val="53422F25"/>
    <w:rsid w:val="53CB14A9"/>
    <w:rsid w:val="53FE71A0"/>
    <w:rsid w:val="54560259"/>
    <w:rsid w:val="55020436"/>
    <w:rsid w:val="551B0596"/>
    <w:rsid w:val="552F24E7"/>
    <w:rsid w:val="55884D97"/>
    <w:rsid w:val="558FC41F"/>
    <w:rsid w:val="55C57B92"/>
    <w:rsid w:val="560B3A5A"/>
    <w:rsid w:val="560F0AC0"/>
    <w:rsid w:val="57C75F38"/>
    <w:rsid w:val="57D91936"/>
    <w:rsid w:val="57F258D8"/>
    <w:rsid w:val="580B26D3"/>
    <w:rsid w:val="582F3E5F"/>
    <w:rsid w:val="58670CF0"/>
    <w:rsid w:val="586E6522"/>
    <w:rsid w:val="58B75574"/>
    <w:rsid w:val="58EB7B73"/>
    <w:rsid w:val="5937317E"/>
    <w:rsid w:val="59885BDF"/>
    <w:rsid w:val="59DE1C1C"/>
    <w:rsid w:val="5A1B2800"/>
    <w:rsid w:val="5ABC3DF6"/>
    <w:rsid w:val="5B06023E"/>
    <w:rsid w:val="5B0942E0"/>
    <w:rsid w:val="5B612A27"/>
    <w:rsid w:val="5BDE0D54"/>
    <w:rsid w:val="5BE35157"/>
    <w:rsid w:val="5C38037F"/>
    <w:rsid w:val="5C7553B7"/>
    <w:rsid w:val="5DC4108A"/>
    <w:rsid w:val="5DFFCFCF"/>
    <w:rsid w:val="5E746415"/>
    <w:rsid w:val="5EB05E6A"/>
    <w:rsid w:val="5EE47BC6"/>
    <w:rsid w:val="5F6661A5"/>
    <w:rsid w:val="5F8C30EF"/>
    <w:rsid w:val="5FE12423"/>
    <w:rsid w:val="5FEB66AA"/>
    <w:rsid w:val="5FEE2A00"/>
    <w:rsid w:val="5FEE5D61"/>
    <w:rsid w:val="5FF759A8"/>
    <w:rsid w:val="602B6327"/>
    <w:rsid w:val="607528A5"/>
    <w:rsid w:val="60DC2382"/>
    <w:rsid w:val="61073070"/>
    <w:rsid w:val="6123048F"/>
    <w:rsid w:val="61720151"/>
    <w:rsid w:val="61D7D7D5"/>
    <w:rsid w:val="622D205C"/>
    <w:rsid w:val="62AC08E9"/>
    <w:rsid w:val="62E21FE6"/>
    <w:rsid w:val="63145F85"/>
    <w:rsid w:val="63FDBFEF"/>
    <w:rsid w:val="642D7291"/>
    <w:rsid w:val="65057E8A"/>
    <w:rsid w:val="651C0BD7"/>
    <w:rsid w:val="653A4EA9"/>
    <w:rsid w:val="65FF598F"/>
    <w:rsid w:val="66321C5D"/>
    <w:rsid w:val="6677A3BA"/>
    <w:rsid w:val="669C7D8C"/>
    <w:rsid w:val="66D63C10"/>
    <w:rsid w:val="67110F9C"/>
    <w:rsid w:val="679FEC8A"/>
    <w:rsid w:val="67C61D1E"/>
    <w:rsid w:val="67CE5DDB"/>
    <w:rsid w:val="67D82C48"/>
    <w:rsid w:val="67ED67EB"/>
    <w:rsid w:val="67F7CF9E"/>
    <w:rsid w:val="67FC1454"/>
    <w:rsid w:val="67FE60D6"/>
    <w:rsid w:val="68754D2B"/>
    <w:rsid w:val="68B559D5"/>
    <w:rsid w:val="68D42E79"/>
    <w:rsid w:val="693B5FAC"/>
    <w:rsid w:val="698A6164"/>
    <w:rsid w:val="6995BC26"/>
    <w:rsid w:val="69EA5C22"/>
    <w:rsid w:val="6A3A616B"/>
    <w:rsid w:val="6A43388D"/>
    <w:rsid w:val="6A9816F8"/>
    <w:rsid w:val="6BC12AD2"/>
    <w:rsid w:val="6C4E249B"/>
    <w:rsid w:val="6C572C36"/>
    <w:rsid w:val="6C5C1B60"/>
    <w:rsid w:val="6CAD71C1"/>
    <w:rsid w:val="6CDC5861"/>
    <w:rsid w:val="6D0C0CCF"/>
    <w:rsid w:val="6D3A6BE4"/>
    <w:rsid w:val="6D581D7D"/>
    <w:rsid w:val="6DFA6D5E"/>
    <w:rsid w:val="6E910CC8"/>
    <w:rsid w:val="6E977F3C"/>
    <w:rsid w:val="6E9C4192"/>
    <w:rsid w:val="6EA03A54"/>
    <w:rsid w:val="6EA42E81"/>
    <w:rsid w:val="6F5E6D24"/>
    <w:rsid w:val="6F913508"/>
    <w:rsid w:val="70460654"/>
    <w:rsid w:val="70655E23"/>
    <w:rsid w:val="70AA7CD2"/>
    <w:rsid w:val="70B4701C"/>
    <w:rsid w:val="70E641BB"/>
    <w:rsid w:val="70F63496"/>
    <w:rsid w:val="710D6480"/>
    <w:rsid w:val="71970BF8"/>
    <w:rsid w:val="71E316CC"/>
    <w:rsid w:val="723FB8A6"/>
    <w:rsid w:val="72C1687B"/>
    <w:rsid w:val="72C20A57"/>
    <w:rsid w:val="72E4D6D5"/>
    <w:rsid w:val="72FC2146"/>
    <w:rsid w:val="731A200A"/>
    <w:rsid w:val="733FB2B2"/>
    <w:rsid w:val="73680E77"/>
    <w:rsid w:val="73B6282D"/>
    <w:rsid w:val="73FDFA52"/>
    <w:rsid w:val="741736E9"/>
    <w:rsid w:val="74250F93"/>
    <w:rsid w:val="74611A2B"/>
    <w:rsid w:val="74EB7782"/>
    <w:rsid w:val="74FFF51D"/>
    <w:rsid w:val="753B3A29"/>
    <w:rsid w:val="75492AA3"/>
    <w:rsid w:val="756605F8"/>
    <w:rsid w:val="757209AA"/>
    <w:rsid w:val="75790588"/>
    <w:rsid w:val="757F6C10"/>
    <w:rsid w:val="75B67417"/>
    <w:rsid w:val="75FCF3D9"/>
    <w:rsid w:val="767AC8D0"/>
    <w:rsid w:val="767B83D0"/>
    <w:rsid w:val="76B4739E"/>
    <w:rsid w:val="76D7EC1E"/>
    <w:rsid w:val="771953B8"/>
    <w:rsid w:val="771B11CB"/>
    <w:rsid w:val="774B1ACD"/>
    <w:rsid w:val="77596BF3"/>
    <w:rsid w:val="776A48EC"/>
    <w:rsid w:val="779E3CCE"/>
    <w:rsid w:val="77BB9B6D"/>
    <w:rsid w:val="77F5622B"/>
    <w:rsid w:val="78B44690"/>
    <w:rsid w:val="78B60EEF"/>
    <w:rsid w:val="78EB7EB6"/>
    <w:rsid w:val="78FE0A4E"/>
    <w:rsid w:val="79A87E63"/>
    <w:rsid w:val="79CE6D9C"/>
    <w:rsid w:val="79DA7F81"/>
    <w:rsid w:val="7A2B13ED"/>
    <w:rsid w:val="7A4D76C4"/>
    <w:rsid w:val="7A5150E4"/>
    <w:rsid w:val="7A5B0F06"/>
    <w:rsid w:val="7B4C119A"/>
    <w:rsid w:val="7B9F9AE4"/>
    <w:rsid w:val="7C794A7B"/>
    <w:rsid w:val="7CCD56B6"/>
    <w:rsid w:val="7CD80A03"/>
    <w:rsid w:val="7CF50830"/>
    <w:rsid w:val="7D455CFB"/>
    <w:rsid w:val="7D6B2EAC"/>
    <w:rsid w:val="7D713FA8"/>
    <w:rsid w:val="7D744CAA"/>
    <w:rsid w:val="7DE34B2D"/>
    <w:rsid w:val="7DF6BE9D"/>
    <w:rsid w:val="7EB95BC7"/>
    <w:rsid w:val="7EBEEA75"/>
    <w:rsid w:val="7EEC201E"/>
    <w:rsid w:val="7EFA67DA"/>
    <w:rsid w:val="7F9638AD"/>
    <w:rsid w:val="7FB60E5E"/>
    <w:rsid w:val="7FCB3860"/>
    <w:rsid w:val="7FDA35A4"/>
    <w:rsid w:val="7FDA5D1C"/>
    <w:rsid w:val="7FF746ED"/>
    <w:rsid w:val="7FFA754A"/>
    <w:rsid w:val="7FFE7E25"/>
    <w:rsid w:val="89FBBD68"/>
    <w:rsid w:val="8CBB10A5"/>
    <w:rsid w:val="9F752837"/>
    <w:rsid w:val="ABCF2F6B"/>
    <w:rsid w:val="B7E14C0E"/>
    <w:rsid w:val="B7F7B08F"/>
    <w:rsid w:val="B8B6E936"/>
    <w:rsid w:val="BB3DA756"/>
    <w:rsid w:val="BB7FAD39"/>
    <w:rsid w:val="BBBB8DD5"/>
    <w:rsid w:val="BDADBE5F"/>
    <w:rsid w:val="BDCFE712"/>
    <w:rsid w:val="BEBED855"/>
    <w:rsid w:val="BF0FF843"/>
    <w:rsid w:val="BF5F5E2B"/>
    <w:rsid w:val="BF7F0F30"/>
    <w:rsid w:val="BFB6C1EB"/>
    <w:rsid w:val="BFDB7122"/>
    <w:rsid w:val="BFDFEC4B"/>
    <w:rsid w:val="BFFE8A9F"/>
    <w:rsid w:val="CAFFF10E"/>
    <w:rsid w:val="CD273172"/>
    <w:rsid w:val="CFEFAA71"/>
    <w:rsid w:val="D7FF341E"/>
    <w:rsid w:val="DAEB55E1"/>
    <w:rsid w:val="DBFC8601"/>
    <w:rsid w:val="DEB7F9B4"/>
    <w:rsid w:val="DEBE2868"/>
    <w:rsid w:val="DF5FD446"/>
    <w:rsid w:val="DF7F5C14"/>
    <w:rsid w:val="DFB738F0"/>
    <w:rsid w:val="DFD6FDD1"/>
    <w:rsid w:val="DFFEC1FD"/>
    <w:rsid w:val="E5FE1B85"/>
    <w:rsid w:val="E7A7A9D5"/>
    <w:rsid w:val="E9B123A0"/>
    <w:rsid w:val="E9EF9834"/>
    <w:rsid w:val="E9FF8121"/>
    <w:rsid w:val="EBDFD725"/>
    <w:rsid w:val="ECD9B549"/>
    <w:rsid w:val="ECF3CAAE"/>
    <w:rsid w:val="EF7FA66F"/>
    <w:rsid w:val="EFFE0EFD"/>
    <w:rsid w:val="F3BCB1AB"/>
    <w:rsid w:val="F5DBA359"/>
    <w:rsid w:val="F63F3DE5"/>
    <w:rsid w:val="F7AE57E0"/>
    <w:rsid w:val="F7FDF975"/>
    <w:rsid w:val="FB7CB128"/>
    <w:rsid w:val="FBF7DF36"/>
    <w:rsid w:val="FCBBD996"/>
    <w:rsid w:val="FD5E826A"/>
    <w:rsid w:val="FDF64DAF"/>
    <w:rsid w:val="FEDB5384"/>
    <w:rsid w:val="FEFFA63B"/>
    <w:rsid w:val="FF193632"/>
    <w:rsid w:val="FF370FF9"/>
    <w:rsid w:val="FFB6D800"/>
    <w:rsid w:val="FFB7A07B"/>
    <w:rsid w:val="FFD79461"/>
    <w:rsid w:val="FFD79F8E"/>
    <w:rsid w:val="FFEBFD10"/>
    <w:rsid w:val="FFF7F0C5"/>
    <w:rsid w:val="FFFBA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33"/>
    <w:qFormat/>
    <w:uiPriority w:val="0"/>
    <w:pPr>
      <w:keepNext w:val="0"/>
      <w:keepLines w:val="0"/>
      <w:pageBreakBefore/>
      <w:numPr>
        <w:ilvl w:val="0"/>
        <w:numId w:val="1"/>
      </w:numPr>
      <w:spacing w:before="100" w:beforeLines="100" w:after="100" w:afterLines="100" w:line="15" w:lineRule="auto"/>
      <w:ind w:left="0" w:firstLine="0" w:firstLineChars="0"/>
      <w:contextualSpacing/>
      <w:jc w:val="center"/>
      <w:outlineLvl w:val="0"/>
    </w:pPr>
    <w:rPr>
      <w:rFonts w:ascii="Times New Roman" w:hAnsi="Times New Roman" w:cstheme="majorBidi"/>
      <w:bCs/>
      <w:spacing w:val="0"/>
      <w:kern w:val="2"/>
      <w:sz w:val="44"/>
      <w:szCs w:val="32"/>
      <w:lang w:val="en-GB"/>
    </w:rPr>
  </w:style>
  <w:style w:type="paragraph" w:styleId="3">
    <w:name w:val="heading 2"/>
    <w:basedOn w:val="1"/>
    <w:next w:val="4"/>
    <w:link w:val="36"/>
    <w:qFormat/>
    <w:uiPriority w:val="0"/>
    <w:pPr>
      <w:keepNext w:val="0"/>
      <w:keepLines w:val="0"/>
      <w:pageBreakBefore w:val="0"/>
      <w:numPr>
        <w:ilvl w:val="1"/>
        <w:numId w:val="1"/>
      </w:numPr>
      <w:spacing w:before="50" w:beforeLines="50" w:after="50" w:afterLines="50" w:line="240" w:lineRule="auto"/>
      <w:ind w:left="0" w:firstLine="0"/>
      <w:jc w:val="left"/>
      <w:outlineLvl w:val="1"/>
    </w:pPr>
    <w:rPr>
      <w:rFonts w:ascii="Times New Roman" w:hAnsi="Times New Roman" w:eastAsia="方正黑体_GBK" w:cs="Times New Roman"/>
      <w:spacing w:val="10"/>
      <w:kern w:val="0"/>
      <w:sz w:val="32"/>
      <w:szCs w:val="20"/>
    </w:rPr>
  </w:style>
  <w:style w:type="paragraph" w:styleId="5">
    <w:name w:val="heading 3"/>
    <w:basedOn w:val="1"/>
    <w:next w:val="4"/>
    <w:link w:val="34"/>
    <w:qFormat/>
    <w:uiPriority w:val="0"/>
    <w:pPr>
      <w:keepNext/>
      <w:keepLines/>
      <w:numPr>
        <w:ilvl w:val="2"/>
        <w:numId w:val="1"/>
      </w:numPr>
      <w:tabs>
        <w:tab w:val="left" w:pos="1060"/>
        <w:tab w:val="left" w:pos="2940"/>
      </w:tabs>
      <w:adjustRightInd w:val="0"/>
      <w:snapToGrid w:val="0"/>
      <w:spacing w:before="156" w:beforeLines="50" w:after="156" w:afterLines="50"/>
      <w:ind w:left="0" w:firstLine="0"/>
      <w:jc w:val="left"/>
      <w:outlineLvl w:val="2"/>
    </w:pPr>
    <w:rPr>
      <w:rFonts w:ascii="Times New Roman" w:hAnsi="Times New Roman" w:eastAsia="方正黑体_GBK" w:cs="方正黑体_GBK"/>
      <w:bCs/>
      <w:sz w:val="30"/>
      <w:szCs w:val="32"/>
      <w:lang w:val="en-GB"/>
    </w:rPr>
  </w:style>
  <w:style w:type="paragraph" w:styleId="6">
    <w:name w:val="heading 4"/>
    <w:basedOn w:val="2"/>
    <w:next w:val="4"/>
    <w:link w:val="35"/>
    <w:qFormat/>
    <w:uiPriority w:val="0"/>
    <w:pPr>
      <w:pageBreakBefore w:val="0"/>
      <w:numPr>
        <w:ilvl w:val="3"/>
      </w:numPr>
      <w:tabs>
        <w:tab w:val="left" w:pos="1060"/>
        <w:tab w:val="left" w:pos="2940"/>
      </w:tabs>
      <w:adjustRightInd w:val="0"/>
      <w:snapToGrid w:val="0"/>
      <w:spacing w:before="50" w:beforeLines="50" w:after="50" w:afterLines="50" w:line="240" w:lineRule="auto"/>
      <w:ind w:left="0" w:firstLine="0"/>
      <w:contextualSpacing w:val="0"/>
      <w:jc w:val="left"/>
      <w:outlineLvl w:val="3"/>
    </w:pPr>
    <w:rPr>
      <w:rFonts w:ascii="Times New Roman" w:hAnsi="Times New Roman" w:cs="方正黑体_GBK"/>
      <w:sz w:val="28"/>
      <w:lang w:val="en-US"/>
    </w:rPr>
  </w:style>
  <w:style w:type="paragraph" w:styleId="7">
    <w:name w:val="heading 5"/>
    <w:basedOn w:val="1"/>
    <w:next w:val="1"/>
    <w:unhideWhenUsed/>
    <w:qFormat/>
    <w:uiPriority w:val="9"/>
    <w:pPr>
      <w:keepNext/>
      <w:keepLines/>
      <w:numPr>
        <w:ilvl w:val="4"/>
        <w:numId w:val="1"/>
      </w:numPr>
      <w:spacing w:before="25" w:beforeLines="25" w:after="25" w:afterLines="25"/>
      <w:ind w:left="0" w:firstLine="0"/>
      <w:outlineLvl w:val="4"/>
    </w:pPr>
    <w:rPr>
      <w:rFonts w:ascii="Times New Roman" w:hAnsi="Times New Roman" w:eastAsia="方正黑体_GBK"/>
      <w:bCs/>
      <w:sz w:val="24"/>
      <w:szCs w:val="28"/>
    </w:rPr>
  </w:style>
  <w:style w:type="paragraph" w:styleId="8">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left="0" w:firstLine="0"/>
      <w:outlineLvl w:val="5"/>
    </w:pPr>
    <w:rPr>
      <w:rFonts w:ascii="Arial" w:hAnsi="Arial" w:eastAsia="方正黑体_GBK"/>
      <w:sz w:val="24"/>
    </w:rPr>
  </w:style>
  <w:style w:type="paragraph" w:styleId="9">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0" w:firstLine="0"/>
      <w:outlineLvl w:val="6"/>
    </w:pPr>
    <w:rPr>
      <w:b/>
      <w:sz w:val="24"/>
    </w:rPr>
  </w:style>
  <w:style w:type="paragraph" w:styleId="10">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0" w:firstLine="0"/>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y.正文"/>
    <w:basedOn w:val="1"/>
    <w:link w:val="68"/>
    <w:qFormat/>
    <w:uiPriority w:val="0"/>
    <w:pPr>
      <w:ind w:firstLine="200" w:firstLineChars="200"/>
      <w:contextualSpacing w:val="0"/>
    </w:pPr>
    <w:rPr>
      <w:rFonts w:cs="宋体"/>
      <w:sz w:val="28"/>
      <w:szCs w:val="24"/>
    </w:rPr>
  </w:style>
  <w:style w:type="paragraph" w:styleId="12">
    <w:name w:val="Normal Indent"/>
    <w:basedOn w:val="1"/>
    <w:unhideWhenUsed/>
    <w:qFormat/>
    <w:uiPriority w:val="99"/>
    <w:pPr>
      <w:ind w:firstLine="420"/>
      <w:contextualSpacing w:val="0"/>
    </w:pPr>
    <w:rPr>
      <w:rFonts w:asciiTheme="minorHAnsi" w:hAnsiTheme="minorHAnsi" w:eastAsiaTheme="minorEastAsia"/>
      <w:sz w:val="28"/>
    </w:rPr>
  </w:style>
  <w:style w:type="paragraph" w:styleId="13">
    <w:name w:val="caption"/>
    <w:basedOn w:val="1"/>
    <w:next w:val="1"/>
    <w:unhideWhenUsed/>
    <w:qFormat/>
    <w:uiPriority w:val="35"/>
    <w:pPr>
      <w:spacing w:after="156" w:afterLines="50"/>
      <w:jc w:val="center"/>
    </w:pPr>
    <w:rPr>
      <w:rFonts w:cstheme="majorBidi"/>
      <w:sz w:val="21"/>
      <w:szCs w:val="20"/>
    </w:rPr>
  </w:style>
  <w:style w:type="paragraph" w:styleId="14">
    <w:name w:val="annotation text"/>
    <w:basedOn w:val="1"/>
    <w:link w:val="48"/>
    <w:qFormat/>
    <w:uiPriority w:val="0"/>
    <w:pPr>
      <w:spacing w:after="120" w:line="400" w:lineRule="exact"/>
      <w:ind w:firstLine="1134"/>
      <w:jc w:val="left"/>
    </w:pPr>
    <w:rPr>
      <w:rFonts w:ascii="Times New Roman" w:hAnsi="Times New Roman" w:eastAsia="宋体" w:cs="Times New Roman"/>
      <w:spacing w:val="10"/>
      <w:kern w:val="0"/>
      <w:sz w:val="24"/>
      <w:szCs w:val="20"/>
    </w:rPr>
  </w:style>
  <w:style w:type="paragraph" w:styleId="15">
    <w:name w:val="Body Text"/>
    <w:basedOn w:val="1"/>
    <w:qFormat/>
    <w:uiPriority w:val="99"/>
    <w:pPr>
      <w:spacing w:after="120"/>
      <w:contextualSpacing w:val="0"/>
    </w:pPr>
    <w:rPr>
      <w:rFonts w:ascii="Calibri" w:hAnsi="Calibri" w:cs="Times New Roman"/>
      <w:sz w:val="21"/>
      <w:szCs w:val="24"/>
    </w:rPr>
  </w:style>
  <w:style w:type="paragraph" w:styleId="16">
    <w:name w:val="Body Text Indent"/>
    <w:basedOn w:val="1"/>
    <w:link w:val="49"/>
    <w:qFormat/>
    <w:uiPriority w:val="0"/>
    <w:pPr>
      <w:autoSpaceDE w:val="0"/>
      <w:autoSpaceDN w:val="0"/>
      <w:adjustRightInd w:val="0"/>
      <w:spacing w:after="120" w:line="480" w:lineRule="exact"/>
      <w:ind w:left="850" w:hanging="249"/>
      <w:textAlignment w:val="baseline"/>
    </w:pPr>
    <w:rPr>
      <w:rFonts w:ascii="仿宋_GB2312" w:hAnsi="Times New Roman" w:eastAsia="宋体" w:cs="Times New Roman"/>
      <w:spacing w:val="10"/>
      <w:kern w:val="0"/>
      <w:sz w:val="28"/>
      <w:szCs w:val="20"/>
    </w:rPr>
  </w:style>
  <w:style w:type="paragraph" w:styleId="17">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8">
    <w:name w:val="Plain Text"/>
    <w:basedOn w:val="1"/>
    <w:link w:val="50"/>
    <w:qFormat/>
    <w:uiPriority w:val="0"/>
    <w:pPr>
      <w:spacing w:after="120" w:line="400" w:lineRule="exact"/>
      <w:ind w:firstLine="1134"/>
    </w:pPr>
    <w:rPr>
      <w:rFonts w:ascii="宋体" w:hAnsi="Courier New" w:eastAsia="宋体" w:cs="Times New Roman"/>
      <w:spacing w:val="10"/>
      <w:kern w:val="0"/>
      <w:sz w:val="24"/>
      <w:szCs w:val="21"/>
    </w:rPr>
  </w:style>
  <w:style w:type="paragraph" w:styleId="19">
    <w:name w:val="Balloon Text"/>
    <w:basedOn w:val="1"/>
    <w:link w:val="62"/>
    <w:semiHidden/>
    <w:unhideWhenUsed/>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24"/>
      <w:lang w:eastAsia="en-US" w:bidi="en-US"/>
    </w:rPr>
  </w:style>
  <w:style w:type="paragraph" w:styleId="21">
    <w:name w:val="header"/>
    <w:basedOn w:val="1"/>
    <w:link w:val="41"/>
    <w:qFormat/>
    <w:uiPriority w:val="0"/>
    <w:pPr>
      <w:pBdr>
        <w:bottom w:val="single" w:color="auto" w:sz="12" w:space="1"/>
      </w:pBdr>
      <w:tabs>
        <w:tab w:val="center" w:pos="4320"/>
        <w:tab w:val="right" w:pos="8640"/>
      </w:tabs>
      <w:spacing w:after="120"/>
      <w:ind w:firstLine="1134"/>
    </w:pPr>
    <w:rPr>
      <w:rFonts w:ascii="Times New Roman" w:hAnsi="Times New Roman" w:eastAsia="宋体" w:cs="Times New Roman"/>
      <w:spacing w:val="10"/>
      <w:kern w:val="0"/>
      <w:szCs w:val="20"/>
    </w:rPr>
  </w:style>
  <w:style w:type="paragraph" w:styleId="22">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23">
    <w:name w:val="toc 2"/>
    <w:basedOn w:val="1"/>
    <w:next w:val="1"/>
    <w:qFormat/>
    <w:uiPriority w:val="0"/>
    <w:pPr>
      <w:widowControl/>
      <w:ind w:left="420" w:leftChars="200"/>
      <w:jc w:val="left"/>
    </w:pPr>
    <w:rPr>
      <w:rFonts w:ascii="宋体" w:hAnsi="宋体" w:cs="宋体"/>
      <w:kern w:val="0"/>
      <w:sz w:val="24"/>
      <w:szCs w:val="24"/>
    </w:rPr>
  </w:style>
  <w:style w:type="paragraph" w:styleId="24">
    <w:name w:val="Normal (Web)"/>
    <w:basedOn w:val="1"/>
    <w:qFormat/>
    <w:uiPriority w:val="0"/>
    <w:pPr>
      <w:widowControl/>
      <w:spacing w:before="100" w:beforeAutospacing="1" w:after="100" w:afterAutospacing="1" w:line="400" w:lineRule="exact"/>
      <w:ind w:firstLine="1134"/>
      <w:jc w:val="left"/>
    </w:pPr>
    <w:rPr>
      <w:rFonts w:ascii="宋体" w:hAnsi="宋体" w:eastAsia="宋体" w:cs="Times New Roman"/>
      <w:spacing w:val="10"/>
      <w:kern w:val="0"/>
      <w:sz w:val="24"/>
      <w:szCs w:val="24"/>
    </w:rPr>
  </w:style>
  <w:style w:type="paragraph" w:styleId="2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basedOn w:val="28"/>
    <w:qFormat/>
    <w:uiPriority w:val="0"/>
    <w:rPr>
      <w:rFonts w:ascii="Times New Roman" w:hAnsi="Times New Roman" w:eastAsia="宋体" w:cs="Times New Roman"/>
    </w:rPr>
  </w:style>
  <w:style w:type="character" w:styleId="31">
    <w:name w:val="Hyperlink"/>
    <w:basedOn w:val="28"/>
    <w:unhideWhenUsed/>
    <w:qFormat/>
    <w:uiPriority w:val="99"/>
    <w:rPr>
      <w:color w:val="0000FF"/>
      <w:u w:val="single"/>
    </w:rPr>
  </w:style>
  <w:style w:type="character" w:styleId="32">
    <w:name w:val="annotation reference"/>
    <w:basedOn w:val="28"/>
    <w:unhideWhenUsed/>
    <w:qFormat/>
    <w:uiPriority w:val="99"/>
    <w:rPr>
      <w:sz w:val="21"/>
      <w:szCs w:val="21"/>
    </w:rPr>
  </w:style>
  <w:style w:type="character" w:customStyle="1" w:styleId="33">
    <w:name w:val="标题 1 字符"/>
    <w:link w:val="2"/>
    <w:qFormat/>
    <w:uiPriority w:val="9"/>
    <w:rPr>
      <w:rFonts w:ascii="Times New Roman" w:hAnsi="Times New Roman" w:eastAsia="方正黑体_GBK" w:cstheme="majorBidi"/>
      <w:bCs/>
      <w:spacing w:val="0"/>
      <w:kern w:val="2"/>
      <w:sz w:val="44"/>
      <w:szCs w:val="32"/>
      <w:lang w:val="en-GB" w:eastAsia="zh-CN" w:bidi="ar-SA"/>
    </w:rPr>
  </w:style>
  <w:style w:type="character" w:customStyle="1" w:styleId="34">
    <w:name w:val="标题 3 字符"/>
    <w:link w:val="5"/>
    <w:qFormat/>
    <w:uiPriority w:val="0"/>
    <w:rPr>
      <w:rFonts w:ascii="Times New Roman" w:hAnsi="Times New Roman" w:eastAsia="方正黑体_GBK" w:cs="方正黑体_GBK"/>
      <w:bCs/>
      <w:spacing w:val="0"/>
      <w:kern w:val="2"/>
      <w:sz w:val="30"/>
      <w:szCs w:val="32"/>
      <w:lang w:val="en-GB" w:eastAsia="zh-CN" w:bidi="ar-SA"/>
    </w:rPr>
  </w:style>
  <w:style w:type="character" w:customStyle="1" w:styleId="35">
    <w:name w:val="标题 4 字符"/>
    <w:link w:val="6"/>
    <w:qFormat/>
    <w:uiPriority w:val="0"/>
    <w:rPr>
      <w:rFonts w:ascii="Times New Roman" w:hAnsi="Times New Roman" w:eastAsia="方正黑体_GBK" w:cs="方正黑体_GBK"/>
      <w:bCs/>
      <w:spacing w:val="0"/>
      <w:kern w:val="2"/>
      <w:sz w:val="28"/>
      <w:szCs w:val="32"/>
      <w:lang w:val="en-US" w:eastAsia="zh-CN" w:bidi="ar-SA"/>
    </w:rPr>
  </w:style>
  <w:style w:type="character" w:customStyle="1" w:styleId="36">
    <w:name w:val="标题 2 字符"/>
    <w:basedOn w:val="28"/>
    <w:link w:val="3"/>
    <w:qFormat/>
    <w:uiPriority w:val="0"/>
    <w:rPr>
      <w:rFonts w:ascii="Times New Roman" w:hAnsi="Times New Roman" w:eastAsia="方正黑体_GBK" w:cs="Times New Roman"/>
      <w:b/>
      <w:spacing w:val="10"/>
      <w:kern w:val="0"/>
      <w:sz w:val="32"/>
      <w:szCs w:val="20"/>
    </w:rPr>
  </w:style>
  <w:style w:type="character" w:customStyle="1" w:styleId="37">
    <w:name w:val="Heading #3|1_"/>
    <w:link w:val="38"/>
    <w:qFormat/>
    <w:uiPriority w:val="0"/>
    <w:rPr>
      <w:rFonts w:ascii="宋体" w:hAnsi="宋体" w:eastAsia="宋体" w:cs="宋体"/>
      <w:color w:val="000000"/>
      <w:sz w:val="40"/>
      <w:szCs w:val="40"/>
      <w:lang w:val="zh-TW" w:eastAsia="zh-TW" w:bidi="zh-TW"/>
    </w:rPr>
  </w:style>
  <w:style w:type="paragraph" w:customStyle="1" w:styleId="38">
    <w:name w:val="Heading #3|1"/>
    <w:basedOn w:val="1"/>
    <w:link w:val="37"/>
    <w:qFormat/>
    <w:uiPriority w:val="0"/>
    <w:pPr>
      <w:spacing w:after="380" w:line="516" w:lineRule="exact"/>
      <w:jc w:val="center"/>
      <w:outlineLvl w:val="2"/>
    </w:pPr>
    <w:rPr>
      <w:rFonts w:ascii="宋体" w:hAnsi="宋体" w:eastAsia="宋体" w:cs="宋体"/>
      <w:color w:val="000000"/>
      <w:sz w:val="40"/>
      <w:szCs w:val="40"/>
      <w:lang w:val="zh-TW" w:eastAsia="zh-TW" w:bidi="zh-TW"/>
    </w:rPr>
  </w:style>
  <w:style w:type="character" w:customStyle="1" w:styleId="39">
    <w:name w:val="Body text|1_"/>
    <w:link w:val="40"/>
    <w:qFormat/>
    <w:uiPriority w:val="0"/>
    <w:rPr>
      <w:rFonts w:ascii="宋体" w:hAnsi="宋体" w:eastAsia="宋体" w:cs="宋体"/>
      <w:color w:val="000000"/>
      <w:sz w:val="28"/>
      <w:szCs w:val="28"/>
      <w:lang w:val="zh-TW" w:eastAsia="zh-TW" w:bidi="zh-TW"/>
    </w:rPr>
  </w:style>
  <w:style w:type="paragraph" w:customStyle="1" w:styleId="40">
    <w:name w:val="Body text|1"/>
    <w:basedOn w:val="1"/>
    <w:link w:val="39"/>
    <w:qFormat/>
    <w:uiPriority w:val="0"/>
    <w:pPr>
      <w:spacing w:line="442" w:lineRule="auto"/>
      <w:ind w:firstLine="400"/>
      <w:jc w:val="left"/>
    </w:pPr>
    <w:rPr>
      <w:rFonts w:ascii="宋体" w:hAnsi="宋体" w:eastAsia="宋体" w:cs="宋体"/>
      <w:color w:val="000000"/>
      <w:sz w:val="28"/>
      <w:szCs w:val="28"/>
      <w:lang w:val="zh-TW" w:eastAsia="zh-TW" w:bidi="zh-TW"/>
    </w:rPr>
  </w:style>
  <w:style w:type="character" w:customStyle="1" w:styleId="41">
    <w:name w:val="页眉 字符"/>
    <w:basedOn w:val="28"/>
    <w:link w:val="21"/>
    <w:qFormat/>
    <w:uiPriority w:val="99"/>
    <w:rPr>
      <w:rFonts w:ascii="Times New Roman" w:hAnsi="Times New Roman" w:eastAsia="宋体" w:cs="Times New Roman"/>
      <w:spacing w:val="10"/>
      <w:kern w:val="0"/>
      <w:szCs w:val="20"/>
    </w:rPr>
  </w:style>
  <w:style w:type="paragraph" w:styleId="42">
    <w:name w:val="List Paragraph"/>
    <w:basedOn w:val="1"/>
    <w:qFormat/>
    <w:uiPriority w:val="34"/>
    <w:pPr>
      <w:ind w:firstLine="420" w:firstLineChars="200"/>
    </w:pPr>
  </w:style>
  <w:style w:type="character" w:customStyle="1" w:styleId="43">
    <w:name w:val="Other|1_"/>
    <w:basedOn w:val="28"/>
    <w:link w:val="44"/>
    <w:qFormat/>
    <w:uiPriority w:val="0"/>
    <w:rPr>
      <w:rFonts w:ascii="宋体" w:hAnsi="宋体" w:eastAsia="宋体" w:cs="宋体"/>
      <w:color w:val="000000"/>
      <w:sz w:val="28"/>
      <w:szCs w:val="28"/>
      <w:lang w:val="zh-TW" w:eastAsia="zh-TW" w:bidi="zh-TW"/>
    </w:rPr>
  </w:style>
  <w:style w:type="paragraph" w:customStyle="1" w:styleId="44">
    <w:name w:val="Other|1"/>
    <w:basedOn w:val="1"/>
    <w:link w:val="43"/>
    <w:qFormat/>
    <w:uiPriority w:val="0"/>
    <w:pPr>
      <w:spacing w:line="442" w:lineRule="auto"/>
      <w:ind w:firstLine="4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l="46"/>
    <w:qFormat/>
    <w:uiPriority w:val="0"/>
    <w:rPr>
      <w:rFonts w:ascii="Times New Roman" w:hAnsi="Times New Roman" w:eastAsia="Times New Roman" w:cs="Times New Roman"/>
      <w:color w:val="000000"/>
      <w:sz w:val="20"/>
      <w:szCs w:val="20"/>
      <w:lang w:val="zh-TW" w:eastAsia="zh-TW" w:bidi="zh-TW"/>
    </w:rPr>
  </w:style>
  <w:style w:type="paragraph" w:customStyle="1" w:styleId="46">
    <w:name w:val="Header or footer|2"/>
    <w:basedOn w:val="1"/>
    <w:link w:val="45"/>
    <w:qFormat/>
    <w:uiPriority w:val="0"/>
    <w:pPr>
      <w:jc w:val="left"/>
    </w:pPr>
    <w:rPr>
      <w:rFonts w:ascii="Times New Roman" w:hAnsi="Times New Roman" w:eastAsia="Times New Roman" w:cs="Times New Roman"/>
      <w:color w:val="000000"/>
      <w:sz w:val="20"/>
      <w:szCs w:val="20"/>
      <w:lang w:val="zh-TW" w:eastAsia="zh-TW" w:bidi="zh-TW"/>
    </w:rPr>
  </w:style>
  <w:style w:type="character" w:customStyle="1" w:styleId="47">
    <w:name w:val="页脚 字符"/>
    <w:basedOn w:val="28"/>
    <w:link w:val="20"/>
    <w:qFormat/>
    <w:uiPriority w:val="99"/>
    <w:rPr>
      <w:rFonts w:ascii="Times New Roman" w:hAnsi="Times New Roman" w:eastAsia="Times New Roman" w:cs="Times New Roman"/>
      <w:color w:val="000000"/>
      <w:kern w:val="0"/>
      <w:sz w:val="18"/>
      <w:szCs w:val="24"/>
      <w:lang w:eastAsia="en-US" w:bidi="en-US"/>
    </w:rPr>
  </w:style>
  <w:style w:type="character" w:customStyle="1" w:styleId="48">
    <w:name w:val="批注文字 字符"/>
    <w:basedOn w:val="28"/>
    <w:link w:val="14"/>
    <w:qFormat/>
    <w:uiPriority w:val="0"/>
    <w:rPr>
      <w:rFonts w:ascii="Times New Roman" w:hAnsi="Times New Roman" w:eastAsia="宋体" w:cs="Times New Roman"/>
      <w:spacing w:val="10"/>
      <w:kern w:val="0"/>
      <w:sz w:val="24"/>
      <w:szCs w:val="20"/>
    </w:rPr>
  </w:style>
  <w:style w:type="character" w:customStyle="1" w:styleId="49">
    <w:name w:val="正文文本缩进 字符"/>
    <w:basedOn w:val="28"/>
    <w:link w:val="16"/>
    <w:qFormat/>
    <w:uiPriority w:val="0"/>
    <w:rPr>
      <w:rFonts w:ascii="仿宋_GB2312" w:hAnsi="Times New Roman" w:eastAsia="宋体" w:cs="Times New Roman"/>
      <w:spacing w:val="10"/>
      <w:kern w:val="0"/>
      <w:sz w:val="28"/>
      <w:szCs w:val="20"/>
    </w:rPr>
  </w:style>
  <w:style w:type="character" w:customStyle="1" w:styleId="50">
    <w:name w:val="纯文本 字符"/>
    <w:basedOn w:val="28"/>
    <w:link w:val="18"/>
    <w:qFormat/>
    <w:uiPriority w:val="0"/>
    <w:rPr>
      <w:rFonts w:ascii="宋体" w:hAnsi="Courier New" w:eastAsia="宋体" w:cs="Times New Roman"/>
      <w:spacing w:val="10"/>
      <w:kern w:val="0"/>
      <w:sz w:val="24"/>
      <w:szCs w:val="21"/>
    </w:rPr>
  </w:style>
  <w:style w:type="paragraph" w:customStyle="1" w:styleId="51">
    <w:name w:val="WPSOffice手动目录 1"/>
    <w:qFormat/>
    <w:uiPriority w:val="0"/>
    <w:rPr>
      <w:rFonts w:asciiTheme="minorHAnsi" w:hAnsiTheme="minorHAnsi" w:eastAsiaTheme="minorEastAsia" w:cstheme="minorBidi"/>
      <w:lang w:val="en-US" w:eastAsia="zh-CN" w:bidi="ar-SA"/>
    </w:rPr>
  </w:style>
  <w:style w:type="paragraph" w:customStyle="1" w:styleId="52">
    <w:name w:val="08-sinobest-表格b（表头）"/>
    <w:basedOn w:val="1"/>
    <w:qFormat/>
    <w:uiPriority w:val="0"/>
    <w:pPr>
      <w:shd w:val="clear" w:color="C0C0C0" w:fill="E6E6E6"/>
      <w:spacing w:after="120" w:line="360" w:lineRule="auto"/>
      <w:ind w:firstLine="1134"/>
      <w:jc w:val="center"/>
    </w:pPr>
    <w:rPr>
      <w:rFonts w:ascii="Times New Roman" w:hAnsi="Times New Roman" w:eastAsia="宋体" w:cs="Times New Roman"/>
      <w:b/>
      <w:spacing w:val="10"/>
      <w:sz w:val="24"/>
      <w:szCs w:val="21"/>
    </w:rPr>
  </w:style>
  <w:style w:type="paragraph" w:customStyle="1" w:styleId="53">
    <w:name w:val="08-sinobest-表格c（内容）"/>
    <w:basedOn w:val="1"/>
    <w:qFormat/>
    <w:uiPriority w:val="0"/>
    <w:pPr>
      <w:spacing w:after="120" w:line="360" w:lineRule="auto"/>
      <w:ind w:firstLine="1134"/>
      <w:jc w:val="center"/>
    </w:pPr>
    <w:rPr>
      <w:rFonts w:ascii="Times New Roman" w:hAnsi="Times New Roman" w:eastAsia="宋体" w:cs="Times New Roman"/>
      <w:spacing w:val="10"/>
      <w:sz w:val="24"/>
      <w:szCs w:val="21"/>
    </w:rPr>
  </w:style>
  <w:style w:type="paragraph" w:customStyle="1" w:styleId="54">
    <w:name w:val="列表段落1"/>
    <w:basedOn w:val="1"/>
    <w:qFormat/>
    <w:uiPriority w:val="34"/>
    <w:pPr>
      <w:spacing w:after="120" w:line="400" w:lineRule="exact"/>
      <w:ind w:firstLine="420" w:firstLineChars="200"/>
    </w:pPr>
    <w:rPr>
      <w:rFonts w:ascii="Times New Roman" w:hAnsi="Times New Roman" w:eastAsia="宋体" w:cs="Times New Roman"/>
      <w:spacing w:val="10"/>
      <w:kern w:val="0"/>
      <w:sz w:val="24"/>
      <w:szCs w:val="20"/>
    </w:rPr>
  </w:style>
  <w:style w:type="paragraph" w:customStyle="1" w:styleId="55">
    <w:name w:val="列出段落1"/>
    <w:basedOn w:val="1"/>
    <w:unhideWhenUsed/>
    <w:qFormat/>
    <w:uiPriority w:val="34"/>
    <w:pPr>
      <w:spacing w:after="120" w:line="400" w:lineRule="exact"/>
      <w:ind w:firstLine="420" w:firstLineChars="200"/>
    </w:pPr>
    <w:rPr>
      <w:rFonts w:ascii="Times New Roman" w:hAnsi="Times New Roman" w:eastAsia="宋体" w:cs="Times New Roman"/>
      <w:spacing w:val="10"/>
      <w:kern w:val="0"/>
      <w:sz w:val="24"/>
      <w:szCs w:val="20"/>
    </w:rPr>
  </w:style>
  <w:style w:type="character" w:customStyle="1" w:styleId="56">
    <w:name w:val="Footnote|1_"/>
    <w:basedOn w:val="28"/>
    <w:link w:val="57"/>
    <w:qFormat/>
    <w:uiPriority w:val="0"/>
    <w:rPr>
      <w:rFonts w:ascii="宋体" w:hAnsi="宋体" w:cs="宋体"/>
      <w:color w:val="000000"/>
      <w:sz w:val="14"/>
      <w:szCs w:val="14"/>
      <w:lang w:val="zh-TW" w:eastAsia="zh-TW" w:bidi="zh-TW"/>
    </w:rPr>
  </w:style>
  <w:style w:type="paragraph" w:customStyle="1" w:styleId="57">
    <w:name w:val="Footnote|1"/>
    <w:basedOn w:val="1"/>
    <w:link w:val="56"/>
    <w:qFormat/>
    <w:uiPriority w:val="0"/>
    <w:pPr>
      <w:jc w:val="right"/>
    </w:pPr>
    <w:rPr>
      <w:rFonts w:ascii="宋体" w:hAnsi="宋体" w:cs="宋体"/>
      <w:color w:val="000000"/>
      <w:sz w:val="14"/>
      <w:szCs w:val="14"/>
      <w:lang w:val="zh-TW" w:eastAsia="zh-TW" w:bidi="zh-TW"/>
    </w:rPr>
  </w:style>
  <w:style w:type="character" w:customStyle="1" w:styleId="58">
    <w:name w:val="Body text|2_"/>
    <w:basedOn w:val="28"/>
    <w:link w:val="59"/>
    <w:qFormat/>
    <w:uiPriority w:val="0"/>
    <w:rPr>
      <w:rFonts w:ascii="宋体" w:hAnsi="宋体" w:cs="宋体"/>
      <w:color w:val="000000"/>
      <w:sz w:val="24"/>
      <w:szCs w:val="24"/>
      <w:lang w:val="zh-TW" w:eastAsia="zh-TW" w:bidi="zh-TW"/>
    </w:rPr>
  </w:style>
  <w:style w:type="paragraph" w:customStyle="1" w:styleId="59">
    <w:name w:val="Body text|2"/>
    <w:basedOn w:val="1"/>
    <w:link w:val="58"/>
    <w:qFormat/>
    <w:uiPriority w:val="0"/>
    <w:pPr>
      <w:spacing w:after="410" w:line="667" w:lineRule="exact"/>
      <w:jc w:val="left"/>
    </w:pPr>
    <w:rPr>
      <w:rFonts w:ascii="宋体" w:hAnsi="宋体" w:cs="宋体"/>
      <w:color w:val="000000"/>
      <w:sz w:val="24"/>
      <w:szCs w:val="24"/>
      <w:lang w:val="zh-TW" w:eastAsia="zh-TW" w:bidi="zh-TW"/>
    </w:rPr>
  </w:style>
  <w:style w:type="character" w:customStyle="1" w:styleId="60">
    <w:name w:val="Table caption|1_"/>
    <w:basedOn w:val="28"/>
    <w:link w:val="61"/>
    <w:qFormat/>
    <w:uiPriority w:val="0"/>
    <w:rPr>
      <w:rFonts w:ascii="宋体" w:hAnsi="宋体" w:cs="宋体"/>
      <w:color w:val="000000"/>
      <w:sz w:val="28"/>
      <w:szCs w:val="28"/>
      <w:lang w:val="zh-TW" w:eastAsia="zh-TW" w:bidi="zh-TW"/>
    </w:rPr>
  </w:style>
  <w:style w:type="paragraph" w:customStyle="1" w:styleId="61">
    <w:name w:val="Table caption|1"/>
    <w:basedOn w:val="1"/>
    <w:link w:val="60"/>
    <w:qFormat/>
    <w:uiPriority w:val="0"/>
    <w:pPr>
      <w:jc w:val="left"/>
    </w:pPr>
    <w:rPr>
      <w:rFonts w:ascii="宋体" w:hAnsi="宋体" w:cs="宋体"/>
      <w:color w:val="000000"/>
      <w:sz w:val="28"/>
      <w:szCs w:val="28"/>
      <w:lang w:val="zh-TW" w:eastAsia="zh-TW" w:bidi="zh-TW"/>
    </w:rPr>
  </w:style>
  <w:style w:type="character" w:customStyle="1" w:styleId="62">
    <w:name w:val="批注框文本 字符"/>
    <w:basedOn w:val="28"/>
    <w:link w:val="19"/>
    <w:semiHidden/>
    <w:qFormat/>
    <w:uiPriority w:val="99"/>
    <w:rPr>
      <w:sz w:val="18"/>
      <w:szCs w:val="18"/>
    </w:rPr>
  </w:style>
  <w:style w:type="character" w:customStyle="1" w:styleId="63">
    <w:name w:val="表格 字符"/>
    <w:link w:val="64"/>
    <w:qFormat/>
    <w:uiPriority w:val="0"/>
    <w:rPr>
      <w:rFonts w:ascii="Times New Roman" w:hAnsi="Times New Roman" w:eastAsia="宋体"/>
      <w:sz w:val="24"/>
      <w:szCs w:val="21"/>
      <w:lang w:val="en-GB"/>
    </w:rPr>
  </w:style>
  <w:style w:type="paragraph" w:customStyle="1" w:styleId="64">
    <w:name w:val="表格"/>
    <w:basedOn w:val="1"/>
    <w:link w:val="63"/>
    <w:qFormat/>
    <w:uiPriority w:val="0"/>
    <w:pPr>
      <w:widowControl/>
      <w:spacing w:line="360" w:lineRule="auto"/>
    </w:pPr>
    <w:rPr>
      <w:rFonts w:ascii="Times New Roman" w:hAnsi="Times New Roman" w:eastAsia="宋体"/>
      <w:kern w:val="0"/>
      <w:sz w:val="24"/>
      <w:szCs w:val="21"/>
      <w:lang w:val="en-GB"/>
    </w:rPr>
  </w:style>
  <w:style w:type="paragraph" w:customStyle="1" w:styleId="65">
    <w:name w:val="cd"/>
    <w:qFormat/>
    <w:uiPriority w:val="0"/>
    <w:pPr>
      <w:widowControl w:val="0"/>
      <w:spacing w:line="360" w:lineRule="auto"/>
      <w:ind w:firstLine="480" w:firstLineChars="200"/>
      <w:jc w:val="both"/>
    </w:pPr>
    <w:rPr>
      <w:rFonts w:ascii="Times New Roman" w:hAnsi="Times New Roman" w:eastAsia="宋体" w:cs="Times New Roman"/>
      <w:kern w:val="2"/>
      <w:sz w:val="28"/>
      <w:szCs w:val="24"/>
      <w:lang w:val="en-US" w:eastAsia="zh-CN" w:bidi="ar-SA"/>
    </w:rPr>
  </w:style>
  <w:style w:type="paragraph" w:customStyle="1" w:styleId="66">
    <w:name w:val="_Style 4"/>
    <w:next w:val="1"/>
    <w:qFormat/>
    <w:uiPriority w:val="39"/>
    <w:pPr>
      <w:keepNext/>
      <w:keepLines/>
      <w:widowControl/>
      <w:spacing w:before="480" w:after="0" w:line="276" w:lineRule="auto"/>
      <w:jc w:val="left"/>
      <w:outlineLvl w:val="9"/>
    </w:pPr>
    <w:rPr>
      <w:rFonts w:ascii="Cambria" w:hAnsi="Cambria" w:eastAsia="宋体" w:cs="Times New Roman"/>
      <w:b/>
      <w:bCs/>
      <w:color w:val="365F91"/>
      <w:kern w:val="0"/>
      <w:sz w:val="28"/>
      <w:szCs w:val="28"/>
      <w:lang w:val="en-US" w:eastAsia="zh-CN" w:bidi="ar-SA"/>
    </w:rPr>
  </w:style>
  <w:style w:type="paragraph" w:customStyle="1" w:styleId="67">
    <w:name w:val="sj-表格"/>
    <w:qFormat/>
    <w:uiPriority w:val="0"/>
    <w:pPr>
      <w:widowControl w:val="0"/>
      <w:adjustRightInd w:val="0"/>
      <w:jc w:val="both"/>
    </w:pPr>
    <w:rPr>
      <w:rFonts w:ascii="宋体" w:hAnsi="宋体" w:eastAsia="宋体" w:cs="Times New Roman"/>
      <w:kern w:val="2"/>
      <w:sz w:val="21"/>
      <w:szCs w:val="21"/>
      <w:lang w:val="en-US" w:eastAsia="zh-CN" w:bidi="ar-SA"/>
    </w:rPr>
  </w:style>
  <w:style w:type="character" w:customStyle="1" w:styleId="68">
    <w:name w:val="y.正文 字符"/>
    <w:basedOn w:val="28"/>
    <w:link w:val="4"/>
    <w:qFormat/>
    <w:uiPriority w:val="0"/>
    <w:rPr>
      <w:rFonts w:cs="宋体"/>
      <w:sz w:val="28"/>
      <w:szCs w:val="24"/>
    </w:rPr>
  </w:style>
  <w:style w:type="paragraph" w:customStyle="1" w:styleId="69">
    <w:name w:val="TOC 标题1"/>
    <w:basedOn w:val="2"/>
    <w:next w:val="1"/>
    <w:unhideWhenUsed/>
    <w:qFormat/>
    <w:uiPriority w:val="39"/>
    <w:pPr>
      <w:pageBreakBefore w:val="0"/>
      <w:widowControl/>
      <w:numPr>
        <w:ilvl w:val="0"/>
        <w:numId w:val="0"/>
      </w:numPr>
      <w:spacing w:before="240" w:beforeLines="0" w:after="0" w:afterLines="0" w:line="259" w:lineRule="auto"/>
      <w:contextualSpacing w:val="0"/>
      <w:outlineLvl w:val="9"/>
    </w:pPr>
    <w:rPr>
      <w:rFonts w:asciiTheme="majorHAnsi" w:hAnsiTheme="majorHAnsi"/>
      <w:color w:val="000000" w:themeColor="text1"/>
      <w:kern w:val="0"/>
      <w:sz w:val="32"/>
      <w:szCs w:val="32"/>
      <w:lang w:val="en-US"/>
      <w14:textFill>
        <w14:solidFill>
          <w14:schemeClr w14:val="tx1"/>
        </w14:solidFill>
      </w14:textFill>
    </w:rPr>
  </w:style>
  <w:style w:type="paragraph" w:customStyle="1" w:styleId="70">
    <w:name w:val="正文表"/>
    <w:basedOn w:val="1"/>
    <w:qFormat/>
    <w:uiPriority w:val="0"/>
    <w:pPr>
      <w:spacing w:line="320" w:lineRule="exact"/>
      <w:contextualSpacing w:val="0"/>
      <w:jc w:val="center"/>
    </w:pPr>
    <w:rPr>
      <w:rFonts w:cs="Times New Roman"/>
      <w:sz w:val="28"/>
      <w:szCs w:val="24"/>
    </w:rPr>
  </w:style>
  <w:style w:type="paragraph" w:customStyle="1" w:styleId="71">
    <w:name w:val="附录1"/>
    <w:basedOn w:val="1"/>
    <w:next w:val="4"/>
    <w:qFormat/>
    <w:uiPriority w:val="0"/>
    <w:pPr>
      <w:pageBreakBefore/>
      <w:tabs>
        <w:tab w:val="left" w:pos="0"/>
      </w:tabs>
      <w:jc w:val="left"/>
      <w:outlineLvl w:val="0"/>
    </w:pPr>
    <w:rPr>
      <w:rFonts w:eastAsia="黑体"/>
      <w:sz w:val="36"/>
      <w:szCs w:val="32"/>
    </w:rPr>
  </w:style>
  <w:style w:type="paragraph" w:customStyle="1" w:styleId="72">
    <w:name w:val="附录2"/>
    <w:basedOn w:val="71"/>
    <w:next w:val="4"/>
    <w:qFormat/>
    <w:uiPriority w:val="0"/>
    <w:pPr>
      <w:pageBreakBefore w:val="0"/>
      <w:spacing w:after="50" w:afterLines="50"/>
      <w:outlineLvl w:val="1"/>
    </w:pPr>
    <w:rPr>
      <w:sz w:val="32"/>
    </w:rPr>
  </w:style>
  <w:style w:type="paragraph" w:customStyle="1" w:styleId="73">
    <w:name w:val="__正文"/>
    <w:basedOn w:val="1"/>
    <w:qFormat/>
    <w:uiPriority w:val="0"/>
    <w:pPr>
      <w:widowControl/>
      <w:contextualSpacing w:val="0"/>
      <w:jc w:val="left"/>
    </w:pPr>
    <w:rPr>
      <w:rFonts w:cs="Times New Roman"/>
      <w:kern w:val="0"/>
      <w:szCs w:val="30"/>
    </w:rPr>
  </w:style>
  <w:style w:type="paragraph" w:customStyle="1" w:styleId="74">
    <w:name w:val="4级标题"/>
    <w:next w:val="75"/>
    <w:qFormat/>
    <w:uiPriority w:val="0"/>
    <w:pPr>
      <w:keepNext/>
      <w:numPr>
        <w:ilvl w:val="3"/>
        <w:numId w:val="2"/>
      </w:numPr>
      <w:spacing w:before="50" w:beforeLines="50" w:after="50" w:afterLines="50" w:line="360" w:lineRule="auto"/>
      <w:outlineLvl w:val="3"/>
    </w:pPr>
    <w:rPr>
      <w:rFonts w:ascii="Arial" w:hAnsi="Arial" w:eastAsia="黑体" w:cstheme="minorBidi"/>
      <w:kern w:val="2"/>
      <w:sz w:val="24"/>
      <w:szCs w:val="24"/>
      <w:lang w:val="en-US" w:eastAsia="zh-CN" w:bidi="ar-SA"/>
    </w:rPr>
  </w:style>
  <w:style w:type="paragraph" w:customStyle="1" w:styleId="75">
    <w:name w:val="正文-cn"/>
    <w:qFormat/>
    <w:uiPriority w:val="0"/>
    <w:pPr>
      <w:spacing w:before="0" w:beforeLines="0" w:after="0" w:afterLines="0" w:line="240" w:lineRule="auto"/>
      <w:ind w:firstLine="200" w:firstLineChars="200"/>
    </w:pPr>
    <w:rPr>
      <w:rFonts w:ascii="Arial" w:hAnsi="Arial" w:eastAsia="宋体" w:cstheme="minorBidi"/>
      <w:kern w:val="2"/>
      <w:sz w:val="28"/>
      <w:szCs w:val="24"/>
      <w:lang w:val="en-US" w:eastAsia="zh-CN" w:bidi="ar-SA"/>
    </w:rPr>
  </w:style>
  <w:style w:type="paragraph" w:customStyle="1" w:styleId="76">
    <w:name w:val="2"/>
    <w:basedOn w:val="1"/>
    <w:next w:val="42"/>
    <w:qFormat/>
    <w:uiPriority w:val="34"/>
    <w:pPr>
      <w:widowControl/>
      <w:ind w:firstLine="420"/>
      <w:contextualSpacing w:val="0"/>
      <w:jc w:val="left"/>
    </w:pPr>
    <w:rPr>
      <w:rFonts w:cs="Times New Roman"/>
      <w:kern w:val="0"/>
      <w:sz w:val="21"/>
      <w:szCs w:val="30"/>
    </w:rPr>
  </w:style>
  <w:style w:type="paragraph" w:customStyle="1" w:styleId="77">
    <w:name w:val="段"/>
    <w:next w:val="1"/>
    <w:qFormat/>
    <w:uiPriority w:val="0"/>
    <w:pPr>
      <w:tabs>
        <w:tab w:val="center" w:pos="4201"/>
        <w:tab w:val="right" w:leader="dot" w:pos="9298"/>
      </w:tabs>
      <w:autoSpaceDE w:val="0"/>
      <w:autoSpaceDN w:val="0"/>
      <w:spacing w:before="50" w:after="50"/>
      <w:ind w:firstLine="420" w:firstLineChars="200"/>
      <w:jc w:val="both"/>
    </w:pPr>
    <w:rPr>
      <w:rFonts w:ascii="宋体" w:hAnsi="Times New Roman" w:eastAsia="宋体" w:cs="Times New Roman"/>
      <w:sz w:val="21"/>
      <w:szCs w:val="22"/>
      <w:lang w:val="en-US" w:eastAsia="zh-CN" w:bidi="ar-SA"/>
    </w:rPr>
  </w:style>
  <w:style w:type="character" w:customStyle="1" w:styleId="78">
    <w:name w:val="font01"/>
    <w:qFormat/>
    <w:uiPriority w:val="0"/>
    <w:rPr>
      <w:rFonts w:hint="eastAsia" w:ascii="宋体" w:hAnsi="宋体" w:eastAsia="宋体" w:cs="宋体"/>
      <w:color w:val="000000"/>
      <w:sz w:val="22"/>
      <w:szCs w:val="22"/>
      <w:u w:val="none"/>
    </w:rPr>
  </w:style>
  <w:style w:type="character" w:customStyle="1" w:styleId="79">
    <w:name w:val="font11"/>
    <w:qFormat/>
    <w:uiPriority w:val="0"/>
    <w:rPr>
      <w:rFonts w:hint="eastAsia" w:ascii="等线" w:hAnsi="等线" w:eastAsia="等线" w:cs="等线"/>
      <w:b/>
      <w:color w:val="000000"/>
      <w:sz w:val="24"/>
      <w:szCs w:val="24"/>
      <w:u w:val="none"/>
    </w:rPr>
  </w:style>
  <w:style w:type="character" w:customStyle="1" w:styleId="80">
    <w:name w:val="font21"/>
    <w:qFormat/>
    <w:uiPriority w:val="0"/>
    <w:rPr>
      <w:rFonts w:hint="eastAsia" w:ascii="宋体" w:hAnsi="宋体" w:eastAsia="宋体" w:cs="宋体"/>
      <w:color w:val="000000"/>
      <w:sz w:val="22"/>
      <w:szCs w:val="22"/>
      <w:u w:val="none"/>
    </w:rPr>
  </w:style>
  <w:style w:type="character" w:customStyle="1" w:styleId="81">
    <w:name w:val="font41"/>
    <w:qFormat/>
    <w:uiPriority w:val="0"/>
    <w:rPr>
      <w:rFonts w:hint="eastAsia" w:ascii="宋体" w:hAnsi="宋体" w:eastAsia="宋体" w:cs="宋体"/>
      <w:color w:val="000000"/>
      <w:sz w:val="22"/>
      <w:szCs w:val="22"/>
      <w:u w:val="none"/>
    </w:rPr>
  </w:style>
  <w:style w:type="character" w:customStyle="1" w:styleId="82">
    <w:name w:val="font51"/>
    <w:qFormat/>
    <w:uiPriority w:val="0"/>
    <w:rPr>
      <w:rFonts w:hint="eastAsia" w:ascii="宋体" w:hAnsi="宋体" w:eastAsia="宋体" w:cs="宋体"/>
      <w:color w:val="000000"/>
      <w:sz w:val="22"/>
      <w:szCs w:val="22"/>
      <w:u w:val="none"/>
    </w:rPr>
  </w:style>
  <w:style w:type="character" w:customStyle="1" w:styleId="83">
    <w:name w:val="font31"/>
    <w:qFormat/>
    <w:uiPriority w:val="0"/>
    <w:rPr>
      <w:rFonts w:hint="eastAsia" w:ascii="宋体" w:hAnsi="宋体" w:eastAsia="宋体" w:cs="宋体"/>
      <w:color w:val="000000"/>
      <w:sz w:val="22"/>
      <w:szCs w:val="22"/>
      <w:u w:val="none"/>
    </w:rPr>
  </w:style>
  <w:style w:type="paragraph" w:customStyle="1" w:styleId="84">
    <w:name w:val="DG表格"/>
    <w:next w:val="1"/>
    <w:qFormat/>
    <w:uiPriority w:val="9"/>
    <w:pPr>
      <w:jc w:val="center"/>
    </w:pPr>
    <w:rPr>
      <w:rFonts w:ascii="宋体" w:hAnsi="宋体" w:eastAsia="宋体" w:cs="Times New Roman"/>
      <w:kern w:val="2"/>
      <w:sz w:val="21"/>
      <w:szCs w:val="21"/>
      <w:lang w:val="en-US" w:eastAsia="zh-CN" w:bidi="ar-SA"/>
    </w:rPr>
  </w:style>
  <w:style w:type="character" w:customStyle="1" w:styleId="85">
    <w:name w:val="font81"/>
    <w:basedOn w:val="28"/>
    <w:qFormat/>
    <w:uiPriority w:val="0"/>
    <w:rPr>
      <w:rFonts w:hint="eastAsia" w:ascii="微软雅黑" w:hAnsi="微软雅黑" w:eastAsia="微软雅黑" w:cs="微软雅黑"/>
      <w:b/>
      <w:bCs/>
      <w:color w:val="FF0000"/>
      <w:sz w:val="18"/>
      <w:szCs w:val="18"/>
      <w:u w:val="none"/>
    </w:rPr>
  </w:style>
  <w:style w:type="character" w:customStyle="1" w:styleId="86">
    <w:name w:val="font112"/>
    <w:basedOn w:val="28"/>
    <w:qFormat/>
    <w:uiPriority w:val="0"/>
    <w:rPr>
      <w:rFonts w:hint="eastAsia" w:ascii="微软雅黑" w:hAnsi="微软雅黑" w:eastAsia="微软雅黑" w:cs="微软雅黑"/>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eade0c-0152-4f4a-a5eb-5be6c1956448}"/>
        <w:style w:val=""/>
        <w:category>
          <w:name w:val="常规"/>
          <w:gallery w:val="placeholder"/>
        </w:category>
        <w:types>
          <w:type w:val="bbPlcHdr"/>
        </w:types>
        <w:behaviors>
          <w:behavior w:val="content"/>
        </w:behaviors>
        <w:description w:val=""/>
        <w:guid w:val="{8deade0c-0152-4f4a-a5eb-5be6c1956448}"/>
      </w:docPartPr>
      <w:docPartBody>
        <w:p>
          <w:pPr>
            <w:pStyle w:val="2"/>
          </w:pPr>
          <w:r>
            <w:rPr>
              <w:rStyle w:val="3"/>
              <w:rFonts w:hint="eastAsia"/>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atentStyles>
  <w:style w:type="character" w:default="1" w:styleId="1">
    <w:name w:val="Default Paragraph Font"/>
    <w:semiHidden/>
    <w:unhideWhenUsed/>
    <w:qFormat/>
    <w:uiPriority w:val="1"/>
  </w:style>
  <w:style w:type="paragraph" w:customStyle="1" w:styleId="2">
    <w:name w:val="0ED266F065F5494DB8D14028B2177C8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占位符文本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202</Pages>
  <Words>4688</Words>
  <Characters>5158</Characters>
  <Lines>23</Lines>
  <Paragraphs>6</Paragraphs>
  <TotalTime>18</TotalTime>
  <ScaleCrop>false</ScaleCrop>
  <LinksUpToDate>false</LinksUpToDate>
  <CharactersWithSpaces>5315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2020-09-01T23:08:00Z</dcterms:created>
  <dc:creator>监理</dc:creator>
  <cp:lastModifiedBy>胡晓昕</cp:lastModifiedBy>
  <dcterms:modified xsi:type="dcterms:W3CDTF">2025-07-21T10:35:11Z</dcterms:modified>
  <dc:title>项目编号：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AF78C0676D7FB54031535B68AD842CF7</vt:lpwstr>
  </property>
  <property fmtid="{D5CDD505-2E9C-101B-9397-08002B2CF9AE}" pid="4" name="KSOTemplateDocerSaveRecord">
    <vt:lpwstr>eyJoZGlkIjoiNjllYWU0MWIwYTFlNGRmNTMwYjY0ZjkzODFmNjVmMGQiLCJ1c2VySWQiOiI2MDIyOTU5MDYifQ==</vt:lpwstr>
  </property>
</Properties>
</file>