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6058D" w14:textId="77777777" w:rsidR="003874BF" w:rsidRDefault="0071337A">
      <w:pPr>
        <w:spacing w:line="520" w:lineRule="exact"/>
        <w:jc w:val="left"/>
        <w:rPr>
          <w:rFonts w:ascii="Times New Roman" w:hAnsi="Times New Roman"/>
          <w:lang w:val="en"/>
        </w:rPr>
      </w:pPr>
      <w:r>
        <w:rPr>
          <w:rFonts w:ascii="仿宋" w:eastAsia="仿宋" w:hAnsi="仿宋" w:cs="宋体" w:hint="eastAsia"/>
          <w:kern w:val="0"/>
          <w:sz w:val="32"/>
          <w:szCs w:val="32"/>
          <w:lang w:val="en"/>
        </w:rPr>
        <w:t>附件</w:t>
      </w:r>
      <w:r>
        <w:rPr>
          <w:rFonts w:ascii="仿宋" w:eastAsia="仿宋" w:hAnsi="仿宋" w:cs="宋体" w:hint="eastAsia"/>
          <w:kern w:val="0"/>
          <w:sz w:val="32"/>
          <w:szCs w:val="32"/>
          <w:lang w:val="en"/>
        </w:rPr>
        <w:t>2</w:t>
      </w:r>
    </w:p>
    <w:p w14:paraId="631F96D5" w14:textId="77777777" w:rsidR="003874BF" w:rsidRDefault="0071337A">
      <w:pPr>
        <w:jc w:val="center"/>
        <w:rPr>
          <w:rFonts w:ascii="华文中宋" w:eastAsia="华文中宋" w:hAnsi="华文中宋" w:cs="宋体"/>
          <w:b/>
          <w:kern w:val="0"/>
          <w:sz w:val="32"/>
          <w:szCs w:val="32"/>
          <w:lang w:val="en"/>
        </w:rPr>
      </w:pPr>
      <w:r>
        <w:rPr>
          <w:rFonts w:ascii="华文中宋" w:eastAsia="华文中宋" w:hAnsi="华文中宋" w:hint="eastAsia"/>
          <w:b/>
          <w:sz w:val="32"/>
          <w:szCs w:val="32"/>
          <w:lang w:val="en"/>
        </w:rPr>
        <w:t>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38"/>
        <w:gridCol w:w="6331"/>
        <w:gridCol w:w="540"/>
      </w:tblGrid>
      <w:tr w:rsidR="003874BF" w14:paraId="152E3AB2" w14:textId="77777777">
        <w:trPr>
          <w:cantSplit/>
          <w:trHeight w:val="860"/>
          <w:tblHeader/>
          <w:jc w:val="center"/>
        </w:trPr>
        <w:tc>
          <w:tcPr>
            <w:tcW w:w="539" w:type="dxa"/>
            <w:tcBorders>
              <w:top w:val="single" w:sz="4" w:space="0" w:color="auto"/>
              <w:left w:val="single" w:sz="4" w:space="0" w:color="auto"/>
              <w:bottom w:val="single" w:sz="4" w:space="0" w:color="auto"/>
              <w:right w:val="single" w:sz="4" w:space="0" w:color="auto"/>
            </w:tcBorders>
            <w:vAlign w:val="center"/>
          </w:tcPr>
          <w:p w14:paraId="2E1ADDF8" w14:textId="77777777" w:rsidR="003874BF" w:rsidRDefault="0071337A">
            <w:pPr>
              <w:snapToGrid w:val="0"/>
              <w:jc w:val="center"/>
              <w:rPr>
                <w:rFonts w:ascii="仿宋" w:eastAsia="仿宋" w:hAnsi="仿宋"/>
                <w:b/>
                <w:sz w:val="28"/>
                <w:szCs w:val="28"/>
              </w:rPr>
            </w:pPr>
            <w:r>
              <w:rPr>
                <w:rFonts w:ascii="仿宋" w:eastAsia="仿宋" w:hAnsi="仿宋" w:hint="eastAsia"/>
                <w:b/>
                <w:sz w:val="28"/>
                <w:szCs w:val="28"/>
              </w:rPr>
              <w:t>序号</w:t>
            </w:r>
          </w:p>
        </w:tc>
        <w:tc>
          <w:tcPr>
            <w:tcW w:w="1538" w:type="dxa"/>
            <w:tcBorders>
              <w:top w:val="single" w:sz="4" w:space="0" w:color="auto"/>
              <w:left w:val="single" w:sz="4" w:space="0" w:color="auto"/>
              <w:bottom w:val="single" w:sz="4" w:space="0" w:color="auto"/>
              <w:right w:val="single" w:sz="4" w:space="0" w:color="auto"/>
            </w:tcBorders>
            <w:vAlign w:val="center"/>
          </w:tcPr>
          <w:p w14:paraId="75963F75" w14:textId="77777777" w:rsidR="003874BF" w:rsidRDefault="0071337A">
            <w:pPr>
              <w:snapToGrid w:val="0"/>
              <w:jc w:val="center"/>
              <w:rPr>
                <w:rFonts w:ascii="仿宋" w:eastAsia="仿宋" w:hAnsi="仿宋"/>
                <w:b/>
                <w:sz w:val="28"/>
                <w:szCs w:val="28"/>
              </w:rPr>
            </w:pPr>
            <w:r>
              <w:rPr>
                <w:rFonts w:ascii="仿宋" w:eastAsia="仿宋" w:hAnsi="仿宋" w:hint="eastAsia"/>
                <w:b/>
                <w:sz w:val="28"/>
                <w:szCs w:val="28"/>
              </w:rPr>
              <w:t>评分项目及权重</w:t>
            </w:r>
          </w:p>
        </w:tc>
        <w:tc>
          <w:tcPr>
            <w:tcW w:w="6331" w:type="dxa"/>
            <w:tcBorders>
              <w:top w:val="single" w:sz="4" w:space="0" w:color="auto"/>
              <w:left w:val="single" w:sz="4" w:space="0" w:color="auto"/>
              <w:bottom w:val="single" w:sz="4" w:space="0" w:color="auto"/>
              <w:right w:val="single" w:sz="4" w:space="0" w:color="auto"/>
            </w:tcBorders>
            <w:vAlign w:val="center"/>
          </w:tcPr>
          <w:p w14:paraId="6E44EC9A" w14:textId="77777777" w:rsidR="003874BF" w:rsidRDefault="0071337A">
            <w:pPr>
              <w:pStyle w:val="a4"/>
              <w:snapToGrid w:val="0"/>
              <w:jc w:val="center"/>
              <w:rPr>
                <w:rFonts w:ascii="仿宋" w:eastAsia="仿宋" w:hAnsi="仿宋"/>
                <w:b/>
                <w:sz w:val="28"/>
                <w:szCs w:val="28"/>
              </w:rPr>
            </w:pPr>
            <w:r>
              <w:rPr>
                <w:rFonts w:ascii="仿宋" w:eastAsia="仿宋" w:hAnsi="仿宋" w:hint="eastAsia"/>
                <w:b/>
                <w:sz w:val="28"/>
                <w:szCs w:val="28"/>
              </w:rPr>
              <w:t>评分标准</w:t>
            </w:r>
          </w:p>
        </w:tc>
        <w:tc>
          <w:tcPr>
            <w:tcW w:w="540" w:type="dxa"/>
            <w:tcBorders>
              <w:top w:val="single" w:sz="4" w:space="0" w:color="auto"/>
              <w:left w:val="single" w:sz="4" w:space="0" w:color="auto"/>
              <w:bottom w:val="single" w:sz="4" w:space="0" w:color="auto"/>
              <w:right w:val="single" w:sz="4" w:space="0" w:color="auto"/>
            </w:tcBorders>
            <w:vAlign w:val="center"/>
          </w:tcPr>
          <w:p w14:paraId="65429328" w14:textId="77777777" w:rsidR="003874BF" w:rsidRDefault="0071337A">
            <w:pPr>
              <w:pStyle w:val="a4"/>
              <w:snapToGrid w:val="0"/>
              <w:jc w:val="center"/>
              <w:rPr>
                <w:rFonts w:ascii="仿宋" w:eastAsia="仿宋" w:hAnsi="仿宋"/>
                <w:b/>
                <w:sz w:val="28"/>
                <w:szCs w:val="28"/>
              </w:rPr>
            </w:pPr>
            <w:r>
              <w:rPr>
                <w:rFonts w:ascii="仿宋" w:eastAsia="仿宋" w:hAnsi="仿宋" w:hint="eastAsia"/>
                <w:b/>
                <w:sz w:val="28"/>
                <w:szCs w:val="28"/>
              </w:rPr>
              <w:t>得分</w:t>
            </w:r>
          </w:p>
        </w:tc>
      </w:tr>
      <w:tr w:rsidR="003874BF" w14:paraId="7360A043" w14:textId="77777777">
        <w:trPr>
          <w:cantSplit/>
          <w:trHeight w:val="2399"/>
          <w:jc w:val="center"/>
        </w:trPr>
        <w:tc>
          <w:tcPr>
            <w:tcW w:w="539" w:type="dxa"/>
            <w:tcBorders>
              <w:top w:val="single" w:sz="4" w:space="0" w:color="auto"/>
              <w:left w:val="single" w:sz="4" w:space="0" w:color="auto"/>
              <w:bottom w:val="single" w:sz="4" w:space="0" w:color="auto"/>
              <w:right w:val="single" w:sz="4" w:space="0" w:color="auto"/>
            </w:tcBorders>
            <w:vAlign w:val="center"/>
          </w:tcPr>
          <w:p w14:paraId="22AD01CE" w14:textId="77777777" w:rsidR="003874BF" w:rsidRDefault="0071337A">
            <w:pPr>
              <w:snapToGrid w:val="0"/>
              <w:jc w:val="center"/>
              <w:rPr>
                <w:rFonts w:ascii="宋体" w:hAnsi="宋体" w:cs="宋体"/>
                <w:color w:val="000000"/>
                <w:kern w:val="0"/>
                <w:sz w:val="32"/>
                <w:szCs w:val="32"/>
                <w:lang w:val="en"/>
              </w:rPr>
            </w:pPr>
            <w:r>
              <w:rPr>
                <w:rFonts w:ascii="仿宋_GB2312" w:hAnsi="宋体" w:cs="宋体" w:hint="eastAsia"/>
                <w:kern w:val="0"/>
                <w:sz w:val="32"/>
                <w:szCs w:val="32"/>
                <w:lang w:val="en"/>
              </w:rPr>
              <w:t>1</w:t>
            </w:r>
          </w:p>
        </w:tc>
        <w:tc>
          <w:tcPr>
            <w:tcW w:w="1538" w:type="dxa"/>
            <w:tcBorders>
              <w:top w:val="single" w:sz="4" w:space="0" w:color="auto"/>
              <w:left w:val="single" w:sz="4" w:space="0" w:color="auto"/>
              <w:bottom w:val="single" w:sz="4" w:space="0" w:color="auto"/>
              <w:right w:val="single" w:sz="4" w:space="0" w:color="auto"/>
            </w:tcBorders>
            <w:vAlign w:val="center"/>
          </w:tcPr>
          <w:p w14:paraId="3C91E02C" w14:textId="77777777" w:rsidR="003874BF" w:rsidRDefault="0071337A">
            <w:pPr>
              <w:pStyle w:val="2"/>
              <w:spacing w:line="360" w:lineRule="exact"/>
              <w:ind w:firstLineChars="0" w:firstLine="0"/>
              <w:jc w:val="center"/>
              <w:rPr>
                <w:rFonts w:ascii="宋体" w:cs="宋体"/>
                <w:color w:val="000000"/>
                <w:kern w:val="0"/>
                <w:sz w:val="32"/>
                <w:szCs w:val="32"/>
                <w:lang w:val="en"/>
              </w:rPr>
            </w:pPr>
            <w:r>
              <w:rPr>
                <w:rFonts w:ascii="宋体" w:cs="宋体" w:hint="eastAsia"/>
                <w:color w:val="000000"/>
                <w:kern w:val="0"/>
                <w:sz w:val="32"/>
                <w:szCs w:val="32"/>
                <w:lang w:val="en"/>
              </w:rPr>
              <w:t>设备租用、维护、授权方案</w:t>
            </w:r>
          </w:p>
          <w:p w14:paraId="59A4205B" w14:textId="77777777" w:rsidR="003874BF" w:rsidRDefault="0071337A">
            <w:pPr>
              <w:pStyle w:val="2"/>
              <w:spacing w:line="360" w:lineRule="exact"/>
              <w:ind w:firstLineChars="0" w:firstLine="0"/>
              <w:jc w:val="center"/>
              <w:rPr>
                <w:sz w:val="32"/>
                <w:szCs w:val="32"/>
                <w:lang w:val="en"/>
              </w:rPr>
            </w:pPr>
            <w:r>
              <w:rPr>
                <w:rFonts w:ascii="宋体" w:cs="宋体" w:hint="eastAsia"/>
                <w:color w:val="000000"/>
                <w:kern w:val="0"/>
                <w:sz w:val="32"/>
                <w:szCs w:val="32"/>
                <w:lang w:val="en"/>
              </w:rPr>
              <w:t>（</w:t>
            </w:r>
            <w:r>
              <w:rPr>
                <w:rFonts w:ascii="宋体" w:cs="宋体" w:hint="eastAsia"/>
                <w:color w:val="000000"/>
                <w:kern w:val="0"/>
                <w:sz w:val="32"/>
                <w:szCs w:val="32"/>
              </w:rPr>
              <w:t>15</w:t>
            </w:r>
            <w:r>
              <w:rPr>
                <w:rFonts w:ascii="宋体" w:cs="宋体" w:hint="eastAsia"/>
                <w:color w:val="000000"/>
                <w:kern w:val="0"/>
                <w:sz w:val="32"/>
                <w:szCs w:val="32"/>
                <w:lang w:val="en"/>
              </w:rPr>
              <w:t>分）</w:t>
            </w:r>
          </w:p>
        </w:tc>
        <w:tc>
          <w:tcPr>
            <w:tcW w:w="6331" w:type="dxa"/>
            <w:tcBorders>
              <w:top w:val="single" w:sz="4" w:space="0" w:color="auto"/>
              <w:left w:val="single" w:sz="4" w:space="0" w:color="auto"/>
              <w:bottom w:val="single" w:sz="4" w:space="0" w:color="auto"/>
              <w:right w:val="single" w:sz="4" w:space="0" w:color="auto"/>
            </w:tcBorders>
          </w:tcPr>
          <w:p w14:paraId="0E442372"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设备租用、维护、授权方案。（</w:t>
            </w:r>
            <w:r>
              <w:rPr>
                <w:rFonts w:ascii="Times New Roman" w:hAnsi="Times New Roman"/>
                <w:color w:val="000000"/>
                <w:sz w:val="32"/>
                <w:szCs w:val="32"/>
              </w:rPr>
              <w:t>1</w:t>
            </w:r>
            <w:r>
              <w:rPr>
                <w:rFonts w:ascii="Times New Roman" w:hAnsi="Times New Roman" w:hint="eastAsia"/>
                <w:color w:val="000000"/>
                <w:sz w:val="32"/>
                <w:szCs w:val="32"/>
              </w:rPr>
              <w:t>）方案完全满足或优于采购需求，得</w:t>
            </w:r>
            <w:r>
              <w:rPr>
                <w:rFonts w:ascii="Times New Roman" w:hAnsi="Times New Roman" w:hint="eastAsia"/>
                <w:color w:val="000000"/>
                <w:sz w:val="32"/>
                <w:szCs w:val="32"/>
              </w:rPr>
              <w:t>15</w:t>
            </w:r>
            <w:r>
              <w:rPr>
                <w:rFonts w:ascii="Times New Roman" w:hAnsi="Times New Roman" w:hint="eastAsia"/>
                <w:color w:val="000000"/>
                <w:sz w:val="32"/>
                <w:szCs w:val="32"/>
              </w:rPr>
              <w:t>分；（</w:t>
            </w:r>
            <w:r>
              <w:rPr>
                <w:rFonts w:ascii="Times New Roman" w:hAnsi="Times New Roman"/>
                <w:color w:val="000000"/>
                <w:sz w:val="32"/>
                <w:szCs w:val="32"/>
              </w:rPr>
              <w:t>2</w:t>
            </w:r>
            <w:r>
              <w:rPr>
                <w:rFonts w:ascii="Times New Roman" w:hAnsi="Times New Roman" w:hint="eastAsia"/>
                <w:color w:val="000000"/>
                <w:sz w:val="32"/>
                <w:szCs w:val="32"/>
              </w:rPr>
              <w:t>）方案基本满足采购需求得</w:t>
            </w:r>
            <w:r>
              <w:rPr>
                <w:rFonts w:ascii="Times New Roman" w:hAnsi="Times New Roman"/>
                <w:color w:val="000000"/>
                <w:sz w:val="32"/>
                <w:szCs w:val="32"/>
              </w:rPr>
              <w:t>1</w:t>
            </w:r>
            <w:r>
              <w:rPr>
                <w:rFonts w:ascii="Times New Roman" w:hAnsi="Times New Roman" w:hint="eastAsia"/>
                <w:color w:val="000000"/>
                <w:sz w:val="32"/>
                <w:szCs w:val="32"/>
              </w:rPr>
              <w:t>0</w:t>
            </w:r>
            <w:r>
              <w:rPr>
                <w:rFonts w:ascii="Times New Roman" w:hAnsi="Times New Roman" w:hint="eastAsia"/>
                <w:color w:val="000000"/>
                <w:sz w:val="32"/>
                <w:szCs w:val="32"/>
              </w:rPr>
              <w:t>分；（</w:t>
            </w:r>
            <w:r>
              <w:rPr>
                <w:rFonts w:ascii="Times New Roman" w:hAnsi="Times New Roman"/>
                <w:color w:val="000000"/>
                <w:sz w:val="32"/>
                <w:szCs w:val="32"/>
              </w:rPr>
              <w:t>3</w:t>
            </w:r>
            <w:r>
              <w:rPr>
                <w:rFonts w:ascii="Times New Roman" w:hAnsi="Times New Roman" w:hint="eastAsia"/>
                <w:color w:val="000000"/>
                <w:sz w:val="32"/>
                <w:szCs w:val="32"/>
              </w:rPr>
              <w:t>）方案只满足部分采购需求的，得</w:t>
            </w:r>
            <w:r>
              <w:rPr>
                <w:rFonts w:ascii="Times New Roman" w:hAnsi="Times New Roman" w:hint="eastAsia"/>
                <w:color w:val="000000"/>
                <w:sz w:val="32"/>
                <w:szCs w:val="32"/>
              </w:rPr>
              <w:t>5</w:t>
            </w:r>
            <w:r>
              <w:rPr>
                <w:rFonts w:ascii="Times New Roman" w:hAnsi="Times New Roman" w:hint="eastAsia"/>
                <w:color w:val="000000"/>
                <w:sz w:val="32"/>
                <w:szCs w:val="32"/>
              </w:rPr>
              <w:t>分；（</w:t>
            </w:r>
            <w:r>
              <w:rPr>
                <w:rFonts w:ascii="Times New Roman" w:hAnsi="Times New Roman"/>
                <w:color w:val="000000"/>
                <w:sz w:val="32"/>
                <w:szCs w:val="32"/>
              </w:rPr>
              <w:t>4</w:t>
            </w:r>
            <w:r>
              <w:rPr>
                <w:rFonts w:ascii="Times New Roman" w:hAnsi="Times New Roman" w:hint="eastAsia"/>
                <w:color w:val="000000"/>
                <w:sz w:val="32"/>
                <w:szCs w:val="32"/>
              </w:rPr>
              <w:t>）未提供的，得</w:t>
            </w:r>
            <w:r>
              <w:rPr>
                <w:rFonts w:ascii="Times New Roman" w:hAnsi="Times New Roman"/>
                <w:color w:val="000000"/>
                <w:sz w:val="32"/>
                <w:szCs w:val="32"/>
              </w:rPr>
              <w:t>0</w:t>
            </w:r>
            <w:r>
              <w:rPr>
                <w:rFonts w:ascii="Times New Roman" w:hAnsi="Times New Roman" w:hint="eastAsia"/>
                <w:color w:val="000000"/>
                <w:sz w:val="32"/>
                <w:szCs w:val="32"/>
              </w:rPr>
              <w:t>分。</w:t>
            </w:r>
          </w:p>
        </w:tc>
        <w:tc>
          <w:tcPr>
            <w:tcW w:w="540" w:type="dxa"/>
            <w:tcBorders>
              <w:top w:val="single" w:sz="4" w:space="0" w:color="auto"/>
              <w:left w:val="single" w:sz="4" w:space="0" w:color="auto"/>
              <w:bottom w:val="single" w:sz="4" w:space="0" w:color="auto"/>
              <w:right w:val="single" w:sz="4" w:space="0" w:color="auto"/>
            </w:tcBorders>
            <w:vAlign w:val="center"/>
          </w:tcPr>
          <w:p w14:paraId="2E0B9285" w14:textId="77777777" w:rsidR="003874BF" w:rsidRDefault="003874BF">
            <w:pPr>
              <w:pStyle w:val="2"/>
              <w:spacing w:line="360" w:lineRule="exact"/>
              <w:ind w:firstLineChars="0" w:firstLine="0"/>
              <w:jc w:val="center"/>
              <w:rPr>
                <w:rFonts w:ascii="仿宋" w:eastAsia="仿宋" w:hAnsi="仿宋"/>
                <w:sz w:val="24"/>
              </w:rPr>
            </w:pPr>
          </w:p>
        </w:tc>
      </w:tr>
      <w:tr w:rsidR="003874BF" w14:paraId="54575C50" w14:textId="77777777">
        <w:trPr>
          <w:cantSplit/>
          <w:trHeight w:val="2123"/>
          <w:jc w:val="center"/>
        </w:trPr>
        <w:tc>
          <w:tcPr>
            <w:tcW w:w="539" w:type="dxa"/>
            <w:tcBorders>
              <w:top w:val="single" w:sz="4" w:space="0" w:color="auto"/>
              <w:left w:val="single" w:sz="4" w:space="0" w:color="auto"/>
              <w:bottom w:val="single" w:sz="4" w:space="0" w:color="auto"/>
              <w:right w:val="single" w:sz="4" w:space="0" w:color="auto"/>
            </w:tcBorders>
            <w:vAlign w:val="center"/>
          </w:tcPr>
          <w:p w14:paraId="2E23CA54" w14:textId="77777777" w:rsidR="003874BF" w:rsidRDefault="0071337A">
            <w:pPr>
              <w:snapToGrid w:val="0"/>
              <w:jc w:val="center"/>
              <w:rPr>
                <w:rFonts w:ascii="宋体" w:hAnsi="宋体" w:cs="宋体"/>
                <w:color w:val="000000"/>
                <w:kern w:val="0"/>
                <w:sz w:val="32"/>
                <w:szCs w:val="32"/>
                <w:lang w:val="en"/>
              </w:rPr>
            </w:pPr>
            <w:r>
              <w:rPr>
                <w:rFonts w:ascii="仿宋_GB2312" w:hAnsi="宋体" w:cs="宋体" w:hint="eastAsia"/>
                <w:kern w:val="0"/>
                <w:sz w:val="32"/>
                <w:szCs w:val="32"/>
                <w:lang w:val="en"/>
              </w:rPr>
              <w:t>2</w:t>
            </w:r>
          </w:p>
        </w:tc>
        <w:tc>
          <w:tcPr>
            <w:tcW w:w="1538" w:type="dxa"/>
            <w:tcBorders>
              <w:top w:val="single" w:sz="4" w:space="0" w:color="auto"/>
              <w:left w:val="single" w:sz="4" w:space="0" w:color="auto"/>
              <w:bottom w:val="single" w:sz="4" w:space="0" w:color="auto"/>
              <w:right w:val="single" w:sz="4" w:space="0" w:color="auto"/>
            </w:tcBorders>
            <w:vAlign w:val="center"/>
          </w:tcPr>
          <w:p w14:paraId="0B914843" w14:textId="77777777" w:rsidR="003874BF" w:rsidRDefault="0071337A">
            <w:pPr>
              <w:pStyle w:val="2"/>
              <w:spacing w:line="340" w:lineRule="exact"/>
              <w:ind w:firstLineChars="0" w:firstLine="0"/>
              <w:jc w:val="center"/>
              <w:rPr>
                <w:rFonts w:ascii="Times New Roman" w:hAnsi="Times New Roman"/>
                <w:kern w:val="0"/>
                <w:sz w:val="32"/>
                <w:szCs w:val="32"/>
                <w:lang w:val="en"/>
              </w:rPr>
            </w:pPr>
            <w:r>
              <w:rPr>
                <w:rFonts w:ascii="Times New Roman" w:hAnsi="Times New Roman" w:hint="eastAsia"/>
                <w:kern w:val="0"/>
                <w:sz w:val="32"/>
                <w:szCs w:val="32"/>
                <w:lang w:val="en"/>
              </w:rPr>
              <w:t>技术协助方案</w:t>
            </w:r>
          </w:p>
          <w:p w14:paraId="55FAEA40" w14:textId="77777777" w:rsidR="003874BF" w:rsidRDefault="0071337A">
            <w:pPr>
              <w:pStyle w:val="2"/>
              <w:spacing w:line="340" w:lineRule="exact"/>
              <w:ind w:firstLineChars="0" w:firstLine="0"/>
              <w:jc w:val="center"/>
              <w:rPr>
                <w:rFonts w:ascii="宋体" w:cs="宋体"/>
                <w:color w:val="000000"/>
                <w:kern w:val="0"/>
                <w:sz w:val="32"/>
                <w:szCs w:val="32"/>
                <w:lang w:val="en"/>
              </w:rPr>
            </w:pPr>
            <w:r>
              <w:rPr>
                <w:rFonts w:ascii="Times New Roman" w:hAnsi="Times New Roman"/>
                <w:kern w:val="0"/>
                <w:sz w:val="32"/>
                <w:szCs w:val="32"/>
                <w:lang w:val="en"/>
              </w:rPr>
              <w:t>(</w:t>
            </w:r>
            <w:r>
              <w:rPr>
                <w:rFonts w:ascii="Times New Roman" w:hAnsi="Times New Roman" w:hint="eastAsia"/>
                <w:kern w:val="0"/>
                <w:sz w:val="32"/>
                <w:szCs w:val="32"/>
                <w:lang w:val="en"/>
              </w:rPr>
              <w:t>15</w:t>
            </w:r>
            <w:r>
              <w:rPr>
                <w:rFonts w:ascii="Times New Roman" w:hAnsi="Times New Roman" w:hint="eastAsia"/>
                <w:kern w:val="0"/>
                <w:sz w:val="32"/>
                <w:szCs w:val="32"/>
                <w:lang w:val="en"/>
              </w:rPr>
              <w:t>分</w:t>
            </w:r>
            <w:r>
              <w:rPr>
                <w:rFonts w:ascii="Times New Roman" w:hAnsi="Times New Roman"/>
                <w:kern w:val="0"/>
                <w:sz w:val="32"/>
                <w:szCs w:val="32"/>
                <w:lang w:val="en"/>
              </w:rPr>
              <w:t>)</w:t>
            </w:r>
          </w:p>
        </w:tc>
        <w:tc>
          <w:tcPr>
            <w:tcW w:w="6331" w:type="dxa"/>
            <w:tcBorders>
              <w:top w:val="single" w:sz="4" w:space="0" w:color="auto"/>
              <w:left w:val="single" w:sz="4" w:space="0" w:color="auto"/>
              <w:bottom w:val="single" w:sz="4" w:space="0" w:color="auto"/>
              <w:right w:val="single" w:sz="4" w:space="0" w:color="auto"/>
            </w:tcBorders>
          </w:tcPr>
          <w:p w14:paraId="6C6857E8"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安全技术协助方案。（</w:t>
            </w:r>
            <w:r>
              <w:rPr>
                <w:rFonts w:ascii="Times New Roman" w:hAnsi="Times New Roman"/>
                <w:color w:val="000000"/>
                <w:sz w:val="32"/>
                <w:szCs w:val="32"/>
              </w:rPr>
              <w:t>1</w:t>
            </w:r>
            <w:r>
              <w:rPr>
                <w:rFonts w:ascii="Times New Roman" w:hAnsi="Times New Roman" w:hint="eastAsia"/>
                <w:color w:val="000000"/>
                <w:sz w:val="32"/>
                <w:szCs w:val="32"/>
              </w:rPr>
              <w:t>）方案完全满足或优于采购需求的，得</w:t>
            </w:r>
            <w:r>
              <w:rPr>
                <w:rFonts w:ascii="Times New Roman" w:hAnsi="Times New Roman" w:hint="eastAsia"/>
                <w:color w:val="000000"/>
                <w:sz w:val="32"/>
                <w:szCs w:val="32"/>
              </w:rPr>
              <w:t>15</w:t>
            </w:r>
            <w:r>
              <w:rPr>
                <w:rFonts w:ascii="Times New Roman" w:hAnsi="Times New Roman" w:hint="eastAsia"/>
                <w:color w:val="000000"/>
                <w:sz w:val="32"/>
                <w:szCs w:val="32"/>
              </w:rPr>
              <w:t>分；（</w:t>
            </w:r>
            <w:r>
              <w:rPr>
                <w:rFonts w:ascii="Times New Roman" w:hAnsi="Times New Roman"/>
                <w:color w:val="000000"/>
                <w:sz w:val="32"/>
                <w:szCs w:val="32"/>
              </w:rPr>
              <w:t>2</w:t>
            </w:r>
            <w:r>
              <w:rPr>
                <w:rFonts w:ascii="Times New Roman" w:hAnsi="Times New Roman" w:hint="eastAsia"/>
                <w:color w:val="000000"/>
                <w:sz w:val="32"/>
                <w:szCs w:val="32"/>
              </w:rPr>
              <w:t>）方案基本满足采购需求得</w:t>
            </w:r>
            <w:r>
              <w:rPr>
                <w:rFonts w:ascii="Times New Roman" w:hAnsi="Times New Roman" w:hint="eastAsia"/>
                <w:color w:val="000000"/>
                <w:sz w:val="32"/>
                <w:szCs w:val="32"/>
              </w:rPr>
              <w:t>10</w:t>
            </w:r>
            <w:r>
              <w:rPr>
                <w:rFonts w:ascii="Times New Roman" w:hAnsi="Times New Roman" w:hint="eastAsia"/>
                <w:color w:val="000000"/>
                <w:sz w:val="32"/>
                <w:szCs w:val="32"/>
              </w:rPr>
              <w:t>分；（</w:t>
            </w:r>
            <w:r>
              <w:rPr>
                <w:rFonts w:ascii="Times New Roman" w:hAnsi="Times New Roman"/>
                <w:color w:val="000000"/>
                <w:sz w:val="32"/>
                <w:szCs w:val="32"/>
              </w:rPr>
              <w:t>3</w:t>
            </w:r>
            <w:r>
              <w:rPr>
                <w:rFonts w:ascii="Times New Roman" w:hAnsi="Times New Roman" w:hint="eastAsia"/>
                <w:color w:val="000000"/>
                <w:sz w:val="32"/>
                <w:szCs w:val="32"/>
              </w:rPr>
              <w:t>）方案只满足部分采购需求，得</w:t>
            </w:r>
            <w:r>
              <w:rPr>
                <w:rFonts w:ascii="Times New Roman" w:hAnsi="Times New Roman" w:hint="eastAsia"/>
                <w:color w:val="000000"/>
                <w:sz w:val="32"/>
                <w:szCs w:val="32"/>
              </w:rPr>
              <w:t>5</w:t>
            </w:r>
            <w:r>
              <w:rPr>
                <w:rFonts w:ascii="Times New Roman" w:hAnsi="Times New Roman" w:hint="eastAsia"/>
                <w:color w:val="000000"/>
                <w:sz w:val="32"/>
                <w:szCs w:val="32"/>
              </w:rPr>
              <w:t>分。（</w:t>
            </w:r>
            <w:r>
              <w:rPr>
                <w:rFonts w:ascii="Times New Roman" w:hAnsi="Times New Roman"/>
                <w:color w:val="000000"/>
                <w:sz w:val="32"/>
                <w:szCs w:val="32"/>
              </w:rPr>
              <w:t>4</w:t>
            </w:r>
            <w:r>
              <w:rPr>
                <w:rFonts w:ascii="Times New Roman" w:hAnsi="Times New Roman" w:hint="eastAsia"/>
                <w:color w:val="000000"/>
                <w:sz w:val="32"/>
                <w:szCs w:val="32"/>
              </w:rPr>
              <w:t>）未提供的，得</w:t>
            </w:r>
            <w:r>
              <w:rPr>
                <w:rFonts w:ascii="Times New Roman" w:hAnsi="Times New Roman"/>
                <w:color w:val="000000"/>
                <w:sz w:val="32"/>
                <w:szCs w:val="32"/>
              </w:rPr>
              <w:t>0</w:t>
            </w:r>
            <w:r>
              <w:rPr>
                <w:rFonts w:ascii="Times New Roman" w:hAnsi="Times New Roman" w:hint="eastAsia"/>
                <w:color w:val="000000"/>
                <w:sz w:val="32"/>
                <w:szCs w:val="32"/>
              </w:rPr>
              <w:t>分。</w:t>
            </w:r>
          </w:p>
        </w:tc>
        <w:tc>
          <w:tcPr>
            <w:tcW w:w="540" w:type="dxa"/>
            <w:tcBorders>
              <w:top w:val="single" w:sz="4" w:space="0" w:color="auto"/>
              <w:left w:val="single" w:sz="4" w:space="0" w:color="auto"/>
              <w:bottom w:val="single" w:sz="4" w:space="0" w:color="auto"/>
              <w:right w:val="single" w:sz="4" w:space="0" w:color="auto"/>
            </w:tcBorders>
            <w:vAlign w:val="center"/>
          </w:tcPr>
          <w:p w14:paraId="359B1BB1" w14:textId="77777777" w:rsidR="003874BF" w:rsidRDefault="003874BF">
            <w:pPr>
              <w:pStyle w:val="2"/>
              <w:spacing w:line="360" w:lineRule="exact"/>
              <w:ind w:firstLineChars="0" w:firstLine="0"/>
              <w:jc w:val="center"/>
              <w:rPr>
                <w:rFonts w:ascii="仿宋" w:eastAsia="仿宋" w:hAnsi="仿宋"/>
                <w:sz w:val="24"/>
              </w:rPr>
            </w:pPr>
          </w:p>
        </w:tc>
      </w:tr>
      <w:tr w:rsidR="003874BF" w14:paraId="1CEF5B71" w14:textId="77777777">
        <w:trPr>
          <w:cantSplit/>
          <w:trHeight w:val="2450"/>
          <w:jc w:val="center"/>
        </w:trPr>
        <w:tc>
          <w:tcPr>
            <w:tcW w:w="539" w:type="dxa"/>
            <w:tcBorders>
              <w:top w:val="single" w:sz="4" w:space="0" w:color="auto"/>
              <w:left w:val="single" w:sz="4" w:space="0" w:color="auto"/>
              <w:bottom w:val="single" w:sz="4" w:space="0" w:color="auto"/>
              <w:right w:val="single" w:sz="4" w:space="0" w:color="auto"/>
            </w:tcBorders>
            <w:vAlign w:val="center"/>
          </w:tcPr>
          <w:p w14:paraId="0852AA8D" w14:textId="77777777" w:rsidR="003874BF" w:rsidRDefault="0071337A">
            <w:pPr>
              <w:snapToGrid w:val="0"/>
              <w:jc w:val="center"/>
              <w:rPr>
                <w:rFonts w:ascii="宋体" w:hAnsi="宋体" w:cs="宋体"/>
                <w:color w:val="000000"/>
                <w:kern w:val="0"/>
                <w:sz w:val="32"/>
                <w:szCs w:val="32"/>
              </w:rPr>
            </w:pPr>
            <w:r>
              <w:rPr>
                <w:rFonts w:ascii="仿宋_GB2312" w:hAnsi="宋体" w:cs="宋体" w:hint="eastAsia"/>
                <w:kern w:val="0"/>
                <w:sz w:val="32"/>
                <w:szCs w:val="32"/>
              </w:rPr>
              <w:t>3</w:t>
            </w:r>
          </w:p>
        </w:tc>
        <w:tc>
          <w:tcPr>
            <w:tcW w:w="1538" w:type="dxa"/>
            <w:tcBorders>
              <w:top w:val="single" w:sz="4" w:space="0" w:color="auto"/>
              <w:left w:val="single" w:sz="4" w:space="0" w:color="auto"/>
              <w:bottom w:val="single" w:sz="4" w:space="0" w:color="auto"/>
              <w:right w:val="single" w:sz="4" w:space="0" w:color="auto"/>
            </w:tcBorders>
            <w:vAlign w:val="center"/>
          </w:tcPr>
          <w:p w14:paraId="4825DBB7" w14:textId="77777777" w:rsidR="003874BF" w:rsidRDefault="0071337A">
            <w:pPr>
              <w:pStyle w:val="2"/>
              <w:spacing w:line="360" w:lineRule="exact"/>
              <w:ind w:firstLineChars="0" w:firstLine="0"/>
              <w:jc w:val="center"/>
              <w:rPr>
                <w:rFonts w:ascii="宋体" w:cs="宋体"/>
                <w:color w:val="000000"/>
                <w:kern w:val="0"/>
                <w:sz w:val="32"/>
                <w:szCs w:val="32"/>
              </w:rPr>
            </w:pPr>
            <w:r>
              <w:rPr>
                <w:rFonts w:ascii="Times New Roman" w:hAnsi="Times New Roman" w:hint="eastAsia"/>
                <w:kern w:val="0"/>
                <w:sz w:val="32"/>
                <w:szCs w:val="32"/>
                <w:lang w:val="en"/>
              </w:rPr>
              <w:t>应急保障措施（</w:t>
            </w:r>
            <w:r>
              <w:rPr>
                <w:rFonts w:ascii="Times New Roman" w:hAnsi="Times New Roman"/>
                <w:kern w:val="0"/>
                <w:sz w:val="32"/>
                <w:szCs w:val="32"/>
              </w:rPr>
              <w:t>1</w:t>
            </w:r>
            <w:r>
              <w:rPr>
                <w:rFonts w:ascii="Times New Roman" w:hAnsi="Times New Roman" w:hint="eastAsia"/>
                <w:kern w:val="0"/>
                <w:sz w:val="32"/>
                <w:szCs w:val="32"/>
              </w:rPr>
              <w:t>0</w:t>
            </w:r>
            <w:r>
              <w:rPr>
                <w:rFonts w:ascii="Times New Roman" w:hAnsi="Times New Roman" w:hint="eastAsia"/>
                <w:kern w:val="0"/>
                <w:sz w:val="32"/>
                <w:szCs w:val="32"/>
              </w:rPr>
              <w:t>分</w:t>
            </w:r>
            <w:r>
              <w:rPr>
                <w:rFonts w:ascii="Times New Roman" w:hAnsi="Times New Roman" w:hint="eastAsia"/>
                <w:kern w:val="0"/>
                <w:sz w:val="32"/>
                <w:szCs w:val="32"/>
                <w:lang w:val="en"/>
              </w:rPr>
              <w:t>）</w:t>
            </w:r>
          </w:p>
        </w:tc>
        <w:tc>
          <w:tcPr>
            <w:tcW w:w="6331" w:type="dxa"/>
            <w:tcBorders>
              <w:top w:val="single" w:sz="4" w:space="0" w:color="auto"/>
              <w:left w:val="single" w:sz="4" w:space="0" w:color="auto"/>
              <w:bottom w:val="single" w:sz="4" w:space="0" w:color="auto"/>
              <w:right w:val="single" w:sz="4" w:space="0" w:color="auto"/>
            </w:tcBorders>
          </w:tcPr>
          <w:p w14:paraId="6457DDB6"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制定相关应急措施，发生网络安全事件或关键设备故障时，保障业务的正常运行。（</w:t>
            </w:r>
            <w:r>
              <w:rPr>
                <w:rFonts w:ascii="Times New Roman" w:hAnsi="Times New Roman"/>
                <w:color w:val="000000"/>
                <w:sz w:val="32"/>
                <w:szCs w:val="32"/>
              </w:rPr>
              <w:t>1</w:t>
            </w:r>
            <w:r>
              <w:rPr>
                <w:rFonts w:ascii="Times New Roman" w:hAnsi="Times New Roman" w:hint="eastAsia"/>
                <w:color w:val="000000"/>
                <w:sz w:val="32"/>
                <w:szCs w:val="32"/>
              </w:rPr>
              <w:t>）应急保障措施全面，可行性高的得</w:t>
            </w:r>
            <w:r>
              <w:rPr>
                <w:rFonts w:ascii="Times New Roman" w:hAnsi="Times New Roman"/>
                <w:color w:val="000000"/>
                <w:sz w:val="32"/>
                <w:szCs w:val="32"/>
              </w:rPr>
              <w:t>1</w:t>
            </w:r>
            <w:r>
              <w:rPr>
                <w:rFonts w:ascii="Times New Roman" w:hAnsi="Times New Roman" w:hint="eastAsia"/>
                <w:color w:val="000000"/>
                <w:sz w:val="32"/>
                <w:szCs w:val="32"/>
              </w:rPr>
              <w:t>0</w:t>
            </w:r>
            <w:r>
              <w:rPr>
                <w:rFonts w:ascii="Times New Roman" w:hAnsi="Times New Roman" w:hint="eastAsia"/>
                <w:color w:val="000000"/>
                <w:sz w:val="32"/>
                <w:szCs w:val="32"/>
              </w:rPr>
              <w:t>分；（</w:t>
            </w:r>
            <w:r>
              <w:rPr>
                <w:rFonts w:ascii="Times New Roman" w:hAnsi="Times New Roman"/>
                <w:color w:val="000000"/>
                <w:sz w:val="32"/>
                <w:szCs w:val="32"/>
              </w:rPr>
              <w:t>2</w:t>
            </w:r>
            <w:r>
              <w:rPr>
                <w:rFonts w:ascii="Times New Roman" w:hAnsi="Times New Roman" w:hint="eastAsia"/>
                <w:color w:val="000000"/>
                <w:sz w:val="32"/>
                <w:szCs w:val="32"/>
              </w:rPr>
              <w:t>）应急保障措施较全面，可行性较高的，得</w:t>
            </w:r>
            <w:r>
              <w:rPr>
                <w:rFonts w:ascii="Times New Roman" w:hAnsi="Times New Roman" w:hint="eastAsia"/>
                <w:color w:val="000000"/>
                <w:sz w:val="32"/>
                <w:szCs w:val="32"/>
              </w:rPr>
              <w:t>6</w:t>
            </w:r>
            <w:r>
              <w:rPr>
                <w:rFonts w:ascii="Times New Roman" w:hAnsi="Times New Roman" w:hint="eastAsia"/>
                <w:color w:val="000000"/>
                <w:sz w:val="32"/>
                <w:szCs w:val="32"/>
              </w:rPr>
              <w:t>分；（</w:t>
            </w:r>
            <w:r>
              <w:rPr>
                <w:rFonts w:ascii="Times New Roman" w:hAnsi="Times New Roman"/>
                <w:color w:val="000000"/>
                <w:sz w:val="32"/>
                <w:szCs w:val="32"/>
              </w:rPr>
              <w:t>3</w:t>
            </w:r>
            <w:r>
              <w:rPr>
                <w:rFonts w:ascii="Times New Roman" w:hAnsi="Times New Roman" w:hint="eastAsia"/>
                <w:color w:val="000000"/>
                <w:sz w:val="32"/>
                <w:szCs w:val="32"/>
              </w:rPr>
              <w:t>）应急保障措施不够全面，可行性一般，得</w:t>
            </w:r>
            <w:r>
              <w:rPr>
                <w:rFonts w:ascii="Times New Roman" w:hAnsi="Times New Roman" w:hint="eastAsia"/>
                <w:color w:val="000000"/>
                <w:sz w:val="32"/>
                <w:szCs w:val="32"/>
              </w:rPr>
              <w:t>3</w:t>
            </w:r>
            <w:r>
              <w:rPr>
                <w:rFonts w:ascii="Times New Roman" w:hAnsi="Times New Roman" w:hint="eastAsia"/>
                <w:color w:val="000000"/>
                <w:sz w:val="32"/>
                <w:szCs w:val="32"/>
              </w:rPr>
              <w:t>分；（</w:t>
            </w:r>
            <w:r>
              <w:rPr>
                <w:rFonts w:ascii="Times New Roman" w:hAnsi="Times New Roman"/>
                <w:color w:val="000000"/>
                <w:sz w:val="32"/>
                <w:szCs w:val="32"/>
              </w:rPr>
              <w:t>4</w:t>
            </w:r>
            <w:r>
              <w:rPr>
                <w:rFonts w:ascii="Times New Roman" w:hAnsi="Times New Roman" w:hint="eastAsia"/>
                <w:color w:val="000000"/>
                <w:sz w:val="32"/>
                <w:szCs w:val="32"/>
              </w:rPr>
              <w:t>）没有提供应急措施得</w:t>
            </w:r>
            <w:r>
              <w:rPr>
                <w:rFonts w:ascii="Times New Roman" w:hAnsi="Times New Roman"/>
                <w:color w:val="000000"/>
                <w:sz w:val="32"/>
                <w:szCs w:val="32"/>
              </w:rPr>
              <w:t>0</w:t>
            </w:r>
            <w:r>
              <w:rPr>
                <w:rFonts w:ascii="Times New Roman" w:hAnsi="Times New Roman" w:hint="eastAsia"/>
                <w:color w:val="000000"/>
                <w:sz w:val="32"/>
                <w:szCs w:val="32"/>
              </w:rPr>
              <w:t>分。</w:t>
            </w:r>
          </w:p>
        </w:tc>
        <w:tc>
          <w:tcPr>
            <w:tcW w:w="540" w:type="dxa"/>
            <w:tcBorders>
              <w:top w:val="single" w:sz="4" w:space="0" w:color="auto"/>
              <w:left w:val="single" w:sz="4" w:space="0" w:color="auto"/>
              <w:bottom w:val="single" w:sz="4" w:space="0" w:color="auto"/>
              <w:right w:val="single" w:sz="4" w:space="0" w:color="auto"/>
            </w:tcBorders>
            <w:vAlign w:val="center"/>
          </w:tcPr>
          <w:p w14:paraId="33C0BF44" w14:textId="77777777" w:rsidR="003874BF" w:rsidRDefault="003874BF">
            <w:pPr>
              <w:pStyle w:val="a4"/>
              <w:snapToGrid w:val="0"/>
              <w:ind w:firstLine="480"/>
              <w:jc w:val="center"/>
              <w:rPr>
                <w:rFonts w:ascii="仿宋" w:eastAsia="仿宋" w:hAnsi="仿宋"/>
                <w:sz w:val="24"/>
              </w:rPr>
            </w:pPr>
          </w:p>
        </w:tc>
      </w:tr>
      <w:tr w:rsidR="003874BF" w14:paraId="6D5EC326" w14:textId="77777777">
        <w:trPr>
          <w:cantSplit/>
          <w:trHeight w:val="2950"/>
          <w:jc w:val="center"/>
        </w:trPr>
        <w:tc>
          <w:tcPr>
            <w:tcW w:w="539" w:type="dxa"/>
            <w:tcBorders>
              <w:top w:val="single" w:sz="4" w:space="0" w:color="auto"/>
              <w:left w:val="single" w:sz="4" w:space="0" w:color="auto"/>
              <w:bottom w:val="single" w:sz="4" w:space="0" w:color="auto"/>
              <w:right w:val="single" w:sz="4" w:space="0" w:color="auto"/>
            </w:tcBorders>
            <w:vAlign w:val="center"/>
          </w:tcPr>
          <w:p w14:paraId="0558B087" w14:textId="77777777" w:rsidR="003874BF" w:rsidRDefault="0071337A">
            <w:pPr>
              <w:snapToGrid w:val="0"/>
              <w:jc w:val="center"/>
              <w:rPr>
                <w:rFonts w:ascii="宋体" w:hAnsi="宋体" w:cs="宋体"/>
                <w:color w:val="000000"/>
                <w:kern w:val="0"/>
                <w:sz w:val="32"/>
                <w:szCs w:val="32"/>
                <w:lang w:val="en"/>
              </w:rPr>
            </w:pPr>
            <w:r>
              <w:rPr>
                <w:rFonts w:ascii="仿宋_GB2312" w:hAnsi="宋体" w:cs="宋体" w:hint="eastAsia"/>
                <w:kern w:val="0"/>
                <w:sz w:val="32"/>
                <w:szCs w:val="32"/>
              </w:rPr>
              <w:t>4</w:t>
            </w:r>
          </w:p>
        </w:tc>
        <w:tc>
          <w:tcPr>
            <w:tcW w:w="1538" w:type="dxa"/>
            <w:tcBorders>
              <w:top w:val="single" w:sz="4" w:space="0" w:color="auto"/>
              <w:left w:val="single" w:sz="4" w:space="0" w:color="auto"/>
              <w:bottom w:val="single" w:sz="4" w:space="0" w:color="auto"/>
              <w:right w:val="single" w:sz="4" w:space="0" w:color="auto"/>
            </w:tcBorders>
            <w:vAlign w:val="center"/>
          </w:tcPr>
          <w:p w14:paraId="448E0DF5" w14:textId="77777777" w:rsidR="003874BF" w:rsidRDefault="0071337A">
            <w:pPr>
              <w:pStyle w:val="2"/>
              <w:spacing w:line="360" w:lineRule="exact"/>
              <w:ind w:firstLineChars="0" w:firstLine="0"/>
              <w:jc w:val="center"/>
              <w:rPr>
                <w:rFonts w:ascii="Times New Roman" w:hAnsi="Times New Roman"/>
                <w:kern w:val="0"/>
                <w:sz w:val="32"/>
                <w:szCs w:val="32"/>
              </w:rPr>
            </w:pPr>
            <w:r>
              <w:rPr>
                <w:rFonts w:ascii="Times New Roman" w:hAnsi="Times New Roman" w:hint="eastAsia"/>
                <w:kern w:val="0"/>
                <w:sz w:val="32"/>
                <w:szCs w:val="32"/>
                <w:lang w:val="en"/>
              </w:rPr>
              <w:t>投标人</w:t>
            </w:r>
            <w:r>
              <w:rPr>
                <w:rFonts w:ascii="Times New Roman" w:hAnsi="Times New Roman" w:hint="eastAsia"/>
                <w:kern w:val="0"/>
                <w:sz w:val="32"/>
                <w:szCs w:val="32"/>
                <w:lang w:val="en"/>
              </w:rPr>
              <w:t>能力</w:t>
            </w:r>
          </w:p>
          <w:p w14:paraId="0FC1CDC9" w14:textId="77777777" w:rsidR="003874BF" w:rsidRDefault="0071337A">
            <w:pPr>
              <w:pStyle w:val="2"/>
              <w:spacing w:line="360" w:lineRule="exact"/>
              <w:ind w:firstLineChars="0" w:firstLine="0"/>
              <w:jc w:val="center"/>
              <w:rPr>
                <w:rFonts w:ascii="宋体" w:cs="宋体"/>
                <w:color w:val="000000"/>
                <w:kern w:val="0"/>
                <w:sz w:val="32"/>
                <w:szCs w:val="32"/>
                <w:lang w:val="en"/>
              </w:rPr>
            </w:pPr>
            <w:r>
              <w:rPr>
                <w:rFonts w:ascii="Times New Roman" w:hAnsi="Times New Roman"/>
                <w:kern w:val="0"/>
                <w:sz w:val="32"/>
                <w:szCs w:val="32"/>
                <w:lang w:val="en"/>
              </w:rPr>
              <w:t>(</w:t>
            </w:r>
            <w:r>
              <w:rPr>
                <w:rFonts w:ascii="Times New Roman" w:hAnsi="Times New Roman" w:hint="eastAsia"/>
                <w:kern w:val="0"/>
                <w:sz w:val="32"/>
                <w:szCs w:val="32"/>
              </w:rPr>
              <w:t>9</w:t>
            </w:r>
            <w:r>
              <w:rPr>
                <w:rFonts w:ascii="Times New Roman" w:hAnsi="Times New Roman" w:hint="eastAsia"/>
                <w:kern w:val="0"/>
                <w:sz w:val="32"/>
                <w:szCs w:val="32"/>
                <w:lang w:val="en"/>
              </w:rPr>
              <w:t>分</w:t>
            </w:r>
            <w:r>
              <w:rPr>
                <w:rFonts w:ascii="Times New Roman" w:hAnsi="Times New Roman"/>
                <w:kern w:val="0"/>
                <w:sz w:val="32"/>
                <w:szCs w:val="32"/>
                <w:lang w:val="en"/>
              </w:rPr>
              <w:t>)</w:t>
            </w:r>
          </w:p>
        </w:tc>
        <w:tc>
          <w:tcPr>
            <w:tcW w:w="6331" w:type="dxa"/>
            <w:tcBorders>
              <w:top w:val="single" w:sz="4" w:space="0" w:color="auto"/>
              <w:left w:val="single" w:sz="4" w:space="0" w:color="auto"/>
              <w:bottom w:val="single" w:sz="4" w:space="0" w:color="auto"/>
              <w:right w:val="single" w:sz="4" w:space="0" w:color="auto"/>
            </w:tcBorders>
          </w:tcPr>
          <w:p w14:paraId="2436D280"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）具备</w:t>
            </w:r>
            <w:r>
              <w:rPr>
                <w:rFonts w:ascii="Times New Roman" w:hAnsi="Times New Roman"/>
                <w:color w:val="000000"/>
                <w:sz w:val="32"/>
                <w:szCs w:val="32"/>
              </w:rPr>
              <w:t>ISO9001</w:t>
            </w:r>
            <w:r>
              <w:rPr>
                <w:rFonts w:ascii="Times New Roman" w:hAnsi="Times New Roman" w:hint="eastAsia"/>
                <w:color w:val="000000"/>
                <w:sz w:val="32"/>
                <w:szCs w:val="32"/>
              </w:rPr>
              <w:t>质量管理体系认证证书的得</w:t>
            </w:r>
            <w:r>
              <w:rPr>
                <w:rFonts w:ascii="Times New Roman" w:hAnsi="Times New Roman" w:hint="eastAsia"/>
                <w:color w:val="000000"/>
                <w:sz w:val="32"/>
                <w:szCs w:val="32"/>
              </w:rPr>
              <w:t>3</w:t>
            </w:r>
            <w:r>
              <w:rPr>
                <w:rFonts w:ascii="Times New Roman" w:hAnsi="Times New Roman" w:hint="eastAsia"/>
                <w:color w:val="000000"/>
                <w:sz w:val="32"/>
                <w:szCs w:val="32"/>
              </w:rPr>
              <w:t>分；</w:t>
            </w:r>
          </w:p>
          <w:p w14:paraId="58481AE3"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）具备中国网络安全审查技术与认证中心颁发的信息安全服务资质认证证书（信息安全风险评估）证书的得</w:t>
            </w:r>
            <w:r>
              <w:rPr>
                <w:rFonts w:ascii="Times New Roman" w:hAnsi="Times New Roman" w:hint="eastAsia"/>
                <w:color w:val="000000"/>
                <w:sz w:val="32"/>
                <w:szCs w:val="32"/>
              </w:rPr>
              <w:t>3</w:t>
            </w:r>
            <w:r>
              <w:rPr>
                <w:rFonts w:ascii="Times New Roman" w:hAnsi="Times New Roman" w:hint="eastAsia"/>
                <w:color w:val="000000"/>
                <w:sz w:val="32"/>
                <w:szCs w:val="32"/>
              </w:rPr>
              <w:t>分；</w:t>
            </w:r>
          </w:p>
          <w:p w14:paraId="136DDA52" w14:textId="77777777" w:rsidR="003874BF" w:rsidRDefault="0071337A">
            <w:pPr>
              <w:spacing w:line="360" w:lineRule="exact"/>
              <w:rPr>
                <w:rFonts w:ascii="Times New Roman" w:hAnsi="Times New Roman"/>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）具备中国网络安全审查技术与认证中心颁发的信息安全服务资质认证证书（信息安</w:t>
            </w:r>
            <w:r>
              <w:rPr>
                <w:rFonts w:ascii="Times New Roman" w:hAnsi="Times New Roman" w:hint="eastAsia"/>
                <w:sz w:val="32"/>
                <w:szCs w:val="32"/>
              </w:rPr>
              <w:t>全应急处置）证书的得</w:t>
            </w:r>
            <w:r>
              <w:rPr>
                <w:rFonts w:ascii="Times New Roman" w:hAnsi="Times New Roman" w:hint="eastAsia"/>
                <w:sz w:val="32"/>
                <w:szCs w:val="32"/>
              </w:rPr>
              <w:t>3</w:t>
            </w:r>
            <w:r>
              <w:rPr>
                <w:rFonts w:ascii="Times New Roman" w:hAnsi="Times New Roman" w:hint="eastAsia"/>
                <w:sz w:val="32"/>
                <w:szCs w:val="32"/>
              </w:rPr>
              <w:t>分；</w:t>
            </w:r>
          </w:p>
          <w:p w14:paraId="02CF448B" w14:textId="48F443AB" w:rsidR="003874BF" w:rsidRDefault="0071337A" w:rsidP="0071337A">
            <w:pPr>
              <w:spacing w:line="360" w:lineRule="exact"/>
              <w:rPr>
                <w:rFonts w:ascii="Times New Roman" w:hAnsi="Times New Roman"/>
                <w:color w:val="000000"/>
                <w:sz w:val="32"/>
                <w:szCs w:val="32"/>
              </w:rPr>
            </w:pPr>
            <w:r>
              <w:rPr>
                <w:rFonts w:ascii="Times New Roman" w:hAnsi="Times New Roman" w:hint="eastAsia"/>
                <w:sz w:val="32"/>
                <w:szCs w:val="32"/>
                <w:lang w:val="en"/>
              </w:rPr>
              <w:t>提供证书扫描件。</w:t>
            </w:r>
            <w:bookmarkStart w:id="0" w:name="_GoBack"/>
            <w:bookmarkEnd w:id="0"/>
          </w:p>
        </w:tc>
        <w:tc>
          <w:tcPr>
            <w:tcW w:w="540" w:type="dxa"/>
            <w:tcBorders>
              <w:top w:val="single" w:sz="4" w:space="0" w:color="auto"/>
              <w:left w:val="single" w:sz="4" w:space="0" w:color="auto"/>
              <w:bottom w:val="single" w:sz="4" w:space="0" w:color="auto"/>
              <w:right w:val="single" w:sz="4" w:space="0" w:color="auto"/>
            </w:tcBorders>
            <w:vAlign w:val="center"/>
          </w:tcPr>
          <w:p w14:paraId="45311461" w14:textId="77777777" w:rsidR="003874BF" w:rsidRDefault="003874BF">
            <w:pPr>
              <w:pStyle w:val="a4"/>
              <w:snapToGrid w:val="0"/>
              <w:ind w:firstLine="480"/>
              <w:jc w:val="center"/>
              <w:rPr>
                <w:rFonts w:ascii="仿宋" w:eastAsia="仿宋" w:hAnsi="仿宋"/>
                <w:sz w:val="24"/>
              </w:rPr>
            </w:pPr>
          </w:p>
        </w:tc>
      </w:tr>
      <w:tr w:rsidR="003874BF" w14:paraId="1CE5F33B" w14:textId="77777777">
        <w:trPr>
          <w:cantSplit/>
          <w:trHeight w:val="2822"/>
          <w:jc w:val="center"/>
        </w:trPr>
        <w:tc>
          <w:tcPr>
            <w:tcW w:w="539" w:type="dxa"/>
            <w:tcBorders>
              <w:top w:val="single" w:sz="4" w:space="0" w:color="auto"/>
              <w:left w:val="single" w:sz="4" w:space="0" w:color="auto"/>
              <w:bottom w:val="single" w:sz="4" w:space="0" w:color="auto"/>
              <w:right w:val="single" w:sz="4" w:space="0" w:color="auto"/>
            </w:tcBorders>
            <w:vAlign w:val="center"/>
          </w:tcPr>
          <w:p w14:paraId="1EC84DB4" w14:textId="77777777" w:rsidR="003874BF" w:rsidRDefault="0071337A">
            <w:pPr>
              <w:snapToGrid w:val="0"/>
              <w:jc w:val="center"/>
              <w:rPr>
                <w:rFonts w:ascii="宋体" w:hAnsi="宋体" w:cs="宋体"/>
                <w:color w:val="000000"/>
                <w:kern w:val="0"/>
                <w:sz w:val="32"/>
                <w:szCs w:val="32"/>
                <w:lang w:val="en"/>
              </w:rPr>
            </w:pPr>
            <w:r>
              <w:rPr>
                <w:rFonts w:ascii="仿宋_GB2312" w:hAnsi="宋体" w:cs="宋体" w:hint="eastAsia"/>
                <w:kern w:val="0"/>
                <w:sz w:val="32"/>
                <w:szCs w:val="32"/>
              </w:rPr>
              <w:lastRenderedPageBreak/>
              <w:t>5</w:t>
            </w:r>
          </w:p>
        </w:tc>
        <w:tc>
          <w:tcPr>
            <w:tcW w:w="1538" w:type="dxa"/>
            <w:tcBorders>
              <w:top w:val="single" w:sz="4" w:space="0" w:color="auto"/>
              <w:left w:val="single" w:sz="4" w:space="0" w:color="auto"/>
              <w:bottom w:val="single" w:sz="4" w:space="0" w:color="auto"/>
              <w:right w:val="single" w:sz="4" w:space="0" w:color="auto"/>
            </w:tcBorders>
            <w:vAlign w:val="center"/>
          </w:tcPr>
          <w:p w14:paraId="57CE17E3" w14:textId="77777777" w:rsidR="003874BF" w:rsidRDefault="0071337A">
            <w:pPr>
              <w:pStyle w:val="2"/>
              <w:spacing w:line="360" w:lineRule="exact"/>
              <w:ind w:firstLineChars="0" w:firstLine="0"/>
              <w:jc w:val="center"/>
              <w:rPr>
                <w:rFonts w:ascii="宋体" w:cs="宋体"/>
                <w:color w:val="000000"/>
                <w:kern w:val="0"/>
                <w:sz w:val="32"/>
                <w:szCs w:val="32"/>
                <w:lang w:val="en"/>
              </w:rPr>
            </w:pPr>
            <w:r>
              <w:rPr>
                <w:rFonts w:ascii="Times New Roman" w:hAnsi="Times New Roman" w:hint="eastAsia"/>
                <w:kern w:val="0"/>
                <w:sz w:val="32"/>
                <w:szCs w:val="32"/>
                <w:lang w:val="en"/>
              </w:rPr>
              <w:t>投入本项目工作人员情况（</w:t>
            </w:r>
            <w:r>
              <w:rPr>
                <w:rFonts w:ascii="Times New Roman" w:hAnsi="Times New Roman" w:hint="eastAsia"/>
                <w:kern w:val="0"/>
                <w:sz w:val="32"/>
                <w:szCs w:val="32"/>
              </w:rPr>
              <w:t>1</w:t>
            </w:r>
            <w:r>
              <w:rPr>
                <w:rFonts w:ascii="Times New Roman" w:hAnsi="Times New Roman" w:hint="eastAsia"/>
                <w:kern w:val="0"/>
                <w:sz w:val="32"/>
                <w:szCs w:val="32"/>
              </w:rPr>
              <w:t>6</w:t>
            </w:r>
            <w:r>
              <w:rPr>
                <w:rFonts w:ascii="Times New Roman" w:hAnsi="Times New Roman" w:hint="eastAsia"/>
                <w:kern w:val="0"/>
                <w:sz w:val="32"/>
                <w:szCs w:val="32"/>
                <w:lang w:val="en"/>
              </w:rPr>
              <w:t>分）</w:t>
            </w:r>
          </w:p>
        </w:tc>
        <w:tc>
          <w:tcPr>
            <w:tcW w:w="6331" w:type="dxa"/>
            <w:tcBorders>
              <w:top w:val="single" w:sz="4" w:space="0" w:color="auto"/>
              <w:left w:val="single" w:sz="4" w:space="0" w:color="auto"/>
              <w:bottom w:val="single" w:sz="4" w:space="0" w:color="auto"/>
              <w:right w:val="single" w:sz="4" w:space="0" w:color="auto"/>
            </w:tcBorders>
          </w:tcPr>
          <w:p w14:paraId="564234AB"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）投标人为本项目配备负责人</w:t>
            </w:r>
            <w:r>
              <w:rPr>
                <w:rFonts w:ascii="Times New Roman" w:hAnsi="Times New Roman"/>
                <w:color w:val="000000"/>
                <w:sz w:val="32"/>
                <w:szCs w:val="32"/>
              </w:rPr>
              <w:t>1</w:t>
            </w:r>
            <w:r>
              <w:rPr>
                <w:rFonts w:ascii="Times New Roman" w:hAnsi="Times New Roman" w:hint="eastAsia"/>
                <w:color w:val="000000"/>
                <w:sz w:val="32"/>
                <w:szCs w:val="32"/>
              </w:rPr>
              <w:t>人：具有计算机或网络</w:t>
            </w:r>
            <w:r>
              <w:rPr>
                <w:rFonts w:ascii="Times New Roman" w:hAnsi="Times New Roman" w:hint="eastAsia"/>
                <w:color w:val="000000"/>
                <w:sz w:val="32"/>
                <w:szCs w:val="32"/>
              </w:rPr>
              <w:t>相关</w:t>
            </w:r>
            <w:r>
              <w:rPr>
                <w:rFonts w:ascii="Times New Roman" w:hAnsi="Times New Roman" w:hint="eastAsia"/>
                <w:color w:val="000000"/>
                <w:sz w:val="32"/>
                <w:szCs w:val="32"/>
              </w:rPr>
              <w:t>专业高级及以上职称的得</w:t>
            </w:r>
            <w:r>
              <w:rPr>
                <w:rFonts w:ascii="Times New Roman" w:hAnsi="Times New Roman" w:hint="eastAsia"/>
                <w:color w:val="000000"/>
                <w:sz w:val="32"/>
                <w:szCs w:val="32"/>
              </w:rPr>
              <w:t>8</w:t>
            </w:r>
            <w:r>
              <w:rPr>
                <w:rFonts w:ascii="Times New Roman" w:hAnsi="Times New Roman" w:hint="eastAsia"/>
                <w:color w:val="000000"/>
                <w:sz w:val="32"/>
                <w:szCs w:val="32"/>
              </w:rPr>
              <w:t>分；具有计算机或网络</w:t>
            </w:r>
            <w:r>
              <w:rPr>
                <w:rFonts w:ascii="Times New Roman" w:hAnsi="Times New Roman" w:hint="eastAsia"/>
                <w:color w:val="000000"/>
                <w:sz w:val="32"/>
                <w:szCs w:val="32"/>
              </w:rPr>
              <w:t>相关</w:t>
            </w:r>
            <w:r>
              <w:rPr>
                <w:rFonts w:ascii="Times New Roman" w:hAnsi="Times New Roman" w:hint="eastAsia"/>
                <w:color w:val="000000"/>
                <w:sz w:val="32"/>
                <w:szCs w:val="32"/>
              </w:rPr>
              <w:t>专业中级职称的得</w:t>
            </w:r>
            <w:r>
              <w:rPr>
                <w:rFonts w:ascii="Times New Roman" w:hAnsi="Times New Roman" w:hint="eastAsia"/>
                <w:color w:val="000000"/>
                <w:sz w:val="32"/>
                <w:szCs w:val="32"/>
              </w:rPr>
              <w:t>4</w:t>
            </w:r>
            <w:r>
              <w:rPr>
                <w:rFonts w:ascii="Times New Roman" w:hAnsi="Times New Roman" w:hint="eastAsia"/>
                <w:color w:val="000000"/>
                <w:sz w:val="32"/>
                <w:szCs w:val="32"/>
              </w:rPr>
              <w:t>分。本项最高得分</w:t>
            </w:r>
            <w:r>
              <w:rPr>
                <w:rFonts w:ascii="Times New Roman" w:hAnsi="Times New Roman" w:hint="eastAsia"/>
                <w:color w:val="000000"/>
                <w:sz w:val="32"/>
                <w:szCs w:val="32"/>
              </w:rPr>
              <w:t>8</w:t>
            </w:r>
            <w:r>
              <w:rPr>
                <w:rFonts w:ascii="Times New Roman" w:hAnsi="Times New Roman" w:hint="eastAsia"/>
                <w:color w:val="000000"/>
                <w:sz w:val="32"/>
                <w:szCs w:val="32"/>
              </w:rPr>
              <w:t>分。</w:t>
            </w:r>
          </w:p>
          <w:p w14:paraId="1F499E1F"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）投标人为本项目配备技术人员（不含负责人）：具有计算机或网络</w:t>
            </w:r>
            <w:r>
              <w:rPr>
                <w:rFonts w:ascii="Times New Roman" w:hAnsi="Times New Roman" w:hint="eastAsia"/>
                <w:color w:val="000000"/>
                <w:sz w:val="32"/>
                <w:szCs w:val="32"/>
              </w:rPr>
              <w:t>相关</w:t>
            </w:r>
            <w:r>
              <w:rPr>
                <w:rFonts w:ascii="Times New Roman" w:hAnsi="Times New Roman" w:hint="eastAsia"/>
                <w:color w:val="000000"/>
                <w:sz w:val="32"/>
                <w:szCs w:val="32"/>
              </w:rPr>
              <w:t>专业中级及以上职称的每个得</w:t>
            </w:r>
            <w:r>
              <w:rPr>
                <w:rFonts w:ascii="Times New Roman" w:hAnsi="Times New Roman" w:hint="eastAsia"/>
                <w:color w:val="000000"/>
                <w:sz w:val="32"/>
                <w:szCs w:val="32"/>
              </w:rPr>
              <w:t>3</w:t>
            </w:r>
            <w:r>
              <w:rPr>
                <w:rFonts w:ascii="Times New Roman" w:hAnsi="Times New Roman" w:hint="eastAsia"/>
                <w:color w:val="000000"/>
                <w:sz w:val="32"/>
                <w:szCs w:val="32"/>
              </w:rPr>
              <w:t>分；具有计算机或网络</w:t>
            </w:r>
            <w:r>
              <w:rPr>
                <w:rFonts w:ascii="Times New Roman" w:hAnsi="Times New Roman" w:hint="eastAsia"/>
                <w:color w:val="000000"/>
                <w:sz w:val="32"/>
                <w:szCs w:val="32"/>
              </w:rPr>
              <w:t>相关</w:t>
            </w:r>
            <w:r>
              <w:rPr>
                <w:rFonts w:ascii="Times New Roman" w:hAnsi="Times New Roman" w:hint="eastAsia"/>
                <w:color w:val="000000"/>
                <w:sz w:val="32"/>
                <w:szCs w:val="32"/>
              </w:rPr>
              <w:t>专业初级职称的每个得</w:t>
            </w:r>
            <w:r>
              <w:rPr>
                <w:rFonts w:ascii="Times New Roman" w:hAnsi="Times New Roman" w:hint="eastAsia"/>
                <w:color w:val="000000"/>
                <w:sz w:val="32"/>
                <w:szCs w:val="32"/>
              </w:rPr>
              <w:t>2</w:t>
            </w:r>
            <w:r>
              <w:rPr>
                <w:rFonts w:ascii="Times New Roman" w:hAnsi="Times New Roman" w:hint="eastAsia"/>
                <w:color w:val="000000"/>
                <w:sz w:val="32"/>
                <w:szCs w:val="32"/>
              </w:rPr>
              <w:t>分；</w:t>
            </w:r>
            <w:r>
              <w:rPr>
                <w:rFonts w:ascii="Times New Roman" w:hAnsi="Times New Roman" w:hint="eastAsia"/>
                <w:color w:val="000000"/>
                <w:sz w:val="32"/>
                <w:szCs w:val="32"/>
                <w:lang w:val="en"/>
              </w:rPr>
              <w:t>同一人提供多个职称证书的，只对其中一个最高职称进行打分。本项最高得</w:t>
            </w:r>
            <w:r>
              <w:rPr>
                <w:rFonts w:ascii="Times New Roman" w:hAnsi="Times New Roman" w:hint="eastAsia"/>
                <w:color w:val="000000"/>
                <w:sz w:val="32"/>
                <w:szCs w:val="32"/>
              </w:rPr>
              <w:t>8</w:t>
            </w:r>
            <w:r>
              <w:rPr>
                <w:rFonts w:ascii="Times New Roman" w:hAnsi="Times New Roman" w:hint="eastAsia"/>
                <w:color w:val="000000"/>
                <w:sz w:val="32"/>
                <w:szCs w:val="32"/>
              </w:rPr>
              <w:t>分。</w:t>
            </w:r>
          </w:p>
          <w:p w14:paraId="3A7FD7AF" w14:textId="77777777" w:rsidR="003874BF" w:rsidRDefault="0071337A">
            <w:pPr>
              <w:spacing w:line="36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注：须提供上述（</w:t>
            </w:r>
            <w:r>
              <w:rPr>
                <w:rFonts w:ascii="Times New Roman" w:hAnsi="Times New Roman"/>
                <w:color w:val="000000"/>
                <w:sz w:val="32"/>
                <w:szCs w:val="32"/>
              </w:rPr>
              <w:t>1</w:t>
            </w: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）人员相应技术职称证书复印件，最近</w:t>
            </w:r>
            <w:r>
              <w:rPr>
                <w:rFonts w:ascii="Times New Roman" w:hAnsi="Times New Roman"/>
                <w:color w:val="000000"/>
                <w:sz w:val="32"/>
                <w:szCs w:val="32"/>
              </w:rPr>
              <w:t>3</w:t>
            </w:r>
            <w:r>
              <w:rPr>
                <w:rFonts w:ascii="Times New Roman" w:hAnsi="Times New Roman" w:hint="eastAsia"/>
                <w:color w:val="000000"/>
                <w:sz w:val="32"/>
                <w:szCs w:val="32"/>
              </w:rPr>
              <w:t>个月任意</w:t>
            </w:r>
            <w:r>
              <w:rPr>
                <w:rFonts w:ascii="Times New Roman" w:hAnsi="Times New Roman"/>
                <w:color w:val="000000"/>
                <w:sz w:val="32"/>
                <w:szCs w:val="32"/>
              </w:rPr>
              <w:t>1</w:t>
            </w:r>
            <w:r>
              <w:rPr>
                <w:rFonts w:ascii="Times New Roman" w:hAnsi="Times New Roman" w:hint="eastAsia"/>
                <w:color w:val="000000"/>
                <w:sz w:val="32"/>
                <w:szCs w:val="32"/>
              </w:rPr>
              <w:t>个月在该供应商单位缴纳的社保证明复印件并加盖公章。</w:t>
            </w:r>
            <w:r>
              <w:rPr>
                <w:rFonts w:ascii="Times New Roman" w:hAnsi="Times New Roman"/>
                <w:color w:val="000000"/>
                <w:sz w:val="32"/>
                <w:szCs w:val="32"/>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25B72F8D" w14:textId="77777777" w:rsidR="003874BF" w:rsidRDefault="003874BF">
            <w:pPr>
              <w:pStyle w:val="a4"/>
              <w:snapToGrid w:val="0"/>
              <w:ind w:firstLine="480"/>
              <w:jc w:val="center"/>
              <w:rPr>
                <w:rFonts w:ascii="仿宋" w:eastAsia="仿宋" w:hAnsi="仿宋"/>
                <w:sz w:val="24"/>
              </w:rPr>
            </w:pPr>
          </w:p>
        </w:tc>
      </w:tr>
      <w:tr w:rsidR="003874BF" w14:paraId="036A52C4" w14:textId="77777777">
        <w:trPr>
          <w:cantSplit/>
          <w:trHeight w:val="1549"/>
          <w:jc w:val="center"/>
        </w:trPr>
        <w:tc>
          <w:tcPr>
            <w:tcW w:w="539" w:type="dxa"/>
            <w:tcBorders>
              <w:top w:val="single" w:sz="4" w:space="0" w:color="auto"/>
              <w:left w:val="single" w:sz="4" w:space="0" w:color="auto"/>
              <w:bottom w:val="single" w:sz="4" w:space="0" w:color="auto"/>
              <w:right w:val="single" w:sz="4" w:space="0" w:color="auto"/>
            </w:tcBorders>
            <w:vAlign w:val="center"/>
          </w:tcPr>
          <w:p w14:paraId="334135D4" w14:textId="77777777" w:rsidR="003874BF" w:rsidRDefault="0071337A">
            <w:pPr>
              <w:snapToGrid w:val="0"/>
              <w:jc w:val="center"/>
              <w:rPr>
                <w:rFonts w:ascii="仿宋_GB2312" w:hAnsi="宋体" w:cs="宋体"/>
                <w:kern w:val="0"/>
                <w:sz w:val="32"/>
                <w:szCs w:val="32"/>
              </w:rPr>
            </w:pPr>
            <w:r>
              <w:rPr>
                <w:rFonts w:ascii="仿宋_GB2312" w:hAnsi="宋体" w:cs="宋体" w:hint="eastAsia"/>
                <w:kern w:val="0"/>
                <w:sz w:val="32"/>
                <w:szCs w:val="32"/>
              </w:rPr>
              <w:t>6</w:t>
            </w:r>
          </w:p>
        </w:tc>
        <w:tc>
          <w:tcPr>
            <w:tcW w:w="1538" w:type="dxa"/>
            <w:tcBorders>
              <w:top w:val="single" w:sz="4" w:space="0" w:color="auto"/>
              <w:left w:val="single" w:sz="4" w:space="0" w:color="auto"/>
              <w:bottom w:val="single" w:sz="4" w:space="0" w:color="auto"/>
              <w:right w:val="single" w:sz="4" w:space="0" w:color="auto"/>
            </w:tcBorders>
            <w:vAlign w:val="center"/>
          </w:tcPr>
          <w:p w14:paraId="03042597" w14:textId="77777777" w:rsidR="003874BF" w:rsidRDefault="0071337A">
            <w:pPr>
              <w:pStyle w:val="2"/>
              <w:spacing w:line="360" w:lineRule="exact"/>
              <w:ind w:firstLineChars="0" w:firstLine="0"/>
              <w:jc w:val="center"/>
              <w:rPr>
                <w:rFonts w:cs="宋体"/>
                <w:kern w:val="0"/>
                <w:sz w:val="32"/>
                <w:szCs w:val="32"/>
                <w:lang w:val="en"/>
              </w:rPr>
            </w:pPr>
            <w:r>
              <w:rPr>
                <w:rFonts w:ascii="Times New Roman" w:hAnsi="Times New Roman" w:hint="eastAsia"/>
                <w:kern w:val="0"/>
                <w:sz w:val="32"/>
                <w:szCs w:val="32"/>
                <w:lang w:val="en"/>
              </w:rPr>
              <w:t>业绩情况</w:t>
            </w:r>
            <w:r>
              <w:rPr>
                <w:rFonts w:ascii="Times New Roman" w:hAnsi="Times New Roman"/>
                <w:kern w:val="0"/>
                <w:sz w:val="32"/>
                <w:szCs w:val="32"/>
                <w:lang w:val="en"/>
              </w:rPr>
              <w:t xml:space="preserve"> (</w:t>
            </w:r>
            <w:r>
              <w:rPr>
                <w:rFonts w:ascii="Times New Roman" w:hAnsi="Times New Roman" w:hint="eastAsia"/>
                <w:kern w:val="0"/>
                <w:sz w:val="32"/>
                <w:szCs w:val="32"/>
              </w:rPr>
              <w:t>20</w:t>
            </w:r>
            <w:r>
              <w:rPr>
                <w:rFonts w:ascii="Times New Roman" w:hAnsi="Times New Roman" w:hint="eastAsia"/>
                <w:kern w:val="0"/>
                <w:sz w:val="32"/>
                <w:szCs w:val="32"/>
                <w:lang w:val="en"/>
              </w:rPr>
              <w:t>分</w:t>
            </w:r>
            <w:r>
              <w:rPr>
                <w:rFonts w:ascii="Times New Roman" w:hAnsi="Times New Roman"/>
                <w:kern w:val="0"/>
                <w:sz w:val="32"/>
                <w:szCs w:val="32"/>
                <w:lang w:val="en"/>
              </w:rPr>
              <w:t>)</w:t>
            </w:r>
          </w:p>
        </w:tc>
        <w:tc>
          <w:tcPr>
            <w:tcW w:w="6331" w:type="dxa"/>
            <w:tcBorders>
              <w:top w:val="single" w:sz="4" w:space="0" w:color="auto"/>
              <w:left w:val="single" w:sz="4" w:space="0" w:color="auto"/>
              <w:bottom w:val="single" w:sz="4" w:space="0" w:color="auto"/>
              <w:right w:val="single" w:sz="4" w:space="0" w:color="auto"/>
            </w:tcBorders>
          </w:tcPr>
          <w:p w14:paraId="0713B168"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投标人最近</w:t>
            </w:r>
            <w:r>
              <w:rPr>
                <w:rFonts w:ascii="Times New Roman" w:hAnsi="Times New Roman" w:hint="eastAsia"/>
                <w:color w:val="000000"/>
                <w:sz w:val="32"/>
                <w:szCs w:val="32"/>
              </w:rPr>
              <w:t>3</w:t>
            </w:r>
            <w:r>
              <w:rPr>
                <w:rFonts w:ascii="Times New Roman" w:hAnsi="Times New Roman" w:hint="eastAsia"/>
                <w:color w:val="000000"/>
                <w:sz w:val="32"/>
                <w:szCs w:val="32"/>
              </w:rPr>
              <w:t>年内承担过网络安全运维服务项目的，每个项目得</w:t>
            </w:r>
            <w:r>
              <w:rPr>
                <w:rFonts w:ascii="Times New Roman" w:hAnsi="Times New Roman" w:hint="eastAsia"/>
                <w:color w:val="000000"/>
                <w:sz w:val="32"/>
                <w:szCs w:val="32"/>
              </w:rPr>
              <w:t>5</w:t>
            </w:r>
            <w:r>
              <w:rPr>
                <w:rFonts w:ascii="Times New Roman" w:hAnsi="Times New Roman" w:hint="eastAsia"/>
                <w:color w:val="000000"/>
                <w:sz w:val="32"/>
                <w:szCs w:val="32"/>
              </w:rPr>
              <w:t>分，最高得</w:t>
            </w:r>
            <w:r>
              <w:rPr>
                <w:rFonts w:ascii="Times New Roman" w:hAnsi="Times New Roman" w:hint="eastAsia"/>
                <w:color w:val="000000"/>
                <w:sz w:val="32"/>
                <w:szCs w:val="32"/>
              </w:rPr>
              <w:t>20</w:t>
            </w:r>
            <w:r>
              <w:rPr>
                <w:rFonts w:ascii="Times New Roman" w:hAnsi="Times New Roman" w:hint="eastAsia"/>
                <w:color w:val="000000"/>
                <w:sz w:val="32"/>
                <w:szCs w:val="32"/>
              </w:rPr>
              <w:t>分。注：须提供合同关键页等证明材料复印件，并加盖供应商单位公章，不提供不得分。</w:t>
            </w:r>
          </w:p>
        </w:tc>
        <w:tc>
          <w:tcPr>
            <w:tcW w:w="540" w:type="dxa"/>
            <w:tcBorders>
              <w:top w:val="single" w:sz="4" w:space="0" w:color="auto"/>
              <w:left w:val="single" w:sz="4" w:space="0" w:color="auto"/>
              <w:bottom w:val="single" w:sz="4" w:space="0" w:color="auto"/>
              <w:right w:val="single" w:sz="4" w:space="0" w:color="auto"/>
            </w:tcBorders>
            <w:vAlign w:val="center"/>
          </w:tcPr>
          <w:p w14:paraId="7012B05E" w14:textId="77777777" w:rsidR="003874BF" w:rsidRDefault="003874BF">
            <w:pPr>
              <w:pStyle w:val="a4"/>
              <w:snapToGrid w:val="0"/>
              <w:ind w:firstLine="480"/>
              <w:jc w:val="center"/>
              <w:rPr>
                <w:rFonts w:ascii="仿宋" w:eastAsia="仿宋" w:hAnsi="仿宋"/>
                <w:sz w:val="24"/>
              </w:rPr>
            </w:pPr>
          </w:p>
        </w:tc>
      </w:tr>
      <w:tr w:rsidR="003874BF" w14:paraId="593D3F03" w14:textId="77777777">
        <w:trPr>
          <w:cantSplit/>
          <w:trHeight w:val="2832"/>
          <w:jc w:val="center"/>
        </w:trPr>
        <w:tc>
          <w:tcPr>
            <w:tcW w:w="539" w:type="dxa"/>
            <w:tcBorders>
              <w:top w:val="single" w:sz="4" w:space="0" w:color="auto"/>
              <w:left w:val="single" w:sz="4" w:space="0" w:color="auto"/>
              <w:bottom w:val="single" w:sz="4" w:space="0" w:color="auto"/>
              <w:right w:val="single" w:sz="4" w:space="0" w:color="auto"/>
            </w:tcBorders>
            <w:vAlign w:val="center"/>
          </w:tcPr>
          <w:p w14:paraId="6375D6D8" w14:textId="77777777" w:rsidR="003874BF" w:rsidRDefault="0071337A">
            <w:pPr>
              <w:snapToGrid w:val="0"/>
              <w:jc w:val="center"/>
              <w:rPr>
                <w:rFonts w:ascii="仿宋_GB2312" w:hAnsi="宋体" w:cs="宋体"/>
                <w:kern w:val="0"/>
                <w:sz w:val="32"/>
                <w:szCs w:val="32"/>
              </w:rPr>
            </w:pPr>
            <w:r>
              <w:rPr>
                <w:rFonts w:ascii="仿宋_GB2312" w:hAnsi="宋体" w:cs="宋体" w:hint="eastAsia"/>
                <w:kern w:val="0"/>
                <w:sz w:val="32"/>
                <w:szCs w:val="32"/>
              </w:rPr>
              <w:t>7</w:t>
            </w:r>
          </w:p>
        </w:tc>
        <w:tc>
          <w:tcPr>
            <w:tcW w:w="1538" w:type="dxa"/>
            <w:tcBorders>
              <w:top w:val="single" w:sz="4" w:space="0" w:color="auto"/>
              <w:left w:val="single" w:sz="4" w:space="0" w:color="auto"/>
              <w:bottom w:val="single" w:sz="4" w:space="0" w:color="auto"/>
              <w:right w:val="single" w:sz="4" w:space="0" w:color="auto"/>
            </w:tcBorders>
            <w:vAlign w:val="center"/>
          </w:tcPr>
          <w:p w14:paraId="4BB67DE4" w14:textId="77777777" w:rsidR="003874BF" w:rsidRDefault="0071337A">
            <w:pPr>
              <w:pStyle w:val="2"/>
              <w:spacing w:line="360" w:lineRule="exact"/>
              <w:ind w:firstLineChars="0" w:firstLine="0"/>
              <w:jc w:val="center"/>
              <w:rPr>
                <w:rFonts w:ascii="Times New Roman" w:hAnsi="Times New Roman"/>
                <w:kern w:val="0"/>
                <w:sz w:val="32"/>
                <w:szCs w:val="32"/>
                <w:lang w:val="en"/>
              </w:rPr>
            </w:pPr>
            <w:r>
              <w:rPr>
                <w:rFonts w:ascii="Times New Roman" w:hAnsi="Times New Roman" w:hint="eastAsia"/>
                <w:kern w:val="0"/>
                <w:sz w:val="32"/>
                <w:szCs w:val="32"/>
                <w:lang w:val="en"/>
              </w:rPr>
              <w:t>价格分（</w:t>
            </w:r>
            <w:r>
              <w:rPr>
                <w:rFonts w:ascii="Times New Roman" w:hAnsi="Times New Roman"/>
                <w:kern w:val="0"/>
                <w:sz w:val="32"/>
                <w:szCs w:val="32"/>
                <w:lang w:val="en"/>
              </w:rPr>
              <w:t>1</w:t>
            </w:r>
            <w:r>
              <w:rPr>
                <w:rFonts w:ascii="Times New Roman" w:hAnsi="Times New Roman" w:hint="eastAsia"/>
                <w:kern w:val="0"/>
                <w:sz w:val="32"/>
                <w:szCs w:val="32"/>
              </w:rPr>
              <w:t>5</w:t>
            </w:r>
            <w:r>
              <w:rPr>
                <w:rFonts w:ascii="Times New Roman" w:hAnsi="Times New Roman" w:hint="eastAsia"/>
                <w:kern w:val="0"/>
                <w:sz w:val="32"/>
                <w:szCs w:val="32"/>
                <w:lang w:val="en"/>
              </w:rPr>
              <w:t>分）</w:t>
            </w:r>
          </w:p>
        </w:tc>
        <w:tc>
          <w:tcPr>
            <w:tcW w:w="6331" w:type="dxa"/>
            <w:tcBorders>
              <w:top w:val="single" w:sz="4" w:space="0" w:color="auto"/>
              <w:left w:val="single" w:sz="4" w:space="0" w:color="auto"/>
              <w:bottom w:val="single" w:sz="4" w:space="0" w:color="auto"/>
              <w:right w:val="single" w:sz="4" w:space="0" w:color="auto"/>
            </w:tcBorders>
          </w:tcPr>
          <w:p w14:paraId="46BAE96C" w14:textId="77777777" w:rsidR="003874BF" w:rsidRDefault="0071337A">
            <w:pPr>
              <w:spacing w:line="360" w:lineRule="exact"/>
              <w:rPr>
                <w:rFonts w:ascii="Times New Roman" w:hAnsi="Times New Roman"/>
                <w:color w:val="000000"/>
                <w:sz w:val="32"/>
                <w:szCs w:val="32"/>
              </w:rPr>
            </w:pPr>
            <w:r>
              <w:rPr>
                <w:rFonts w:ascii="Times New Roman" w:hAnsi="Times New Roman" w:hint="eastAsia"/>
                <w:color w:val="000000"/>
                <w:sz w:val="32"/>
                <w:szCs w:val="32"/>
              </w:rPr>
              <w:t>取满足采购文件要求且价格扣除后的最低投标报价作为评标基准价，其价格分为满分。其他投标供应商的价格分统一按照下列公式计算：价格扣除后的投标报价得分</w:t>
            </w:r>
            <w:r>
              <w:rPr>
                <w:rFonts w:ascii="Times New Roman" w:hAnsi="Times New Roman"/>
                <w:color w:val="000000"/>
                <w:sz w:val="32"/>
                <w:szCs w:val="32"/>
              </w:rPr>
              <w:t>=</w:t>
            </w:r>
            <w:r>
              <w:rPr>
                <w:rFonts w:ascii="Times New Roman" w:hAnsi="Times New Roman" w:hint="eastAsia"/>
                <w:color w:val="000000"/>
                <w:sz w:val="32"/>
                <w:szCs w:val="32"/>
              </w:rPr>
              <w:t>（评标基准价</w:t>
            </w:r>
            <w:r>
              <w:rPr>
                <w:rFonts w:ascii="Times New Roman" w:hAnsi="Times New Roman"/>
                <w:color w:val="000000"/>
                <w:sz w:val="32"/>
                <w:szCs w:val="32"/>
              </w:rPr>
              <w:t>/</w:t>
            </w:r>
            <w:r>
              <w:rPr>
                <w:rFonts w:ascii="Times New Roman" w:hAnsi="Times New Roman" w:hint="eastAsia"/>
                <w:color w:val="000000"/>
                <w:sz w:val="32"/>
                <w:szCs w:val="32"/>
              </w:rPr>
              <w:t>价格扣除后的投标报价）×</w:t>
            </w:r>
            <w:r>
              <w:rPr>
                <w:rFonts w:ascii="Times New Roman" w:hAnsi="Times New Roman"/>
                <w:color w:val="000000"/>
                <w:sz w:val="32"/>
                <w:szCs w:val="32"/>
              </w:rPr>
              <w:t>1</w:t>
            </w:r>
            <w:r>
              <w:rPr>
                <w:rFonts w:ascii="Times New Roman" w:hAnsi="Times New Roman" w:hint="eastAsia"/>
                <w:color w:val="000000"/>
                <w:sz w:val="32"/>
                <w:szCs w:val="32"/>
              </w:rPr>
              <w:t>5</w:t>
            </w:r>
            <w:r>
              <w:rPr>
                <w:rFonts w:ascii="Times New Roman" w:hAnsi="Times New Roman" w:hint="eastAsia"/>
                <w:color w:val="000000"/>
                <w:sz w:val="32"/>
                <w:szCs w:val="32"/>
              </w:rPr>
              <w:t>（对符合规定的小型和微型企业（监狱企业、残疾人福利单位视同小型、微型企业）报价给予</w:t>
            </w:r>
            <w:r>
              <w:rPr>
                <w:rFonts w:ascii="Times New Roman" w:hAnsi="Times New Roman"/>
                <w:color w:val="000000"/>
                <w:sz w:val="32"/>
                <w:szCs w:val="32"/>
              </w:rPr>
              <w:t>10%</w:t>
            </w:r>
            <w:r>
              <w:rPr>
                <w:rFonts w:ascii="Times New Roman" w:hAnsi="Times New Roman" w:hint="eastAsia"/>
                <w:color w:val="000000"/>
                <w:sz w:val="32"/>
                <w:szCs w:val="32"/>
              </w:rPr>
              <w:t>的价格扣除。）</w:t>
            </w:r>
          </w:p>
        </w:tc>
        <w:tc>
          <w:tcPr>
            <w:tcW w:w="540" w:type="dxa"/>
            <w:tcBorders>
              <w:top w:val="single" w:sz="4" w:space="0" w:color="auto"/>
              <w:left w:val="single" w:sz="4" w:space="0" w:color="auto"/>
              <w:bottom w:val="single" w:sz="4" w:space="0" w:color="auto"/>
              <w:right w:val="single" w:sz="4" w:space="0" w:color="auto"/>
            </w:tcBorders>
            <w:vAlign w:val="center"/>
          </w:tcPr>
          <w:p w14:paraId="5B7B663B" w14:textId="77777777" w:rsidR="003874BF" w:rsidRDefault="003874BF">
            <w:pPr>
              <w:pStyle w:val="a4"/>
              <w:snapToGrid w:val="0"/>
              <w:ind w:firstLine="480"/>
              <w:jc w:val="center"/>
              <w:rPr>
                <w:rFonts w:ascii="仿宋" w:eastAsia="仿宋" w:hAnsi="仿宋"/>
                <w:sz w:val="24"/>
              </w:rPr>
            </w:pPr>
          </w:p>
        </w:tc>
      </w:tr>
      <w:tr w:rsidR="003874BF" w14:paraId="4515FB83" w14:textId="77777777">
        <w:trPr>
          <w:cantSplit/>
          <w:trHeight w:val="379"/>
          <w:jc w:val="center"/>
        </w:trPr>
        <w:tc>
          <w:tcPr>
            <w:tcW w:w="2077" w:type="dxa"/>
            <w:gridSpan w:val="2"/>
            <w:tcBorders>
              <w:top w:val="single" w:sz="4" w:space="0" w:color="auto"/>
              <w:left w:val="single" w:sz="4" w:space="0" w:color="auto"/>
              <w:bottom w:val="single" w:sz="4" w:space="0" w:color="auto"/>
              <w:right w:val="single" w:sz="4" w:space="0" w:color="auto"/>
            </w:tcBorders>
            <w:vAlign w:val="center"/>
          </w:tcPr>
          <w:p w14:paraId="233C595E" w14:textId="77777777" w:rsidR="003874BF" w:rsidRDefault="0071337A">
            <w:pPr>
              <w:snapToGrid w:val="0"/>
              <w:jc w:val="center"/>
              <w:rPr>
                <w:rFonts w:ascii="仿宋_GB2312" w:hAnsi="宋体" w:cs="宋体"/>
                <w:kern w:val="0"/>
                <w:sz w:val="24"/>
                <w:lang w:val="en"/>
              </w:rPr>
            </w:pPr>
            <w:r>
              <w:rPr>
                <w:rFonts w:ascii="仿宋_GB2312" w:hAnsi="宋体" w:cs="宋体" w:hint="eastAsia"/>
                <w:kern w:val="0"/>
                <w:sz w:val="24"/>
                <w:lang w:val="en"/>
              </w:rPr>
              <w:t>综合得分</w:t>
            </w:r>
          </w:p>
        </w:tc>
        <w:tc>
          <w:tcPr>
            <w:tcW w:w="6331" w:type="dxa"/>
            <w:tcBorders>
              <w:top w:val="single" w:sz="4" w:space="0" w:color="auto"/>
              <w:left w:val="single" w:sz="4" w:space="0" w:color="auto"/>
              <w:bottom w:val="single" w:sz="4" w:space="0" w:color="auto"/>
              <w:right w:val="single" w:sz="4" w:space="0" w:color="auto"/>
            </w:tcBorders>
            <w:vAlign w:val="center"/>
          </w:tcPr>
          <w:p w14:paraId="01C8B486" w14:textId="77777777" w:rsidR="003874BF" w:rsidRDefault="0071337A">
            <w:pPr>
              <w:pStyle w:val="a4"/>
              <w:spacing w:line="480" w:lineRule="exact"/>
              <w:jc w:val="center"/>
              <w:rPr>
                <w:rFonts w:ascii="仿宋_GB2312" w:eastAsia="仿宋_GB2312" w:hAnsi="宋体" w:cs="宋体"/>
                <w:kern w:val="0"/>
                <w:sz w:val="24"/>
                <w:lang w:val="en"/>
              </w:rPr>
            </w:pPr>
            <w:r>
              <w:rPr>
                <w:rFonts w:ascii="仿宋_GB2312" w:eastAsia="仿宋_GB2312" w:hAnsi="宋体" w:cs="宋体" w:hint="eastAsia"/>
                <w:kern w:val="0"/>
                <w:sz w:val="24"/>
                <w:lang w:val="en"/>
              </w:rPr>
              <w:t>——</w:t>
            </w:r>
          </w:p>
        </w:tc>
        <w:tc>
          <w:tcPr>
            <w:tcW w:w="540" w:type="dxa"/>
            <w:tcBorders>
              <w:top w:val="single" w:sz="4" w:space="0" w:color="auto"/>
              <w:left w:val="single" w:sz="4" w:space="0" w:color="auto"/>
              <w:bottom w:val="single" w:sz="4" w:space="0" w:color="auto"/>
              <w:right w:val="single" w:sz="4" w:space="0" w:color="auto"/>
            </w:tcBorders>
            <w:vAlign w:val="center"/>
          </w:tcPr>
          <w:p w14:paraId="2B26F143" w14:textId="77777777" w:rsidR="003874BF" w:rsidRDefault="003874BF">
            <w:pPr>
              <w:pStyle w:val="a0"/>
              <w:snapToGrid w:val="0"/>
              <w:ind w:firstLine="600"/>
              <w:jc w:val="center"/>
              <w:rPr>
                <w:rFonts w:ascii="仿宋" w:eastAsia="仿宋" w:hAnsi="仿宋"/>
              </w:rPr>
            </w:pPr>
          </w:p>
        </w:tc>
      </w:tr>
    </w:tbl>
    <w:p w14:paraId="4BD68362" w14:textId="77777777" w:rsidR="003874BF" w:rsidRDefault="0071337A">
      <w:pPr>
        <w:widowControl/>
        <w:shd w:val="clear" w:color="auto" w:fill="FFFFFF"/>
        <w:spacing w:line="560" w:lineRule="exact"/>
        <w:rPr>
          <w:rFonts w:ascii="宋体" w:eastAsia="宋体" w:hAnsi="宋体"/>
          <w:b/>
          <w:sz w:val="28"/>
          <w:szCs w:val="22"/>
        </w:rPr>
      </w:pPr>
      <w:r>
        <w:rPr>
          <w:rFonts w:ascii="宋体" w:eastAsia="宋体" w:hAnsi="宋体" w:hint="eastAsia"/>
          <w:b/>
          <w:sz w:val="28"/>
          <w:szCs w:val="22"/>
        </w:rPr>
        <w:t>注：请投标人在投标文件中标注以上评分项目证明资料对应的页码。</w:t>
      </w:r>
    </w:p>
    <w:p w14:paraId="2078B87B" w14:textId="77777777" w:rsidR="003874BF" w:rsidRDefault="003874BF"/>
    <w:sectPr w:rsidR="0038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E3"/>
    <w:rsid w:val="000268B3"/>
    <w:rsid w:val="00113956"/>
    <w:rsid w:val="002E5A89"/>
    <w:rsid w:val="00334E5A"/>
    <w:rsid w:val="003874BF"/>
    <w:rsid w:val="00391299"/>
    <w:rsid w:val="003E578B"/>
    <w:rsid w:val="0063205C"/>
    <w:rsid w:val="00643C2F"/>
    <w:rsid w:val="006941FE"/>
    <w:rsid w:val="0071337A"/>
    <w:rsid w:val="00A92E73"/>
    <w:rsid w:val="00AF74E3"/>
    <w:rsid w:val="00B670D8"/>
    <w:rsid w:val="00E14AB9"/>
    <w:rsid w:val="00EE4C21"/>
    <w:rsid w:val="00FD0343"/>
    <w:rsid w:val="77A3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仿宋_GB2312" w:hAnsi="Calibri" w:cs="Times New Roman"/>
      <w:kern w:val="2"/>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Plain Text"/>
    <w:basedOn w:val="a"/>
    <w:link w:val="Char"/>
    <w:unhideWhenUsed/>
    <w:qFormat/>
    <w:rPr>
      <w:rFonts w:ascii="宋体" w:eastAsia="宋体" w:hAnsi="Courier New"/>
    </w:rPr>
  </w:style>
  <w:style w:type="paragraph" w:styleId="a5">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rPr>
      <w:sz w:val="18"/>
      <w:szCs w:val="18"/>
    </w:rPr>
  </w:style>
  <w:style w:type="character" w:customStyle="1" w:styleId="Char0">
    <w:name w:val="页脚 Char"/>
    <w:basedOn w:val="a1"/>
    <w:link w:val="a5"/>
    <w:uiPriority w:val="99"/>
    <w:rPr>
      <w:sz w:val="18"/>
      <w:szCs w:val="18"/>
    </w:rPr>
  </w:style>
  <w:style w:type="character" w:customStyle="1" w:styleId="Char">
    <w:name w:val="纯文本 Char"/>
    <w:basedOn w:val="a1"/>
    <w:link w:val="a4"/>
    <w:rPr>
      <w:rFonts w:ascii="宋体" w:eastAsia="宋体" w:hAnsi="Courier New" w:cs="Times New Roman"/>
      <w:sz w:val="30"/>
      <w:szCs w:val="24"/>
    </w:rPr>
  </w:style>
  <w:style w:type="paragraph" w:customStyle="1" w:styleId="2">
    <w:name w:val="正文缩进2格"/>
    <w:basedOn w:val="a"/>
    <w:next w:val="a"/>
    <w:uiPriority w:val="99"/>
    <w:qFormat/>
    <w:pPr>
      <w:spacing w:line="600" w:lineRule="exact"/>
      <w:ind w:firstLineChars="206" w:firstLine="639"/>
    </w:pPr>
    <w:rPr>
      <w:rFonts w:ascii="仿宋_GB2312" w:hAnsi="宋体"/>
      <w:sz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仿宋_GB2312" w:hAnsi="Calibri" w:cs="Times New Roman"/>
      <w:kern w:val="2"/>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Plain Text"/>
    <w:basedOn w:val="a"/>
    <w:link w:val="Char"/>
    <w:unhideWhenUsed/>
    <w:qFormat/>
    <w:rPr>
      <w:rFonts w:ascii="宋体" w:eastAsia="宋体" w:hAnsi="Courier New"/>
    </w:rPr>
  </w:style>
  <w:style w:type="paragraph" w:styleId="a5">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rPr>
      <w:sz w:val="18"/>
      <w:szCs w:val="18"/>
    </w:rPr>
  </w:style>
  <w:style w:type="character" w:customStyle="1" w:styleId="Char0">
    <w:name w:val="页脚 Char"/>
    <w:basedOn w:val="a1"/>
    <w:link w:val="a5"/>
    <w:uiPriority w:val="99"/>
    <w:rPr>
      <w:sz w:val="18"/>
      <w:szCs w:val="18"/>
    </w:rPr>
  </w:style>
  <w:style w:type="character" w:customStyle="1" w:styleId="Char">
    <w:name w:val="纯文本 Char"/>
    <w:basedOn w:val="a1"/>
    <w:link w:val="a4"/>
    <w:rPr>
      <w:rFonts w:ascii="宋体" w:eastAsia="宋体" w:hAnsi="Courier New" w:cs="Times New Roman"/>
      <w:sz w:val="30"/>
      <w:szCs w:val="24"/>
    </w:rPr>
  </w:style>
  <w:style w:type="paragraph" w:customStyle="1" w:styleId="2">
    <w:name w:val="正文缩进2格"/>
    <w:basedOn w:val="a"/>
    <w:next w:val="a"/>
    <w:uiPriority w:val="99"/>
    <w:qFormat/>
    <w:pPr>
      <w:spacing w:line="600" w:lineRule="exact"/>
      <w:ind w:firstLineChars="206" w:firstLine="639"/>
    </w:pPr>
    <w:rPr>
      <w:rFonts w:ascii="仿宋_GB2312" w:hAnsi="宋体"/>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15</cp:revision>
  <dcterms:created xsi:type="dcterms:W3CDTF">2024-09-09T03:20:00Z</dcterms:created>
  <dcterms:modified xsi:type="dcterms:W3CDTF">2025-06-12T03:52:00Z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eyJoZGlkIjoiMDM3NGU3YmU1ODYyYjdmN2E3ZWRhMmM0MjY3M2IwZTIifQ==</vt:lpwstr>
  </property>
  <property fmtid="{D5CDD505-2E9C-101B-9397-08002B2CF9AE}" pid="3" name="KSOProductBuildVer">
    <vt:lpwstr>2052-12.1.0.21541</vt:lpwstr>
  </property>
  <property fmtid="{D5CDD505-2E9C-101B-9397-08002B2CF9AE}" pid="4" name="ICV">
    <vt:lpwstr>C49643126072475A941248D38BFD8DD0_12</vt:lpwstr>
  </property>
</Properties>
</file>