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43</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560" w:lineRule="exact"/>
        <w:ind w:left="1247" w:hanging="1728" w:hangingChars="400"/>
        <w:contextualSpacing/>
        <w:textAlignment w:val="auto"/>
        <w:rPr>
          <w:rFonts w:ascii="仿宋_GB2312"/>
          <w:sz w:val="44"/>
          <w:szCs w:val="44"/>
        </w:rPr>
      </w:pPr>
    </w:p>
    <w:p w14:paraId="4B78E94E">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lang w:val="en-US" w:eastAsia="zh-CN"/>
        </w:rPr>
      </w:pPr>
      <w:r>
        <w:rPr>
          <w:rFonts w:hint="eastAsia" w:ascii="仿宋_GB2312"/>
          <w:szCs w:val="32"/>
        </w:rPr>
        <w:t>当事人：</w:t>
      </w:r>
      <w:r>
        <w:rPr>
          <w:rFonts w:hint="eastAsia" w:ascii="仿宋_GB2312"/>
          <w:szCs w:val="32"/>
          <w:lang w:val="en-US" w:eastAsia="zh-CN"/>
        </w:rPr>
        <w:t>新会区大鳌镇顺如沙石场</w:t>
      </w:r>
    </w:p>
    <w:p w14:paraId="4FF8EDE6">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kern w:val="0"/>
          <w:lang w:val="en-US" w:eastAsia="zh-CN"/>
        </w:rPr>
        <w:t>92440705MA51EHCH59</w:t>
      </w:r>
    </w:p>
    <w:p w14:paraId="0B275A96">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zCs w:val="32"/>
          <w:lang w:val="en-US" w:eastAsia="zh-CN"/>
        </w:rPr>
        <w:t>江门市新会区大鳌镇沙角工业区岁字围自编</w:t>
      </w:r>
      <w:r>
        <w:rPr>
          <w:rFonts w:hint="eastAsia"/>
          <w:kern w:val="0"/>
          <w:lang w:val="en-US" w:eastAsia="zh-CN"/>
        </w:rPr>
        <w:t>8</w:t>
      </w:r>
      <w:r>
        <w:rPr>
          <w:rFonts w:hint="eastAsia" w:ascii="仿宋_GB2312"/>
          <w:szCs w:val="32"/>
          <w:lang w:val="en-US" w:eastAsia="zh-CN"/>
        </w:rPr>
        <w:t>号（信息申报制）（一址多照）</w:t>
      </w:r>
    </w:p>
    <w:p w14:paraId="481F15A5">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val="en-US" w:eastAsia="zh-CN"/>
        </w:rPr>
        <w:t>经营者</w:t>
      </w:r>
      <w:r>
        <w:rPr>
          <w:rFonts w:hint="eastAsia" w:ascii="仿宋_GB2312"/>
          <w:szCs w:val="32"/>
        </w:rPr>
        <w:t>：</w:t>
      </w:r>
      <w:r>
        <w:rPr>
          <w:rFonts w:hint="eastAsia" w:ascii="仿宋_GB2312"/>
          <w:szCs w:val="32"/>
          <w:lang w:val="en-US" w:eastAsia="zh-CN"/>
        </w:rPr>
        <w:t>吴龙杰</w:t>
      </w:r>
    </w:p>
    <w:p w14:paraId="724E8AF1">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新会区大鳌镇顺如沙石场</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041A10F9">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kern w:val="0"/>
          <w:lang w:val="en-US" w:eastAsia="zh-CN"/>
        </w:rPr>
        <w:t>2025</w:t>
      </w:r>
      <w:r>
        <w:rPr>
          <w:rFonts w:hint="eastAsia" w:ascii="仿宋_GB2312" w:hAnsi="仿宋_GB2312" w:cs="仿宋_GB2312"/>
          <w:szCs w:val="32"/>
        </w:rPr>
        <w:t>年</w:t>
      </w:r>
      <w:r>
        <w:rPr>
          <w:rFonts w:hint="eastAsia"/>
          <w:kern w:val="0"/>
          <w:lang w:val="en-US" w:eastAsia="zh-CN"/>
        </w:rPr>
        <w:t>7</w:t>
      </w:r>
      <w:r>
        <w:rPr>
          <w:rFonts w:hint="eastAsia" w:ascii="仿宋_GB2312" w:hAnsi="仿宋_GB2312" w:cs="仿宋_GB2312"/>
          <w:szCs w:val="32"/>
          <w:lang w:val="en-US" w:eastAsia="zh-CN"/>
        </w:rPr>
        <w:t>月、</w:t>
      </w:r>
      <w:r>
        <w:rPr>
          <w:rFonts w:hint="eastAsia"/>
          <w:kern w:val="0"/>
          <w:lang w:val="en-US" w:eastAsia="zh-CN"/>
        </w:rPr>
        <w:t>8</w:t>
      </w:r>
      <w:r>
        <w:rPr>
          <w:rFonts w:hint="eastAsia" w:ascii="仿宋_GB2312" w:hAnsi="仿宋_GB2312" w:cs="仿宋_GB2312"/>
          <w:szCs w:val="32"/>
          <w:lang w:val="en-US" w:eastAsia="zh-CN"/>
        </w:rPr>
        <w:t>月</w:t>
      </w:r>
      <w:r>
        <w:rPr>
          <w:rFonts w:hint="eastAsia"/>
          <w:szCs w:val="32"/>
        </w:rPr>
        <w:t>，</w:t>
      </w:r>
      <w:r>
        <w:rPr>
          <w:rFonts w:hint="eastAsia" w:ascii="仿宋_GB2312" w:hAnsi="仿宋"/>
          <w:szCs w:val="32"/>
        </w:rPr>
        <w:t>我局执法人员对</w:t>
      </w:r>
      <w:r>
        <w:rPr>
          <w:rFonts w:hint="eastAsia" w:ascii="仿宋_GB2312"/>
          <w:szCs w:val="32"/>
          <w:lang w:val="en-US" w:eastAsia="zh-CN"/>
        </w:rPr>
        <w:t>新会区大鳌镇顺如沙石场</w:t>
      </w:r>
      <w:r>
        <w:rPr>
          <w:rFonts w:hint="eastAsia" w:ascii="仿宋_GB2312"/>
          <w:szCs w:val="32"/>
        </w:rPr>
        <w:t>进行的现场检查和</w:t>
      </w:r>
      <w:r>
        <w:rPr>
          <w:rFonts w:hint="eastAsia"/>
          <w:szCs w:val="32"/>
        </w:rPr>
        <w:t>调查发现：</w:t>
      </w:r>
    </w:p>
    <w:p w14:paraId="642C9E6F">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_GB2312" w:hAnsi="Times New Roman" w:cs="Times New Roman"/>
          <w:szCs w:val="32"/>
        </w:rPr>
      </w:pPr>
      <w:r>
        <w:rPr>
          <w:rFonts w:hint="eastAsia" w:ascii="仿宋_GB2312" w:hAnsi="Times New Roman" w:cs="Times New Roman"/>
          <w:szCs w:val="32"/>
        </w:rPr>
        <w:t>你单位在饮用水水源一级保护区内建设与供水设施和保护水源无关的建设项目。</w:t>
      </w:r>
    </w:p>
    <w:p w14:paraId="075C0967">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_GB2312"/>
          <w:szCs w:val="32"/>
          <w:lang w:val="en-US" w:eastAsia="zh-CN"/>
        </w:rPr>
      </w:pPr>
      <w:r>
        <w:rPr>
          <w:rFonts w:hint="eastAsia" w:ascii="仿宋_GB2312"/>
          <w:szCs w:val="32"/>
        </w:rPr>
        <w:t>以上事实，有《江门市生态环境局现场检查（勘察）记录》、《江门市生态环境局调查询问笔录》，《关于江门市生活饮用水地表水源保护区划分方案的批复》（粤府函[</w:t>
      </w:r>
      <w:r>
        <w:rPr>
          <w:rFonts w:hint="eastAsia"/>
          <w:kern w:val="0"/>
          <w:lang w:val="en-US" w:eastAsia="zh-CN"/>
        </w:rPr>
        <w:t>1999</w:t>
      </w:r>
      <w:r>
        <w:rPr>
          <w:rFonts w:hint="eastAsia" w:ascii="仿宋_GB2312"/>
          <w:szCs w:val="32"/>
        </w:rPr>
        <w:t>]</w:t>
      </w:r>
      <w:r>
        <w:rPr>
          <w:rFonts w:hint="eastAsia"/>
          <w:kern w:val="0"/>
          <w:lang w:val="en-US" w:eastAsia="zh-CN"/>
        </w:rPr>
        <w:t>188</w:t>
      </w:r>
      <w:r>
        <w:rPr>
          <w:rFonts w:hint="eastAsia" w:ascii="仿宋_GB2312"/>
          <w:szCs w:val="32"/>
        </w:rPr>
        <w:t>号）和我局执法人员现场拍摄的照片、视频等证据为证。</w:t>
      </w:r>
      <w:r>
        <w:rPr>
          <w:rFonts w:hint="eastAsia" w:ascii="仿宋_GB2312"/>
          <w:szCs w:val="32"/>
          <w:lang w:val="en-US" w:eastAsia="zh-CN"/>
        </w:rPr>
        <w:t xml:space="preserve">   </w:t>
      </w:r>
    </w:p>
    <w:p w14:paraId="2D723EB6">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《中华人民共和国水污染防治法》第六十五条第一款</w:t>
      </w:r>
      <w:r>
        <w:rPr>
          <w:rFonts w:hint="eastAsia" w:ascii="仿宋" w:hAnsi="仿宋" w:eastAsia="仿宋" w:cs="仿宋"/>
          <w:sz w:val="32"/>
          <w:szCs w:val="32"/>
        </w:rPr>
        <w:t>的规定，依法应当予以处罚。</w:t>
      </w:r>
    </w:p>
    <w:p w14:paraId="50E49333">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w:t>
      </w:r>
      <w:r>
        <w:rPr>
          <w:rFonts w:hint="eastAsia"/>
          <w:kern w:val="0"/>
          <w:lang w:val="en-US" w:eastAsia="zh-CN"/>
        </w:rPr>
        <w:t>2025</w:t>
      </w:r>
      <w:r>
        <w:rPr>
          <w:rFonts w:hint="eastAsia" w:ascii="仿宋" w:hAnsi="仿宋" w:eastAsia="仿宋" w:cs="仿宋"/>
          <w:sz w:val="32"/>
          <w:szCs w:val="32"/>
        </w:rPr>
        <w:t>年</w:t>
      </w:r>
      <w:r>
        <w:rPr>
          <w:rFonts w:hint="eastAsia"/>
          <w:kern w:val="0"/>
          <w:lang w:val="en-US" w:eastAsia="zh-CN"/>
        </w:rPr>
        <w:t>8</w:t>
      </w:r>
      <w:r>
        <w:rPr>
          <w:rFonts w:hint="eastAsia" w:ascii="仿宋" w:hAnsi="仿宋" w:eastAsia="仿宋" w:cs="仿宋"/>
          <w:sz w:val="32"/>
          <w:szCs w:val="32"/>
        </w:rPr>
        <w:t>月</w:t>
      </w:r>
      <w:r>
        <w:rPr>
          <w:rFonts w:hint="eastAsia"/>
          <w:kern w:val="0"/>
          <w:lang w:val="en-US" w:eastAsia="zh-CN"/>
        </w:rPr>
        <w:t>28</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w:t>
      </w:r>
    </w:p>
    <w:p w14:paraId="70699638">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以上事实，有我局</w:t>
      </w:r>
      <w:r>
        <w:rPr>
          <w:rFonts w:hint="eastAsia"/>
          <w:kern w:val="0"/>
          <w:lang w:val="en-US" w:eastAsia="zh-CN"/>
        </w:rPr>
        <w:t>2025</w:t>
      </w:r>
      <w:r>
        <w:rPr>
          <w:rFonts w:hint="eastAsia" w:ascii="仿宋" w:hAnsi="仿宋" w:eastAsia="仿宋" w:cs="仿宋"/>
          <w:sz w:val="32"/>
          <w:szCs w:val="32"/>
        </w:rPr>
        <w:t>年</w:t>
      </w:r>
      <w:r>
        <w:rPr>
          <w:rFonts w:hint="eastAsia"/>
          <w:kern w:val="0"/>
          <w:lang w:val="en-US" w:eastAsia="zh-CN"/>
        </w:rPr>
        <w:t>8</w:t>
      </w:r>
      <w:r>
        <w:rPr>
          <w:rFonts w:hint="eastAsia" w:ascii="仿宋" w:hAnsi="仿宋" w:eastAsia="仿宋" w:cs="仿宋"/>
          <w:sz w:val="32"/>
          <w:szCs w:val="32"/>
        </w:rPr>
        <w:t>月</w:t>
      </w:r>
      <w:r>
        <w:rPr>
          <w:rFonts w:hint="eastAsia"/>
          <w:kern w:val="0"/>
          <w:lang w:val="en-US" w:eastAsia="zh-CN"/>
        </w:rPr>
        <w:t>26</w:t>
      </w:r>
      <w:r>
        <w:rPr>
          <w:rFonts w:hint="eastAsia" w:ascii="仿宋" w:hAnsi="仿宋" w:eastAsia="仿宋" w:cs="仿宋"/>
          <w:sz w:val="32"/>
          <w:szCs w:val="32"/>
        </w:rPr>
        <w:t>日《行政处罚听证告知书》（江新环罚听告〔</w:t>
      </w:r>
      <w:r>
        <w:rPr>
          <w:rFonts w:hint="eastAsia"/>
          <w:kern w:val="0"/>
          <w:lang w:val="en-US" w:eastAsia="zh-CN"/>
        </w:rPr>
        <w:t>2025</w:t>
      </w:r>
      <w:r>
        <w:rPr>
          <w:rFonts w:hint="eastAsia" w:ascii="仿宋" w:hAnsi="仿宋" w:eastAsia="仿宋" w:cs="仿宋"/>
          <w:sz w:val="32"/>
          <w:szCs w:val="32"/>
        </w:rPr>
        <w:t>〕</w:t>
      </w:r>
      <w:r>
        <w:rPr>
          <w:rFonts w:hint="eastAsia"/>
          <w:kern w:val="0"/>
          <w:lang w:val="en-US" w:eastAsia="zh-CN"/>
        </w:rPr>
        <w:t>36</w:t>
      </w:r>
      <w:r>
        <w:rPr>
          <w:rFonts w:hint="eastAsia" w:ascii="仿宋" w:hAnsi="仿宋" w:eastAsia="仿宋" w:cs="仿宋"/>
          <w:sz w:val="32"/>
          <w:szCs w:val="32"/>
        </w:rPr>
        <w:t>号）及</w:t>
      </w:r>
      <w:r>
        <w:rPr>
          <w:rFonts w:hint="eastAsia"/>
          <w:kern w:val="0"/>
          <w:lang w:val="en-US" w:eastAsia="zh-CN"/>
        </w:rPr>
        <w:t>2025</w:t>
      </w:r>
      <w:r>
        <w:rPr>
          <w:rFonts w:hint="eastAsia" w:ascii="仿宋" w:hAnsi="仿宋" w:eastAsia="仿宋" w:cs="仿宋"/>
          <w:sz w:val="32"/>
          <w:szCs w:val="32"/>
        </w:rPr>
        <w:t>年</w:t>
      </w:r>
      <w:r>
        <w:rPr>
          <w:rFonts w:hint="eastAsia"/>
          <w:kern w:val="0"/>
          <w:lang w:val="en-US" w:eastAsia="zh-CN"/>
        </w:rPr>
        <w:t>8</w:t>
      </w:r>
      <w:r>
        <w:rPr>
          <w:rFonts w:hint="eastAsia" w:ascii="仿宋" w:hAnsi="仿宋" w:eastAsia="仿宋" w:cs="仿宋"/>
          <w:sz w:val="32"/>
          <w:szCs w:val="32"/>
        </w:rPr>
        <w:t>月</w:t>
      </w:r>
      <w:r>
        <w:rPr>
          <w:rFonts w:hint="eastAsia"/>
          <w:kern w:val="0"/>
          <w:lang w:val="en-US" w:eastAsia="zh-CN"/>
        </w:rPr>
        <w:t>28</w:t>
      </w:r>
      <w:r>
        <w:rPr>
          <w:rFonts w:hint="eastAsia" w:ascii="仿宋" w:hAnsi="仿宋" w:eastAsia="仿宋" w:cs="仿宋"/>
          <w:sz w:val="32"/>
          <w:szCs w:val="32"/>
        </w:rPr>
        <w:t>日送达回执为证</w:t>
      </w:r>
      <w:r>
        <w:rPr>
          <w:rFonts w:hint="eastAsia" w:ascii="仿宋" w:hAnsi="仿宋" w:eastAsia="仿宋" w:cs="仿宋"/>
          <w:sz w:val="32"/>
          <w:szCs w:val="32"/>
          <w:lang w:eastAsia="zh-CN"/>
        </w:rPr>
        <w:t>。</w:t>
      </w:r>
    </w:p>
    <w:p w14:paraId="0C948981">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120DF30B">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中华人民共和国水污染防治法》第九十一条第一款规定，有下列行为之一的，由县级以上地方人民政府环境保护主管部门责令停止违法行为，处十万元以上五十万元以下的罚款；并报经有批准权的人民政府批准，责令拆除或者关闭：（一）在饮用水 </w:t>
      </w:r>
    </w:p>
    <w:p w14:paraId="122F22D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水源一级保护区内新建、改建、扩建与供水设施和保护水源无关的建设项目的。</w:t>
      </w:r>
    </w:p>
    <w:p w14:paraId="48A5CB10">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w:t>
      </w:r>
      <w:r>
        <w:rPr>
          <w:rFonts w:hint="eastAsia" w:ascii="仿宋" w:hAnsi="仿宋" w:eastAsia="仿宋" w:cs="仿宋"/>
          <w:b/>
          <w:sz w:val="32"/>
          <w:szCs w:val="32"/>
          <w:lang w:val="en-US" w:eastAsia="zh-CN"/>
        </w:rPr>
        <w:t>1</w:t>
      </w:r>
      <w:r>
        <w:rPr>
          <w:rFonts w:hint="eastAsia" w:ascii="仿宋" w:hAnsi="仿宋" w:eastAsia="仿宋" w:cs="仿宋"/>
          <w:b/>
          <w:sz w:val="32"/>
          <w:szCs w:val="32"/>
        </w:rPr>
        <w:t>《广东省生态环境违法行为行政处罚罚款金额裁量表》</w:t>
      </w:r>
      <w:r>
        <w:rPr>
          <w:rFonts w:hint="eastAsia" w:ascii="仿宋" w:hAnsi="仿宋" w:eastAsia="仿宋" w:cs="仿宋"/>
          <w:b/>
          <w:sz w:val="32"/>
          <w:szCs w:val="32"/>
          <w:lang w:val="en-US" w:eastAsia="zh-CN"/>
        </w:rPr>
        <w:t>2.21及《江门市实施&lt;广东省生态环境行政处罚自由裁量权规定&gt;细则》第六条、第七条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44.5</w:t>
      </w:r>
      <w:r>
        <w:rPr>
          <w:rFonts w:hint="eastAsia" w:ascii="仿宋" w:hAnsi="仿宋" w:eastAsia="仿宋" w:cs="仿宋"/>
          <w:b/>
          <w:sz w:val="32"/>
          <w:szCs w:val="32"/>
        </w:rPr>
        <w:t>万元（大写：</w:t>
      </w:r>
      <w:r>
        <w:rPr>
          <w:rFonts w:hint="eastAsia" w:ascii="仿宋_GB2312"/>
          <w:b/>
          <w:bCs/>
          <w:lang w:val="en-US" w:eastAsia="zh-CN"/>
        </w:rPr>
        <w:t>肆拾肆万伍仟元</w:t>
      </w:r>
      <w:r>
        <w:rPr>
          <w:rFonts w:hint="eastAsia" w:ascii="仿宋" w:hAnsi="仿宋" w:eastAsia="仿宋" w:cs="仿宋"/>
          <w:b/>
          <w:sz w:val="32"/>
          <w:szCs w:val="32"/>
        </w:rPr>
        <w:t>）。</w:t>
      </w:r>
    </w:p>
    <w:p w14:paraId="4A91C3EE">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w:t>
      </w:r>
      <w:r>
        <w:rPr>
          <w:rFonts w:hint="eastAsia" w:ascii="Times New Roman" w:hAnsi="Times New Roman" w:eastAsia="仿宋_GB2312" w:cs="Times New Roman"/>
          <w:kern w:val="0"/>
          <w:sz w:val="32"/>
          <w:szCs w:val="24"/>
          <w:lang w:val="en-US" w:eastAsia="zh-CN" w:bidi="ar-SA"/>
        </w:rPr>
        <w:t>11</w:t>
      </w:r>
      <w:r>
        <w:rPr>
          <w:rFonts w:hint="eastAsia" w:ascii="仿宋" w:hAnsi="仿宋" w:eastAsia="仿宋" w:cs="仿宋"/>
          <w:kern w:val="2"/>
          <w:sz w:val="32"/>
          <w:szCs w:val="32"/>
        </w:rPr>
        <w:t>号；联系电话：</w:t>
      </w:r>
      <w:r>
        <w:rPr>
          <w:rFonts w:hint="eastAsia" w:ascii="Times New Roman" w:hAnsi="Times New Roman" w:eastAsia="仿宋_GB2312" w:cs="Times New Roman"/>
          <w:kern w:val="0"/>
          <w:sz w:val="32"/>
          <w:szCs w:val="24"/>
          <w:lang w:val="en-US" w:eastAsia="zh-CN" w:bidi="ar-SA"/>
        </w:rPr>
        <w:t>0750-6109081</w:t>
      </w:r>
      <w:r>
        <w:rPr>
          <w:rFonts w:hint="eastAsia" w:ascii="仿宋" w:hAnsi="仿宋" w:eastAsia="仿宋" w:cs="仿宋"/>
          <w:kern w:val="2"/>
          <w:sz w:val="32"/>
          <w:szCs w:val="32"/>
        </w:rPr>
        <w:t>）</w:t>
      </w:r>
    </w:p>
    <w:p w14:paraId="2287FF9A">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w:t>
      </w:r>
      <w:r>
        <w:rPr>
          <w:rFonts w:hint="eastAsia" w:ascii="Times New Roman" w:hAnsi="Times New Roman" w:eastAsia="仿宋_GB2312" w:cs="Times New Roman"/>
          <w:kern w:val="0"/>
          <w:sz w:val="32"/>
          <w:szCs w:val="24"/>
          <w:lang w:val="en-US" w:eastAsia="zh-CN" w:bidi="ar-SA"/>
        </w:rPr>
        <w:t>3</w:t>
      </w:r>
      <w:r>
        <w:rPr>
          <w:rFonts w:hint="eastAsia" w:ascii="仿宋" w:hAnsi="仿宋" w:eastAsia="仿宋" w:cs="仿宋"/>
          <w:kern w:val="2"/>
          <w:sz w:val="32"/>
          <w:szCs w:val="32"/>
        </w:rPr>
        <w:t>%加处罚款。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20862B5">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5A008239">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0"/>
          <w:sz w:val="32"/>
          <w:szCs w:val="32"/>
        </w:rPr>
      </w:pPr>
    </w:p>
    <w:p w14:paraId="29A25200">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both"/>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kern w:val="0"/>
          <w:lang w:val="en-US" w:eastAsia="zh-CN"/>
        </w:rPr>
        <w:t>2025</w:t>
      </w:r>
      <w:r>
        <w:rPr>
          <w:rFonts w:hint="eastAsia" w:ascii="仿宋" w:hAnsi="仿宋" w:eastAsia="仿宋" w:cs="仿宋"/>
          <w:kern w:val="0"/>
          <w:sz w:val="32"/>
          <w:szCs w:val="32"/>
        </w:rPr>
        <w:t>年</w:t>
      </w:r>
      <w:r>
        <w:rPr>
          <w:rFonts w:hint="eastAsia"/>
          <w:kern w:val="0"/>
          <w:lang w:val="en-US" w:eastAsia="zh-CN"/>
        </w:rPr>
        <w:t>9</w:t>
      </w:r>
      <w:r>
        <w:rPr>
          <w:rFonts w:hint="eastAsia" w:ascii="仿宋" w:hAnsi="仿宋" w:eastAsia="仿宋" w:cs="仿宋"/>
          <w:kern w:val="0"/>
          <w:sz w:val="32"/>
          <w:szCs w:val="32"/>
        </w:rPr>
        <w:t>月</w:t>
      </w:r>
      <w:bookmarkStart w:id="0" w:name="_GoBack"/>
      <w:r>
        <w:rPr>
          <w:rFonts w:hint="eastAsia"/>
          <w:kern w:val="0"/>
          <w:lang w:val="en-US" w:eastAsia="zh-CN"/>
        </w:rPr>
        <w:t>23</w:t>
      </w:r>
      <w:bookmarkEnd w:id="0"/>
      <w:r>
        <w:rPr>
          <w:rFonts w:hint="eastAsia" w:ascii="仿宋" w:hAnsi="仿宋" w:eastAsia="仿宋" w:cs="仿宋"/>
          <w:kern w:val="0"/>
          <w:sz w:val="32"/>
          <w:szCs w:val="32"/>
        </w:rPr>
        <w:t xml:space="preserve">日 </w:t>
      </w: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4D772B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大鳌镇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5262B3"/>
    <w:rsid w:val="08E03AB3"/>
    <w:rsid w:val="097B6C43"/>
    <w:rsid w:val="0A5C7E2B"/>
    <w:rsid w:val="0D026C5D"/>
    <w:rsid w:val="0D305CD2"/>
    <w:rsid w:val="0D604782"/>
    <w:rsid w:val="0EE411DE"/>
    <w:rsid w:val="0F380715"/>
    <w:rsid w:val="0F8A3119"/>
    <w:rsid w:val="10B34097"/>
    <w:rsid w:val="10E36028"/>
    <w:rsid w:val="13481A0F"/>
    <w:rsid w:val="15C87B68"/>
    <w:rsid w:val="15F14959"/>
    <w:rsid w:val="16232CE1"/>
    <w:rsid w:val="164A16A5"/>
    <w:rsid w:val="16BB2D6C"/>
    <w:rsid w:val="18215FB0"/>
    <w:rsid w:val="18CB43A7"/>
    <w:rsid w:val="19FB10D4"/>
    <w:rsid w:val="1AED1685"/>
    <w:rsid w:val="1AF31481"/>
    <w:rsid w:val="1B9A4789"/>
    <w:rsid w:val="1C5D6DE0"/>
    <w:rsid w:val="1C8F393E"/>
    <w:rsid w:val="1F3248A2"/>
    <w:rsid w:val="201523AB"/>
    <w:rsid w:val="20E617A0"/>
    <w:rsid w:val="21F93D33"/>
    <w:rsid w:val="222C6442"/>
    <w:rsid w:val="2341634B"/>
    <w:rsid w:val="23613299"/>
    <w:rsid w:val="23BC22A8"/>
    <w:rsid w:val="25DC4417"/>
    <w:rsid w:val="28CB2D97"/>
    <w:rsid w:val="29814804"/>
    <w:rsid w:val="2B0378E1"/>
    <w:rsid w:val="2C1E043E"/>
    <w:rsid w:val="2CD77C60"/>
    <w:rsid w:val="2DA42B43"/>
    <w:rsid w:val="2DF906E3"/>
    <w:rsid w:val="2E0C4F1C"/>
    <w:rsid w:val="2E442D9C"/>
    <w:rsid w:val="2E901CF3"/>
    <w:rsid w:val="2FBC75FE"/>
    <w:rsid w:val="30624308"/>
    <w:rsid w:val="30D53BBD"/>
    <w:rsid w:val="30FF50DE"/>
    <w:rsid w:val="310274C8"/>
    <w:rsid w:val="318F6C0A"/>
    <w:rsid w:val="32257A5E"/>
    <w:rsid w:val="32D37D7A"/>
    <w:rsid w:val="34390A78"/>
    <w:rsid w:val="37056953"/>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5882A2B"/>
    <w:rsid w:val="48501534"/>
    <w:rsid w:val="48825F81"/>
    <w:rsid w:val="48C621C4"/>
    <w:rsid w:val="49BA6F32"/>
    <w:rsid w:val="49C4596D"/>
    <w:rsid w:val="49CF19C3"/>
    <w:rsid w:val="49E862B8"/>
    <w:rsid w:val="4A297457"/>
    <w:rsid w:val="4AA77651"/>
    <w:rsid w:val="4B696B71"/>
    <w:rsid w:val="4BC66ACD"/>
    <w:rsid w:val="4CD57BEF"/>
    <w:rsid w:val="4CFE2E04"/>
    <w:rsid w:val="50A447B5"/>
    <w:rsid w:val="51EB5190"/>
    <w:rsid w:val="531A485A"/>
    <w:rsid w:val="537F46B4"/>
    <w:rsid w:val="548F7932"/>
    <w:rsid w:val="56160D40"/>
    <w:rsid w:val="562C577E"/>
    <w:rsid w:val="562C712C"/>
    <w:rsid w:val="56494CBE"/>
    <w:rsid w:val="56E51C9D"/>
    <w:rsid w:val="570322C8"/>
    <w:rsid w:val="57F618E5"/>
    <w:rsid w:val="58CA2088"/>
    <w:rsid w:val="58FB5FE3"/>
    <w:rsid w:val="59090B79"/>
    <w:rsid w:val="59172546"/>
    <w:rsid w:val="5AAD3E10"/>
    <w:rsid w:val="5CC8430F"/>
    <w:rsid w:val="5DE27D97"/>
    <w:rsid w:val="5ED53B93"/>
    <w:rsid w:val="5EEB1905"/>
    <w:rsid w:val="602D574A"/>
    <w:rsid w:val="60F47F7A"/>
    <w:rsid w:val="6251055B"/>
    <w:rsid w:val="62BB6394"/>
    <w:rsid w:val="636F2DC9"/>
    <w:rsid w:val="63C93BBB"/>
    <w:rsid w:val="64DA6310"/>
    <w:rsid w:val="65D07217"/>
    <w:rsid w:val="662C3C3B"/>
    <w:rsid w:val="670E0F69"/>
    <w:rsid w:val="69B1292E"/>
    <w:rsid w:val="6BD36413"/>
    <w:rsid w:val="6BE73944"/>
    <w:rsid w:val="6CAC4EE0"/>
    <w:rsid w:val="6CF7043C"/>
    <w:rsid w:val="6D391EE1"/>
    <w:rsid w:val="709046C4"/>
    <w:rsid w:val="710F5414"/>
    <w:rsid w:val="72161FAF"/>
    <w:rsid w:val="724F79AA"/>
    <w:rsid w:val="728C4FED"/>
    <w:rsid w:val="730C565B"/>
    <w:rsid w:val="73B228EE"/>
    <w:rsid w:val="75F23E97"/>
    <w:rsid w:val="7722562D"/>
    <w:rsid w:val="779E1C22"/>
    <w:rsid w:val="77BB75AF"/>
    <w:rsid w:val="78EB04B8"/>
    <w:rsid w:val="79BC1E8F"/>
    <w:rsid w:val="79EB071C"/>
    <w:rsid w:val="79F44681"/>
    <w:rsid w:val="7AF65FE7"/>
    <w:rsid w:val="7B556765"/>
    <w:rsid w:val="7B7452F6"/>
    <w:rsid w:val="7D730CDE"/>
    <w:rsid w:val="7E753125"/>
    <w:rsid w:val="7F5C4A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1322</Words>
  <Characters>1392</Characters>
  <Lines>12</Lines>
  <Paragraphs>3</Paragraphs>
  <TotalTime>199</TotalTime>
  <ScaleCrop>false</ScaleCrop>
  <LinksUpToDate>false</LinksUpToDate>
  <CharactersWithSpaces>1454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WPS_1684660113</cp:lastModifiedBy>
  <cp:lastPrinted>2025-09-01T06:47:00Z</cp:lastPrinted>
  <dcterms:modified xsi:type="dcterms:W3CDTF">2025-09-23T06:42:23Z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758CAFA374EE43718F20C98004C1D361_13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