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2</w:t>
      </w:r>
    </w:p>
    <w:p>
      <w:pPr>
        <w:spacing w:line="720" w:lineRule="auto"/>
        <w:jc w:val="center"/>
        <w:rPr>
          <w:rFonts w:hint="eastAsia" w:ascii="宋体" w:hAnsi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kern w:val="0"/>
          <w:sz w:val="32"/>
          <w:szCs w:val="32"/>
          <w:highlight w:val="none"/>
        </w:rPr>
        <w:t>202</w:t>
      </w:r>
      <w:r>
        <w:rPr>
          <w:rFonts w:hint="default" w:ascii="宋体" w:hAnsi="宋体"/>
          <w:b/>
          <w:bCs/>
          <w:kern w:val="0"/>
          <w:sz w:val="32"/>
          <w:szCs w:val="32"/>
          <w:highlight w:val="none"/>
        </w:rPr>
        <w:t>5</w:t>
      </w:r>
      <w:r>
        <w:rPr>
          <w:rFonts w:hint="eastAsia" w:ascii="宋体" w:hAnsi="宋体"/>
          <w:b/>
          <w:bCs/>
          <w:kern w:val="0"/>
          <w:sz w:val="32"/>
          <w:szCs w:val="32"/>
          <w:highlight w:val="none"/>
        </w:rPr>
        <w:t>年建筑施工起重机械安装前实体核验服务项目评审表</w:t>
      </w:r>
    </w:p>
    <w:tbl>
      <w:tblPr>
        <w:tblStyle w:val="4"/>
        <w:tblpPr w:leftFromText="180" w:rightFromText="180" w:vertAnchor="text" w:horzAnchor="page" w:tblpX="1634" w:tblpY="203"/>
        <w:tblOverlap w:val="never"/>
        <w:tblW w:w="13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88"/>
        <w:gridCol w:w="887"/>
        <w:gridCol w:w="8325"/>
        <w:gridCol w:w="727"/>
        <w:gridCol w:w="698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评审项目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8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评审内容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评审得分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服务经历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评分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有起重机械安全管理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的，每项得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备注：须提供相关服务的合同或其他文件依据。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评分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具有建筑行业（设计或施工类）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工程师职称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，或者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具有机械类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工程师职称的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，得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15分。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具有建筑行业（设计或施工类）工程师职称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，或者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具有机械类工程师职称的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，得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10分。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人员评分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8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从事本项目人员（不包括项目负责人）具有机械类工程师职称的，每一个得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从事本项目人员（不包括项目负责人）具有建筑行业（设计或施工类）工程师职称，每一个得5分，满分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实施计划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8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按照项目服务内容编写工作实施计划，实施计划包括项目人员分工、服务开展流程等内容。横向对比所有响应供应商，满分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分。其中：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供应商的工作实施计划详尽、合理，人员分工和服务开展流程高效、合理，能够保障服务项目按时高质量完成，切实满足采购要求。得分按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分（不含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分）进行评定。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2.供应商的工作实施计划合理，人员分工、服务开展流程合理，能够保障服务项目按时完成，满足采购要求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，部分细节需要补充。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得分按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分（不含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分）进行评定。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.工作实施计划不满足采购要求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或者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没有提供工作实施计划的，不得分。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总得分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ind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5C2A1"/>
    <w:multiLevelType w:val="singleLevel"/>
    <w:tmpl w:val="AD65C2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A2159F"/>
    <w:multiLevelType w:val="singleLevel"/>
    <w:tmpl w:val="DDA215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B4F74"/>
    <w:rsid w:val="0BCB4F74"/>
    <w:rsid w:val="B57AA4E8"/>
    <w:rsid w:val="F61F2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1260"/>
      </w:tabs>
      <w:spacing w:line="360" w:lineRule="auto"/>
    </w:pPr>
    <w:rPr>
      <w:rFonts w:ascii="华文细黑" w:eastAsia="华文细黑"/>
      <w:color w:val="000000"/>
      <w:position w:val="-12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2025-09-10T03:07:00Z</dcterms:created>
  <dc:creator>greatwall</dc:creator>
  <cp:lastModifiedBy>LXC</cp:lastModifiedBy>
  <dcterms:modified xsi:type="dcterms:W3CDTF">2025-10-14T11:43:07Z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65E9EF217C802343CBC6ED681A09E8B8_43</vt:lpwstr>
  </property>
</Properties>
</file>