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21D" w:rsidRDefault="00BE421D">
      <w:pPr>
        <w:spacing w:line="520" w:lineRule="exact"/>
        <w:jc w:val="right"/>
        <w:rPr>
          <w:spacing w:val="120"/>
        </w:rPr>
      </w:pPr>
    </w:p>
    <w:p w:rsidR="00BE421D" w:rsidRDefault="00BE421D">
      <w:pPr>
        <w:spacing w:line="520" w:lineRule="exact"/>
        <w:jc w:val="right"/>
        <w:rPr>
          <w:spacing w:val="120"/>
        </w:rPr>
      </w:pPr>
    </w:p>
    <w:p w:rsidR="00BE421D" w:rsidRDefault="00723F4E">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BE421D" w:rsidRDefault="00BE421D">
      <w:pPr>
        <w:spacing w:line="520" w:lineRule="exact"/>
        <w:jc w:val="center"/>
        <w:rPr>
          <w:rFonts w:ascii="仿宋_GB2312" w:eastAsia="仿宋_GB2312" w:hAnsi="仿宋"/>
          <w:color w:val="000000"/>
          <w:sz w:val="32"/>
          <w:szCs w:val="32"/>
        </w:rPr>
      </w:pPr>
      <w:bookmarkStart w:id="0" w:name="_GoBack"/>
      <w:bookmarkEnd w:id="0"/>
    </w:p>
    <w:p w:rsidR="00BE421D" w:rsidRDefault="00723F4E">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41</w:t>
      </w:r>
      <w:r>
        <w:rPr>
          <w:rFonts w:ascii="仿宋_GB2312" w:eastAsia="仿宋_GB2312" w:hAnsi="仿宋" w:hint="eastAsia"/>
          <w:color w:val="000000"/>
          <w:sz w:val="32"/>
          <w:szCs w:val="32"/>
        </w:rPr>
        <w:t>号</w:t>
      </w:r>
    </w:p>
    <w:p w:rsidR="00BE421D" w:rsidRDefault="00BE421D">
      <w:pPr>
        <w:adjustRightInd w:val="0"/>
        <w:snapToGrid w:val="0"/>
        <w:spacing w:line="520" w:lineRule="exact"/>
        <w:jc w:val="left"/>
        <w:rPr>
          <w:rFonts w:ascii="仿宋" w:eastAsia="仿宋" w:hAnsi="仿宋"/>
          <w:b/>
          <w:sz w:val="18"/>
          <w:szCs w:val="18"/>
        </w:rPr>
      </w:pPr>
    </w:p>
    <w:p w:rsidR="00BE421D" w:rsidRDefault="00723F4E">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w:t>
      </w:r>
      <w:r>
        <w:rPr>
          <w:rFonts w:ascii="仿宋_GB2312" w:eastAsia="仿宋_GB2312" w:hAnsi="仿宋" w:hint="eastAsia"/>
          <w:sz w:val="32"/>
          <w:szCs w:val="32"/>
        </w:rPr>
        <w:t>广东杭鸿照明科技有限公司</w:t>
      </w:r>
    </w:p>
    <w:p w:rsidR="00BE421D" w:rsidRDefault="00723F4E">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proofErr w:type="gramStart"/>
      <w:r>
        <w:rPr>
          <w:rFonts w:ascii="仿宋_GB2312" w:eastAsia="仿宋_GB2312" w:hAnsi="仿宋" w:hint="eastAsia"/>
          <w:sz w:val="32"/>
          <w:szCs w:val="32"/>
        </w:rPr>
        <w:t>曾燕良</w:t>
      </w:r>
      <w:proofErr w:type="gramEnd"/>
    </w:p>
    <w:p w:rsidR="00BE421D" w:rsidRDefault="00723F4E">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91440704MA4WFFJR8A</w:t>
      </w:r>
    </w:p>
    <w:p w:rsidR="00BE421D" w:rsidRDefault="00723F4E">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住所：江门市江海区东宁路</w:t>
      </w:r>
      <w:r>
        <w:rPr>
          <w:rFonts w:ascii="仿宋_GB2312" w:eastAsia="仿宋_GB2312" w:hAnsi="仿宋" w:hint="eastAsia"/>
          <w:sz w:val="32"/>
          <w:szCs w:val="32"/>
        </w:rPr>
        <w:t>107</w:t>
      </w:r>
      <w:r>
        <w:rPr>
          <w:rFonts w:ascii="仿宋_GB2312" w:eastAsia="仿宋_GB2312" w:hAnsi="仿宋" w:hint="eastAsia"/>
          <w:sz w:val="32"/>
          <w:szCs w:val="32"/>
        </w:rPr>
        <w:t>号</w:t>
      </w:r>
      <w:r>
        <w:rPr>
          <w:rFonts w:ascii="仿宋_GB2312" w:eastAsia="仿宋_GB2312" w:hAnsi="仿宋" w:hint="eastAsia"/>
          <w:sz w:val="32"/>
          <w:szCs w:val="32"/>
        </w:rPr>
        <w:t>4</w:t>
      </w:r>
      <w:r>
        <w:rPr>
          <w:rFonts w:ascii="仿宋_GB2312" w:eastAsia="仿宋_GB2312" w:hAnsi="仿宋" w:hint="eastAsia"/>
          <w:sz w:val="32"/>
          <w:szCs w:val="32"/>
        </w:rPr>
        <w:t>栋厂房</w:t>
      </w:r>
      <w:r>
        <w:rPr>
          <w:rFonts w:ascii="仿宋_GB2312" w:eastAsia="仿宋_GB2312" w:hAnsi="仿宋" w:hint="eastAsia"/>
          <w:sz w:val="32"/>
          <w:szCs w:val="32"/>
        </w:rPr>
        <w:t>1</w:t>
      </w:r>
      <w:r>
        <w:rPr>
          <w:rFonts w:ascii="仿宋_GB2312" w:eastAsia="仿宋_GB2312" w:hAnsi="仿宋" w:hint="eastAsia"/>
          <w:sz w:val="32"/>
          <w:szCs w:val="32"/>
        </w:rPr>
        <w:t>楼</w:t>
      </w:r>
      <w:r>
        <w:rPr>
          <w:rFonts w:ascii="仿宋_GB2312" w:eastAsia="仿宋_GB2312" w:hAnsi="仿宋" w:hint="eastAsia"/>
          <w:sz w:val="32"/>
          <w:szCs w:val="32"/>
        </w:rPr>
        <w:t>102</w:t>
      </w:r>
      <w:r>
        <w:rPr>
          <w:rFonts w:ascii="仿宋_GB2312" w:eastAsia="仿宋_GB2312" w:hAnsi="仿宋" w:hint="eastAsia"/>
          <w:sz w:val="32"/>
          <w:szCs w:val="32"/>
        </w:rPr>
        <w:t>室</w:t>
      </w:r>
    </w:p>
    <w:p w:rsidR="00BE421D" w:rsidRDefault="00723F4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BE421D" w:rsidRDefault="00723F4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29</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进行检查。经调查，</w:t>
      </w:r>
      <w:r>
        <w:rPr>
          <w:rFonts w:ascii="仿宋_GB2312" w:eastAsia="仿宋_GB2312" w:hAnsi="仿宋" w:hint="eastAsia"/>
          <w:sz w:val="32"/>
          <w:szCs w:val="32"/>
        </w:rPr>
        <w:t>你单位</w:t>
      </w:r>
      <w:r>
        <w:rPr>
          <w:rFonts w:ascii="仿宋_GB2312" w:eastAsia="仿宋_GB2312" w:hAnsi="仿宋" w:hint="eastAsia"/>
          <w:sz w:val="32"/>
          <w:szCs w:val="32"/>
        </w:rPr>
        <w:t>的建设项目（主要生产设备：烘箱</w:t>
      </w:r>
      <w:r>
        <w:rPr>
          <w:rFonts w:ascii="仿宋_GB2312" w:eastAsia="仿宋_GB2312" w:hAnsi="仿宋" w:hint="eastAsia"/>
          <w:sz w:val="32"/>
          <w:szCs w:val="32"/>
        </w:rPr>
        <w:t>2</w:t>
      </w:r>
      <w:r>
        <w:rPr>
          <w:rFonts w:ascii="仿宋_GB2312" w:eastAsia="仿宋_GB2312" w:hAnsi="仿宋" w:hint="eastAsia"/>
          <w:sz w:val="32"/>
          <w:szCs w:val="32"/>
        </w:rPr>
        <w:t>台、除油</w:t>
      </w:r>
      <w:proofErr w:type="gramStart"/>
      <w:r>
        <w:rPr>
          <w:rFonts w:ascii="仿宋_GB2312" w:eastAsia="仿宋_GB2312" w:hAnsi="仿宋" w:hint="eastAsia"/>
          <w:sz w:val="32"/>
          <w:szCs w:val="32"/>
        </w:rPr>
        <w:t>清洗线</w:t>
      </w:r>
      <w:proofErr w:type="gramEnd"/>
      <w:r>
        <w:rPr>
          <w:rFonts w:ascii="仿宋_GB2312" w:eastAsia="仿宋_GB2312" w:hAnsi="仿宋" w:hint="eastAsia"/>
          <w:sz w:val="32"/>
          <w:szCs w:val="32"/>
        </w:rPr>
        <w:t>1</w:t>
      </w:r>
      <w:r>
        <w:rPr>
          <w:rFonts w:ascii="仿宋_GB2312" w:eastAsia="仿宋_GB2312" w:hAnsi="仿宋" w:hint="eastAsia"/>
          <w:sz w:val="32"/>
          <w:szCs w:val="32"/>
        </w:rPr>
        <w:t>条、自动喷粉线</w:t>
      </w:r>
      <w:r>
        <w:rPr>
          <w:rFonts w:ascii="仿宋_GB2312" w:eastAsia="仿宋_GB2312" w:hAnsi="仿宋" w:hint="eastAsia"/>
          <w:sz w:val="32"/>
          <w:szCs w:val="32"/>
        </w:rPr>
        <w:t>1</w:t>
      </w:r>
      <w:r>
        <w:rPr>
          <w:rFonts w:ascii="仿宋_GB2312" w:eastAsia="仿宋_GB2312" w:hAnsi="仿宋" w:hint="eastAsia"/>
          <w:sz w:val="32"/>
          <w:szCs w:val="32"/>
        </w:rPr>
        <w:t>条、喷漆线</w:t>
      </w:r>
      <w:r>
        <w:rPr>
          <w:rFonts w:ascii="仿宋_GB2312" w:eastAsia="仿宋_GB2312" w:hAnsi="仿宋" w:hint="eastAsia"/>
          <w:sz w:val="32"/>
          <w:szCs w:val="32"/>
        </w:rPr>
        <w:t>1</w:t>
      </w:r>
      <w:r>
        <w:rPr>
          <w:rFonts w:ascii="仿宋_GB2312" w:eastAsia="仿宋_GB2312" w:hAnsi="仿宋" w:hint="eastAsia"/>
          <w:sz w:val="32"/>
          <w:szCs w:val="32"/>
        </w:rPr>
        <w:t>条、空压机</w:t>
      </w:r>
      <w:r>
        <w:rPr>
          <w:rFonts w:ascii="仿宋_GB2312" w:eastAsia="仿宋_GB2312" w:hAnsi="仿宋" w:hint="eastAsia"/>
          <w:sz w:val="32"/>
          <w:szCs w:val="32"/>
        </w:rPr>
        <w:t>1</w:t>
      </w:r>
      <w:r>
        <w:rPr>
          <w:rFonts w:ascii="仿宋_GB2312" w:eastAsia="仿宋_GB2312" w:hAnsi="仿宋" w:hint="eastAsia"/>
          <w:sz w:val="32"/>
          <w:szCs w:val="32"/>
        </w:rPr>
        <w:t>台、储气罐</w:t>
      </w:r>
      <w:r>
        <w:rPr>
          <w:rFonts w:ascii="仿宋_GB2312" w:eastAsia="仿宋_GB2312" w:hAnsi="仿宋" w:hint="eastAsia"/>
          <w:sz w:val="32"/>
          <w:szCs w:val="32"/>
        </w:rPr>
        <w:t>1</w:t>
      </w:r>
      <w:r>
        <w:rPr>
          <w:rFonts w:ascii="仿宋_GB2312" w:eastAsia="仿宋_GB2312" w:hAnsi="仿宋" w:hint="eastAsia"/>
          <w:sz w:val="32"/>
          <w:szCs w:val="32"/>
        </w:rPr>
        <w:t>个、干燥机</w:t>
      </w:r>
      <w:r>
        <w:rPr>
          <w:rFonts w:ascii="仿宋_GB2312" w:eastAsia="仿宋_GB2312" w:hAnsi="仿宋" w:hint="eastAsia"/>
          <w:sz w:val="32"/>
          <w:szCs w:val="32"/>
        </w:rPr>
        <w:t>1</w:t>
      </w:r>
      <w:r>
        <w:rPr>
          <w:rFonts w:ascii="仿宋_GB2312" w:eastAsia="仿宋_GB2312" w:hAnsi="仿宋" w:hint="eastAsia"/>
          <w:sz w:val="32"/>
          <w:szCs w:val="32"/>
        </w:rPr>
        <w:t>台）于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日建成，于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日投产。</w:t>
      </w:r>
      <w:r>
        <w:rPr>
          <w:rFonts w:ascii="仿宋_GB2312" w:eastAsia="仿宋_GB2312" w:hAnsi="仿宋" w:hint="eastAsia"/>
          <w:sz w:val="32"/>
          <w:szCs w:val="32"/>
        </w:rPr>
        <w:t>你单位</w:t>
      </w:r>
      <w:r>
        <w:rPr>
          <w:rFonts w:ascii="仿宋_GB2312" w:eastAsia="仿宋_GB2312" w:hAnsi="仿宋" w:hint="eastAsia"/>
          <w:sz w:val="32"/>
          <w:szCs w:val="32"/>
        </w:rPr>
        <w:t>的建设项目属于《建设项目环境影响评价分类管理名录》（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年版）第三十项“金属制品业”中“金属表面处理及热处理加工”的“其他（年用非溶剂型低</w:t>
      </w:r>
      <w:r>
        <w:rPr>
          <w:rFonts w:ascii="仿宋_GB2312" w:eastAsia="仿宋_GB2312" w:hAnsi="仿宋" w:hint="eastAsia"/>
          <w:sz w:val="32"/>
          <w:szCs w:val="32"/>
        </w:rPr>
        <w:t>VOCs</w:t>
      </w:r>
      <w:r>
        <w:rPr>
          <w:rFonts w:ascii="仿宋_GB2312" w:eastAsia="仿宋_GB2312" w:hAnsi="仿宋" w:hint="eastAsia"/>
          <w:sz w:val="32"/>
          <w:szCs w:val="32"/>
        </w:rPr>
        <w:t>含量涂料</w:t>
      </w:r>
      <w:r>
        <w:rPr>
          <w:rFonts w:ascii="仿宋_GB2312" w:eastAsia="仿宋_GB2312" w:hAnsi="仿宋" w:hint="eastAsia"/>
          <w:sz w:val="32"/>
          <w:szCs w:val="32"/>
        </w:rPr>
        <w:t>10</w:t>
      </w:r>
      <w:r>
        <w:rPr>
          <w:rFonts w:ascii="仿宋_GB2312" w:eastAsia="仿宋_GB2312" w:hAnsi="仿宋" w:hint="eastAsia"/>
          <w:sz w:val="32"/>
          <w:szCs w:val="32"/>
        </w:rPr>
        <w:t>吨以下的除外）”类别，应当编制环境影响报告表。经调查，</w:t>
      </w:r>
      <w:r>
        <w:rPr>
          <w:rFonts w:ascii="仿宋_GB2312" w:eastAsia="仿宋_GB2312" w:hAnsi="仿宋" w:hint="eastAsia"/>
          <w:sz w:val="32"/>
          <w:szCs w:val="32"/>
        </w:rPr>
        <w:t>你单位</w:t>
      </w:r>
      <w:r>
        <w:rPr>
          <w:rFonts w:ascii="仿宋_GB2312" w:eastAsia="仿宋_GB2312" w:hAnsi="仿宋" w:hint="eastAsia"/>
          <w:sz w:val="32"/>
          <w:szCs w:val="32"/>
        </w:rPr>
        <w:t>的法定代表</w:t>
      </w:r>
      <w:proofErr w:type="gramStart"/>
      <w:r>
        <w:rPr>
          <w:rFonts w:ascii="仿宋_GB2312" w:eastAsia="仿宋_GB2312" w:hAnsi="仿宋" w:hint="eastAsia"/>
          <w:sz w:val="32"/>
          <w:szCs w:val="32"/>
        </w:rPr>
        <w:t>人曾燕良</w:t>
      </w:r>
      <w:proofErr w:type="gramEnd"/>
      <w:r>
        <w:rPr>
          <w:rFonts w:ascii="仿宋_GB2312" w:eastAsia="仿宋_GB2312" w:hAnsi="仿宋" w:hint="eastAsia"/>
          <w:sz w:val="32"/>
          <w:szCs w:val="32"/>
        </w:rPr>
        <w:t>为直接负责的主管人员。</w:t>
      </w:r>
    </w:p>
    <w:p w:rsidR="00BE421D" w:rsidRDefault="00723F4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h42pLWAAAADgEAAA8AAAAAAAAAAQAgAAAAIgAAAGRycy9kb3ducmV2LnhtbFBLAQIU&#10;ABQAAAAIAIdO4kBfnaq29QEAAMoDAAAOAAAAAAAAAAEAIAAAACUBAABkcnMvZTJvRG9jLnhtbFBL&#10;BQYAAAAABgAGAFkBAACMBQ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10</w:t>
      </w:r>
      <w:r>
        <w:rPr>
          <w:rFonts w:ascii="仿宋_GB2312" w:eastAsia="仿宋_GB2312" w:hAnsi="仿宋" w:hint="eastAsia"/>
          <w:sz w:val="32"/>
          <w:szCs w:val="32"/>
        </w:rPr>
        <w:t>份</w:t>
      </w:r>
      <w:r>
        <w:rPr>
          <w:rFonts w:ascii="仿宋_GB2312" w:eastAsia="仿宋_GB2312" w:hAnsi="仿宋" w:hint="eastAsia"/>
          <w:sz w:val="32"/>
          <w:szCs w:val="32"/>
        </w:rPr>
        <w:t>、</w:t>
      </w:r>
      <w:r>
        <w:rPr>
          <w:rFonts w:ascii="仿宋_GB2312" w:eastAsia="仿宋_GB2312" w:hAnsi="仿宋" w:hint="eastAsia"/>
          <w:sz w:val="32"/>
          <w:szCs w:val="32"/>
        </w:rPr>
        <w:t>现</w:t>
      </w:r>
      <w:r>
        <w:rPr>
          <w:rFonts w:ascii="仿宋_GB2312" w:eastAsia="仿宋_GB2312" w:hAnsi="仿宋" w:hint="eastAsia"/>
          <w:sz w:val="32"/>
          <w:szCs w:val="32"/>
        </w:rPr>
        <w:t>场照片（图片、影像资料）证据</w:t>
      </w:r>
      <w:r>
        <w:rPr>
          <w:rFonts w:ascii="仿宋_GB2312" w:eastAsia="仿宋_GB2312" w:hAnsi="仿宋" w:hint="eastAsia"/>
          <w:sz w:val="32"/>
          <w:szCs w:val="32"/>
        </w:rPr>
        <w:t>等，你单位提供的水电租金缴费单据、租赁合同、劳动合同及相关聊天转账截图、合作协议、营业执照、法定代表人及被询问人身份证明复印件，授权委托书、送达地址确认书等；第三方提供的水电租金缴费单据、营业执照、被询问人身份证明复印件等</w:t>
      </w:r>
      <w:r>
        <w:rPr>
          <w:rFonts w:ascii="仿宋_GB2312" w:eastAsia="仿宋_GB2312" w:hAnsi="仿宋" w:hint="eastAsia"/>
          <w:sz w:val="32"/>
          <w:szCs w:val="32"/>
        </w:rPr>
        <w:t>为证。</w:t>
      </w:r>
    </w:p>
    <w:p w:rsidR="00BE421D" w:rsidRDefault="00723F4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lastRenderedPageBreak/>
        <w:t>二、行政处罚的依据、种类及其履行方式和期限</w:t>
      </w:r>
      <w:r>
        <w:rPr>
          <w:rFonts w:ascii="黑体" w:eastAsia="黑体" w:hAnsi="黑体" w:hint="eastAsia"/>
          <w:b/>
          <w:sz w:val="32"/>
          <w:szCs w:val="32"/>
        </w:rPr>
        <w:t xml:space="preserve">  </w:t>
      </w:r>
    </w:p>
    <w:p w:rsidR="00BE421D" w:rsidRDefault="00723F4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w:t>
      </w:r>
      <w:r>
        <w:rPr>
          <w:rFonts w:ascii="仿宋_GB2312" w:eastAsia="仿宋_GB2312" w:hAnsi="仿宋" w:hint="eastAsia"/>
          <w:sz w:val="32"/>
          <w:szCs w:val="32"/>
        </w:rPr>
        <w:t>《建设项目环境保护管理条例》第十五条和第十九条第一款</w:t>
      </w:r>
      <w:r>
        <w:rPr>
          <w:rFonts w:ascii="仿宋_GB2312" w:eastAsia="仿宋_GB2312" w:hAnsi="仿宋" w:hint="eastAsia"/>
          <w:sz w:val="32"/>
          <w:szCs w:val="32"/>
        </w:rPr>
        <w:t>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37</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20</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向我局提交听证申请</w:t>
      </w:r>
      <w:r>
        <w:rPr>
          <w:rFonts w:ascii="仿宋_GB2312" w:eastAsia="仿宋_GB2312" w:hAnsi="仿宋" w:hint="eastAsia"/>
          <w:sz w:val="32"/>
          <w:szCs w:val="32"/>
        </w:rPr>
        <w:t>。</w:t>
      </w:r>
    </w:p>
    <w:p w:rsidR="00BE421D" w:rsidRDefault="00723F4E">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你单位于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日</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w:t>
      </w:r>
      <w:r>
        <w:rPr>
          <w:rFonts w:ascii="仿宋_GB2312" w:eastAsia="仿宋_GB2312" w:hAnsi="仿宋" w:hint="eastAsia"/>
          <w:color w:val="000000"/>
          <w:sz w:val="32"/>
          <w:szCs w:val="32"/>
        </w:rPr>
        <w:t>向我局提交《</w:t>
      </w:r>
      <w:r>
        <w:rPr>
          <w:rFonts w:ascii="仿宋_GB2312" w:eastAsia="仿宋_GB2312" w:hAnsi="仿宋" w:hint="eastAsia"/>
          <w:color w:val="000000"/>
          <w:sz w:val="32"/>
          <w:szCs w:val="32"/>
        </w:rPr>
        <w:t>关于</w:t>
      </w:r>
      <w:r>
        <w:rPr>
          <w:rFonts w:ascii="仿宋_GB2312" w:eastAsia="仿宋_GB2312" w:hAnsi="仿宋" w:hint="eastAsia"/>
          <w:sz w:val="32"/>
          <w:szCs w:val="32"/>
        </w:rPr>
        <w:t>广东杭鸿照明科技有限公司</w:t>
      </w:r>
      <w:r>
        <w:rPr>
          <w:rFonts w:ascii="仿宋_GB2312" w:eastAsia="仿宋_GB2312" w:hAnsi="仿宋" w:hint="eastAsia"/>
          <w:color w:val="000000"/>
          <w:sz w:val="32"/>
          <w:szCs w:val="32"/>
        </w:rPr>
        <w:t>行政处罚情况的说明</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，陈述你单位的基本情况及相关环</w:t>
      </w:r>
      <w:proofErr w:type="gramStart"/>
      <w:r>
        <w:rPr>
          <w:rFonts w:ascii="仿宋_GB2312" w:eastAsia="仿宋_GB2312" w:hAnsi="仿宋" w:hint="eastAsia"/>
          <w:color w:val="000000"/>
          <w:sz w:val="32"/>
          <w:szCs w:val="32"/>
        </w:rPr>
        <w:t>评手续</w:t>
      </w:r>
      <w:proofErr w:type="gramEnd"/>
      <w:r>
        <w:rPr>
          <w:rFonts w:ascii="仿宋_GB2312" w:eastAsia="仿宋_GB2312" w:hAnsi="仿宋" w:hint="eastAsia"/>
          <w:color w:val="000000"/>
          <w:sz w:val="32"/>
          <w:szCs w:val="32"/>
        </w:rPr>
        <w:t>办理情况，并申请减免处罚。经复核，该意见不影响本案违法事实的认定，我局在《行政处罚听证告知书》中已列明相关从轻处罚的情节，已在法律法规规定的最低档次裁</w:t>
      </w:r>
      <w:proofErr w:type="gramStart"/>
      <w:r>
        <w:rPr>
          <w:rFonts w:ascii="仿宋_GB2312" w:eastAsia="仿宋_GB2312" w:hAnsi="仿宋" w:hint="eastAsia"/>
          <w:color w:val="000000"/>
          <w:sz w:val="32"/>
          <w:szCs w:val="32"/>
        </w:rPr>
        <w:t>量处罚</w:t>
      </w:r>
      <w:proofErr w:type="gramEnd"/>
      <w:r>
        <w:rPr>
          <w:rFonts w:ascii="仿宋_GB2312" w:eastAsia="仿宋_GB2312" w:hAnsi="仿宋" w:hint="eastAsia"/>
          <w:color w:val="000000"/>
          <w:sz w:val="32"/>
          <w:szCs w:val="32"/>
        </w:rPr>
        <w:t>金额，我局决定不予采纳你单位的陈述、申辩意见。</w:t>
      </w:r>
    </w:p>
    <w:p w:rsidR="00BE421D" w:rsidRDefault="00723F4E">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 xml:space="preserve">1.8 </w:t>
      </w:r>
      <w:r>
        <w:rPr>
          <w:rFonts w:ascii="仿宋_GB2312" w:eastAsia="仿宋_GB2312" w:hAnsi="仿宋" w:hint="eastAsia"/>
          <w:sz w:val="32"/>
          <w:szCs w:val="32"/>
        </w:rPr>
        <w:t>和《江门市实施＜广东省生态环境行政处罚自由裁量权规定＞细则》第五条、第七条第二项裁量标准｛罚款金额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20</w:t>
      </w:r>
      <w:r>
        <w:rPr>
          <w:rFonts w:ascii="仿宋_GB2312" w:eastAsia="仿宋_GB2312" w:hAnsi="仿宋" w:hint="eastAsia"/>
          <w:sz w:val="32"/>
          <w:szCs w:val="32"/>
        </w:rPr>
        <w:t>万元（裁量起点</w:t>
      </w:r>
      <w:r>
        <w:rPr>
          <w:rFonts w:ascii="仿宋_GB2312" w:eastAsia="仿宋_GB2312" w:hAnsi="仿宋" w:hint="eastAsia"/>
          <w:sz w:val="32"/>
          <w:szCs w:val="32"/>
        </w:rPr>
        <w:t>20%</w:t>
      </w:r>
      <w:r>
        <w:rPr>
          <w:rFonts w:ascii="仿宋_GB2312" w:eastAsia="仿宋_GB2312" w:hAnsi="仿宋" w:hint="eastAsia"/>
          <w:sz w:val="32"/>
          <w:szCs w:val="32"/>
        </w:rPr>
        <w:t>×</w:t>
      </w:r>
      <w:r>
        <w:rPr>
          <w:rFonts w:ascii="仿宋_GB2312" w:eastAsia="仿宋_GB2312" w:hAnsi="仿宋" w:hint="eastAsia"/>
          <w:sz w:val="32"/>
          <w:szCs w:val="32"/>
        </w:rPr>
        <w:t>100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0[</w:t>
      </w:r>
      <w:r>
        <w:rPr>
          <w:rFonts w:ascii="仿宋_GB2312" w:eastAsia="仿宋_GB2312" w:hAnsi="仿宋" w:hint="eastAsia"/>
          <w:sz w:val="32"/>
          <w:szCs w:val="32"/>
        </w:rPr>
        <w:t>积极配合调查取、近二年同类违法行为情况的情节已经在权重裁量中体现，则不再重复计算该情节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sz w:val="32"/>
          <w:szCs w:val="32"/>
        </w:rPr>
        <w:t>，</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20</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贰</w:t>
      </w:r>
      <w:r>
        <w:rPr>
          <w:rFonts w:ascii="仿宋_GB2312" w:eastAsia="仿宋_GB2312" w:hAnsi="仿宋" w:hint="eastAsia"/>
          <w:b/>
          <w:bCs/>
          <w:color w:val="000000"/>
          <w:sz w:val="32"/>
          <w:szCs w:val="32"/>
        </w:rPr>
        <w:t>拾万元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BE421D" w:rsidRDefault="00723F4E">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BE421D" w:rsidRDefault="00723F4E">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w:t>
      </w:r>
      <w:r>
        <w:rPr>
          <w:rFonts w:ascii="仿宋_GB2312" w:eastAsia="仿宋_GB2312" w:hAnsi="仿宋" w:hint="eastAsia"/>
          <w:color w:val="000000"/>
          <w:sz w:val="32"/>
          <w:szCs w:val="32"/>
        </w:rPr>
        <w:lastRenderedPageBreak/>
        <w:t>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BE421D" w:rsidRDefault="00723F4E">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BE421D" w:rsidRDefault="00723F4E">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w:t>
      </w:r>
      <w:r>
        <w:rPr>
          <w:rFonts w:ascii="仿宋_GB2312" w:eastAsia="仿宋_GB2312" w:hAnsi="仿宋" w:hint="eastAsia"/>
          <w:color w:val="000000"/>
          <w:sz w:val="32"/>
          <w:szCs w:val="32"/>
        </w:rPr>
        <w:t>政复议，也不提起诉讼，又不履行本处罚决定的，我局将依法申请人民法院强制执行。</w:t>
      </w:r>
    </w:p>
    <w:p w:rsidR="00BE421D" w:rsidRDefault="00BE421D">
      <w:pPr>
        <w:spacing w:line="520" w:lineRule="exact"/>
        <w:jc w:val="left"/>
        <w:rPr>
          <w:rFonts w:ascii="仿宋_GB2312" w:eastAsia="仿宋_GB2312" w:hAnsi="仿宋"/>
          <w:color w:val="000000"/>
          <w:sz w:val="32"/>
          <w:szCs w:val="32"/>
        </w:rPr>
      </w:pPr>
    </w:p>
    <w:p w:rsidR="00BE421D" w:rsidRDefault="00BE421D">
      <w:pPr>
        <w:spacing w:line="520" w:lineRule="exact"/>
        <w:jc w:val="left"/>
        <w:rPr>
          <w:rFonts w:ascii="仿宋_GB2312" w:eastAsia="仿宋_GB2312" w:hAnsi="仿宋"/>
          <w:color w:val="000000"/>
          <w:sz w:val="32"/>
          <w:szCs w:val="32"/>
        </w:rPr>
      </w:pPr>
    </w:p>
    <w:p w:rsidR="00BE421D" w:rsidRDefault="00723F4E">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BE421D" w:rsidRDefault="00723F4E">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17</w:t>
      </w:r>
      <w:r>
        <w:rPr>
          <w:rFonts w:ascii="仿宋_GB2312" w:eastAsia="仿宋_GB2312" w:hAnsi="仿宋" w:hint="eastAsia"/>
          <w:color w:val="000000"/>
          <w:sz w:val="32"/>
          <w:szCs w:val="32"/>
        </w:rPr>
        <w:t>日</w:t>
      </w:r>
    </w:p>
    <w:sectPr w:rsidR="00BE421D">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F4E" w:rsidRDefault="00723F4E">
      <w:r>
        <w:separator/>
      </w:r>
    </w:p>
  </w:endnote>
  <w:endnote w:type="continuationSeparator" w:id="0">
    <w:p w:rsidR="00723F4E" w:rsidRDefault="0072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1D" w:rsidRDefault="00723F4E">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E421D" w:rsidRDefault="00723F4E">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95D58" w:rsidRPr="00C95D58">
                            <w:rPr>
                              <w:rFonts w:ascii="仿宋_GB2312" w:eastAsia="仿宋_GB2312" w:hAnsi="仿宋_GB2312" w:cs="仿宋_GB2312"/>
                              <w:noProof/>
                              <w:sz w:val="32"/>
                              <w:szCs w:val="32"/>
                              <w:lang w:val="zh-CN"/>
                            </w:rPr>
                            <w:t>-</w:t>
                          </w:r>
                          <w:r w:rsidR="00C95D58">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BE421D" w:rsidRDefault="00723F4E">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95D58" w:rsidRPr="00C95D58">
                      <w:rPr>
                        <w:rFonts w:ascii="仿宋_GB2312" w:eastAsia="仿宋_GB2312" w:hAnsi="仿宋_GB2312" w:cs="仿宋_GB2312"/>
                        <w:noProof/>
                        <w:sz w:val="32"/>
                        <w:szCs w:val="32"/>
                        <w:lang w:val="zh-CN"/>
                      </w:rPr>
                      <w:t>-</w:t>
                    </w:r>
                    <w:r w:rsidR="00C95D58">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F4E" w:rsidRDefault="00723F4E">
      <w:r>
        <w:separator/>
      </w:r>
    </w:p>
  </w:footnote>
  <w:footnote w:type="continuationSeparator" w:id="0">
    <w:p w:rsidR="00723F4E" w:rsidRDefault="00723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23F4E"/>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421D"/>
    <w:rsid w:val="00BE7618"/>
    <w:rsid w:val="00C04697"/>
    <w:rsid w:val="00C14EA2"/>
    <w:rsid w:val="00C246CE"/>
    <w:rsid w:val="00C95BD1"/>
    <w:rsid w:val="00C95D58"/>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9E22693"/>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8EF5A3F"/>
    <w:rsid w:val="190344DA"/>
    <w:rsid w:val="193A544E"/>
    <w:rsid w:val="194C74AE"/>
    <w:rsid w:val="196575D7"/>
    <w:rsid w:val="19BD6B3B"/>
    <w:rsid w:val="19D164AD"/>
    <w:rsid w:val="1B485C9B"/>
    <w:rsid w:val="1C0007A5"/>
    <w:rsid w:val="1CCC4F47"/>
    <w:rsid w:val="1D794E63"/>
    <w:rsid w:val="1D9B546D"/>
    <w:rsid w:val="1E336ED8"/>
    <w:rsid w:val="1E807FD1"/>
    <w:rsid w:val="1F0C202B"/>
    <w:rsid w:val="1F3A12F9"/>
    <w:rsid w:val="1FF163E5"/>
    <w:rsid w:val="20B63F6D"/>
    <w:rsid w:val="20E64F75"/>
    <w:rsid w:val="231F636F"/>
    <w:rsid w:val="23961225"/>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033706"/>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706D26"/>
    <w:rsid w:val="46122081"/>
    <w:rsid w:val="46C44E5D"/>
    <w:rsid w:val="474A45BD"/>
    <w:rsid w:val="47753FE8"/>
    <w:rsid w:val="48396BCF"/>
    <w:rsid w:val="48D11AC4"/>
    <w:rsid w:val="48DC13FA"/>
    <w:rsid w:val="4A5A3968"/>
    <w:rsid w:val="4B455C85"/>
    <w:rsid w:val="4B8D5369"/>
    <w:rsid w:val="4C4C79B8"/>
    <w:rsid w:val="4C827694"/>
    <w:rsid w:val="4C9D21EE"/>
    <w:rsid w:val="4CD23EC9"/>
    <w:rsid w:val="4CD40081"/>
    <w:rsid w:val="4CF406C0"/>
    <w:rsid w:val="4D2A27EC"/>
    <w:rsid w:val="4DB57DDF"/>
    <w:rsid w:val="4E4463D1"/>
    <w:rsid w:val="4F122A03"/>
    <w:rsid w:val="4FFE6D78"/>
    <w:rsid w:val="50987A5C"/>
    <w:rsid w:val="50BE7D72"/>
    <w:rsid w:val="50BF274D"/>
    <w:rsid w:val="50E029F0"/>
    <w:rsid w:val="51080284"/>
    <w:rsid w:val="519A433C"/>
    <w:rsid w:val="529E2848"/>
    <w:rsid w:val="52B23A5C"/>
    <w:rsid w:val="53496880"/>
    <w:rsid w:val="538C1DC7"/>
    <w:rsid w:val="53AC3999"/>
    <w:rsid w:val="53F74866"/>
    <w:rsid w:val="544A14CF"/>
    <w:rsid w:val="54CE705F"/>
    <w:rsid w:val="575C6F8F"/>
    <w:rsid w:val="58C97806"/>
    <w:rsid w:val="59491009"/>
    <w:rsid w:val="5ACA7114"/>
    <w:rsid w:val="5B156354"/>
    <w:rsid w:val="5B4708C4"/>
    <w:rsid w:val="5CAC6E0C"/>
    <w:rsid w:val="5D0C6103"/>
    <w:rsid w:val="5D8F6D1E"/>
    <w:rsid w:val="5E001C89"/>
    <w:rsid w:val="5F3D5BD5"/>
    <w:rsid w:val="603D12EC"/>
    <w:rsid w:val="60C121A6"/>
    <w:rsid w:val="615E28EC"/>
    <w:rsid w:val="616945BC"/>
    <w:rsid w:val="625C2AAE"/>
    <w:rsid w:val="63B5695A"/>
    <w:rsid w:val="65530DC6"/>
    <w:rsid w:val="66354692"/>
    <w:rsid w:val="670E7BDC"/>
    <w:rsid w:val="671D4807"/>
    <w:rsid w:val="67CA70E2"/>
    <w:rsid w:val="67E814EB"/>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1566</Characters>
  <Application>Microsoft Office Word</Application>
  <DocSecurity>0</DocSecurity>
  <Lines>13</Lines>
  <Paragraphs>3</Paragraphs>
  <ScaleCrop>false</ScaleCrop>
  <Company>其他</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2023-08-17T03:28:00Z</cp:lastPrinted>
  <dcterms:created xsi:type="dcterms:W3CDTF">2022-06-16T09:50:00Z</dcterms:created>
  <dcterms:modified xsi:type="dcterms:W3CDTF">2025-12-02T07:09:00Z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