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FA" w:rsidRDefault="008821FA">
      <w:pPr>
        <w:spacing w:line="520" w:lineRule="exact"/>
        <w:jc w:val="right"/>
        <w:rPr>
          <w:spacing w:val="120"/>
        </w:rPr>
      </w:pPr>
    </w:p>
    <w:p w:rsidR="008821FA" w:rsidRDefault="008821FA">
      <w:pPr>
        <w:spacing w:line="520" w:lineRule="exact"/>
        <w:jc w:val="right"/>
        <w:rPr>
          <w:spacing w:val="120"/>
        </w:rPr>
      </w:pPr>
    </w:p>
    <w:p w:rsidR="008821FA" w:rsidRDefault="00906654">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8821FA" w:rsidRDefault="008821FA">
      <w:pPr>
        <w:spacing w:line="520" w:lineRule="exact"/>
        <w:jc w:val="center"/>
        <w:rPr>
          <w:rFonts w:ascii="仿宋_GB2312" w:eastAsia="仿宋_GB2312" w:hAnsi="仿宋"/>
          <w:color w:val="000000"/>
          <w:sz w:val="32"/>
          <w:szCs w:val="32"/>
        </w:rPr>
      </w:pPr>
      <w:bookmarkStart w:id="0" w:name="_GoBack"/>
      <w:bookmarkEnd w:id="0"/>
    </w:p>
    <w:p w:rsidR="008821FA" w:rsidRDefault="00906654">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52</w:t>
      </w:r>
      <w:r>
        <w:rPr>
          <w:rFonts w:ascii="仿宋_GB2312" w:eastAsia="仿宋_GB2312" w:hAnsi="仿宋" w:hint="eastAsia"/>
          <w:color w:val="000000"/>
          <w:sz w:val="32"/>
          <w:szCs w:val="32"/>
        </w:rPr>
        <w:t>号</w:t>
      </w:r>
    </w:p>
    <w:p w:rsidR="008821FA" w:rsidRDefault="008821FA">
      <w:pPr>
        <w:adjustRightInd w:val="0"/>
        <w:snapToGrid w:val="0"/>
        <w:spacing w:line="520" w:lineRule="exact"/>
        <w:jc w:val="left"/>
        <w:rPr>
          <w:rFonts w:ascii="仿宋" w:eastAsia="仿宋" w:hAnsi="仿宋"/>
          <w:b/>
          <w:sz w:val="18"/>
          <w:szCs w:val="18"/>
        </w:rPr>
      </w:pPr>
    </w:p>
    <w:p w:rsidR="008821FA" w:rsidRDefault="00906654">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江门江益磁材有限公司</w:t>
      </w:r>
    </w:p>
    <w:p w:rsidR="008821FA" w:rsidRDefault="00906654">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范伟</w:t>
      </w:r>
    </w:p>
    <w:p w:rsidR="008821FA" w:rsidRDefault="00906654">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914407047838941854</w:t>
      </w:r>
    </w:p>
    <w:p w:rsidR="008821FA" w:rsidRDefault="00906654">
      <w:pPr>
        <w:spacing w:line="48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住所：江门市金瓯路</w:t>
      </w:r>
      <w:r>
        <w:rPr>
          <w:rFonts w:ascii="仿宋_GB2312" w:eastAsia="仿宋_GB2312" w:hAnsi="仿宋" w:hint="eastAsia"/>
          <w:sz w:val="32"/>
          <w:szCs w:val="32"/>
        </w:rPr>
        <w:t>359</w:t>
      </w:r>
      <w:r>
        <w:rPr>
          <w:rFonts w:ascii="仿宋_GB2312" w:eastAsia="仿宋_GB2312" w:hAnsi="仿宋" w:hint="eastAsia"/>
          <w:sz w:val="32"/>
          <w:szCs w:val="32"/>
        </w:rPr>
        <w:t>号（经营场所：江门市江</w:t>
      </w:r>
      <w:proofErr w:type="gramStart"/>
      <w:r>
        <w:rPr>
          <w:rFonts w:ascii="仿宋_GB2312" w:eastAsia="仿宋_GB2312" w:hAnsi="仿宋" w:hint="eastAsia"/>
          <w:sz w:val="32"/>
          <w:szCs w:val="32"/>
        </w:rPr>
        <w:t>海区南</w:t>
      </w:r>
      <w:proofErr w:type="gramEnd"/>
      <w:r>
        <w:rPr>
          <w:rFonts w:ascii="仿宋_GB2312" w:eastAsia="仿宋_GB2312" w:hAnsi="仿宋" w:hint="eastAsia"/>
          <w:sz w:val="32"/>
          <w:szCs w:val="32"/>
        </w:rPr>
        <w:t>山路</w:t>
      </w:r>
      <w:r>
        <w:rPr>
          <w:rFonts w:ascii="仿宋_GB2312" w:eastAsia="仿宋_GB2312" w:hAnsi="仿宋" w:hint="eastAsia"/>
          <w:sz w:val="32"/>
          <w:szCs w:val="32"/>
        </w:rPr>
        <w:t>282</w:t>
      </w:r>
      <w:r>
        <w:rPr>
          <w:rFonts w:ascii="仿宋_GB2312" w:eastAsia="仿宋_GB2312" w:hAnsi="仿宋" w:hint="eastAsia"/>
          <w:sz w:val="32"/>
          <w:szCs w:val="32"/>
        </w:rPr>
        <w:t>号；江门市江海区高新西路</w:t>
      </w:r>
      <w:r>
        <w:rPr>
          <w:rFonts w:ascii="仿宋_GB2312" w:eastAsia="仿宋_GB2312" w:hAnsi="仿宋" w:hint="eastAsia"/>
          <w:sz w:val="32"/>
          <w:szCs w:val="32"/>
        </w:rPr>
        <w:t>126</w:t>
      </w:r>
      <w:r>
        <w:rPr>
          <w:rFonts w:ascii="仿宋_GB2312" w:eastAsia="仿宋_GB2312" w:hAnsi="仿宋" w:hint="eastAsia"/>
          <w:sz w:val="32"/>
          <w:szCs w:val="32"/>
        </w:rPr>
        <w:t>号）</w:t>
      </w:r>
    </w:p>
    <w:p w:rsidR="008821FA" w:rsidRDefault="00906654">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8821FA" w:rsidRDefault="00906654">
      <w:pPr>
        <w:spacing w:line="480" w:lineRule="exact"/>
        <w:ind w:firstLineChars="200" w:firstLine="640"/>
        <w:rPr>
          <w:rFonts w:ascii="CESI仿宋-GB2312" w:eastAsia="仿宋_GB2312"/>
          <w:sz w:val="24"/>
        </w:rPr>
      </w:pP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7</w:t>
      </w:r>
      <w:r>
        <w:rPr>
          <w:rFonts w:ascii="仿宋_GB2312" w:eastAsia="仿宋_GB2312" w:hAnsi="仿宋" w:hint="eastAsia"/>
          <w:sz w:val="32"/>
          <w:szCs w:val="32"/>
        </w:rPr>
        <w:t>日，我局执法人员对你单位进行检查，并委托广东</w:t>
      </w:r>
      <w:r>
        <w:rPr>
          <w:rFonts w:ascii="仿宋_GB2312" w:eastAsia="仿宋_GB2312" w:hAnsi="仿宋" w:hint="eastAsia"/>
          <w:sz w:val="32"/>
          <w:szCs w:val="32"/>
        </w:rPr>
        <w:t>量源</w:t>
      </w:r>
      <w:r>
        <w:rPr>
          <w:rFonts w:ascii="仿宋_GB2312" w:eastAsia="仿宋_GB2312" w:hAnsi="仿宋" w:hint="eastAsia"/>
          <w:sz w:val="32"/>
          <w:szCs w:val="32"/>
        </w:rPr>
        <w:t>检测技术有限公司对你单位废气排放口外排废气进行采样监测。根据</w:t>
      </w:r>
      <w:r>
        <w:rPr>
          <w:rFonts w:ascii="仿宋_GB2312" w:eastAsia="仿宋_GB2312" w:hAnsi="仿宋" w:hint="eastAsia"/>
          <w:sz w:val="32"/>
          <w:szCs w:val="32"/>
        </w:rPr>
        <w:t>广东量源检测技术</w:t>
      </w:r>
      <w:r>
        <w:rPr>
          <w:rFonts w:ascii="仿宋_GB2312" w:eastAsia="仿宋_GB2312" w:hAnsi="仿宋" w:hint="eastAsia"/>
          <w:sz w:val="32"/>
          <w:szCs w:val="32"/>
        </w:rPr>
        <w:t>有限公司出具的《检测报告》（报告编号：</w:t>
      </w:r>
      <w:r>
        <w:rPr>
          <w:rFonts w:ascii="仿宋_GB2312" w:eastAsia="仿宋_GB2312" w:hAnsi="仿宋" w:hint="eastAsia"/>
          <w:sz w:val="32"/>
          <w:szCs w:val="32"/>
        </w:rPr>
        <w:t>WT-2310071-001</w:t>
      </w:r>
      <w:r>
        <w:rPr>
          <w:rFonts w:ascii="仿宋_GB2312" w:eastAsia="仿宋_GB2312" w:hAnsi="仿宋" w:hint="eastAsia"/>
          <w:sz w:val="32"/>
          <w:szCs w:val="32"/>
        </w:rPr>
        <w:t>）显示，你单位外排大气污染物中</w:t>
      </w:r>
      <w:r>
        <w:rPr>
          <w:rFonts w:ascii="仿宋_GB2312" w:eastAsia="仿宋_GB2312" w:hAnsi="仿宋" w:hint="eastAsia"/>
          <w:sz w:val="32"/>
          <w:szCs w:val="32"/>
        </w:rPr>
        <w:t>恶臭（臭气浓度）</w:t>
      </w:r>
      <w:r>
        <w:rPr>
          <w:rFonts w:ascii="仿宋_GB2312" w:eastAsia="仿宋_GB2312" w:hAnsi="仿宋" w:hint="eastAsia"/>
          <w:sz w:val="32"/>
          <w:szCs w:val="32"/>
        </w:rPr>
        <w:t>检测数值为</w:t>
      </w:r>
      <w:r>
        <w:rPr>
          <w:rFonts w:ascii="仿宋_GB2312" w:eastAsia="仿宋_GB2312" w:hAnsi="仿宋" w:hint="eastAsia"/>
          <w:sz w:val="32"/>
          <w:szCs w:val="32"/>
        </w:rPr>
        <w:t>3548</w:t>
      </w:r>
      <w:r>
        <w:rPr>
          <w:rFonts w:ascii="仿宋_GB2312" w:eastAsia="仿宋_GB2312" w:hAnsi="仿宋" w:hint="eastAsia"/>
          <w:sz w:val="32"/>
          <w:szCs w:val="32"/>
        </w:rPr>
        <w:t>（无量纲），已超出《恶臭污染物排放标准》（</w:t>
      </w:r>
      <w:r>
        <w:rPr>
          <w:rFonts w:ascii="仿宋_GB2312" w:eastAsia="仿宋_GB2312" w:hAnsi="仿宋" w:hint="eastAsia"/>
          <w:sz w:val="32"/>
          <w:szCs w:val="32"/>
        </w:rPr>
        <w:t>GB14554-93</w:t>
      </w:r>
      <w:r>
        <w:rPr>
          <w:rFonts w:ascii="仿宋_GB2312" w:eastAsia="仿宋_GB2312" w:hAnsi="仿宋" w:hint="eastAsia"/>
          <w:sz w:val="32"/>
          <w:szCs w:val="32"/>
        </w:rPr>
        <w:t>）排气筒高度</w:t>
      </w:r>
      <w:r>
        <w:rPr>
          <w:rFonts w:ascii="仿宋_GB2312" w:eastAsia="仿宋_GB2312" w:hAnsi="仿宋" w:hint="eastAsia"/>
          <w:sz w:val="32"/>
          <w:szCs w:val="32"/>
        </w:rPr>
        <w:t>15m</w:t>
      </w:r>
      <w:r>
        <w:rPr>
          <w:rFonts w:ascii="仿宋_GB2312" w:eastAsia="仿宋_GB2312" w:hAnsi="仿宋" w:hint="eastAsia"/>
          <w:sz w:val="32"/>
          <w:szCs w:val="32"/>
        </w:rPr>
        <w:t>的臭气浓度标准值</w:t>
      </w:r>
      <w:r>
        <w:rPr>
          <w:rFonts w:ascii="仿宋_GB2312" w:eastAsia="仿宋_GB2312" w:hAnsi="仿宋" w:hint="eastAsia"/>
          <w:sz w:val="32"/>
          <w:szCs w:val="32"/>
        </w:rPr>
        <w:t>2000</w:t>
      </w:r>
      <w:r>
        <w:rPr>
          <w:rFonts w:ascii="仿宋_GB2312" w:eastAsia="仿宋_GB2312" w:hAnsi="仿宋" w:hint="eastAsia"/>
          <w:sz w:val="32"/>
          <w:szCs w:val="32"/>
        </w:rPr>
        <w:t>（无量纲）</w:t>
      </w:r>
      <w:r>
        <w:rPr>
          <w:rFonts w:ascii="仿宋_GB2312" w:eastAsia="仿宋_GB2312" w:hAnsi="仿宋" w:hint="eastAsia"/>
          <w:sz w:val="32"/>
          <w:szCs w:val="32"/>
        </w:rPr>
        <w:t>，超标</w:t>
      </w:r>
      <w:r>
        <w:rPr>
          <w:rFonts w:ascii="仿宋_GB2312" w:eastAsia="仿宋_GB2312" w:hAnsi="仿宋" w:hint="eastAsia"/>
          <w:sz w:val="32"/>
          <w:szCs w:val="32"/>
        </w:rPr>
        <w:t>0.774</w:t>
      </w:r>
      <w:r>
        <w:rPr>
          <w:rFonts w:ascii="仿宋_GB2312" w:eastAsia="仿宋_GB2312" w:hAnsi="仿宋" w:hint="eastAsia"/>
          <w:sz w:val="32"/>
          <w:szCs w:val="32"/>
        </w:rPr>
        <w:t>倍。</w:t>
      </w:r>
    </w:p>
    <w:p w:rsidR="008821FA" w:rsidRDefault="00906654">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h42pLWAAAADgEAAA8AAAAAAAAAAQAgAAAAIgAAAGRycy9kb3ducmV2LnhtbFBLAQIU&#10;ABQAAAAIAIdO4kBfnaq29QEAAMoDAAAOAAAAAAAAAAEAIAAAACUBAABkcnMvZTJvRG9jLnhtbFBL&#10;BQYAAAAABgAGAFkBAACMBQ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、现场照片（图片、影像资料）证据、检测报告、移交记录表及送达回证；你单位提供的营业执照、</w:t>
      </w:r>
      <w:r>
        <w:rPr>
          <w:rFonts w:ascii="仿宋_GB2312" w:eastAsia="仿宋_GB2312" w:hAnsi="仿宋" w:hint="eastAsia"/>
          <w:sz w:val="32"/>
          <w:szCs w:val="32"/>
        </w:rPr>
        <w:t>环评文件（节选）及批复、</w:t>
      </w:r>
      <w:r>
        <w:rPr>
          <w:rFonts w:ascii="仿宋_GB2312" w:eastAsia="仿宋_GB2312" w:hAnsi="仿宋" w:hint="eastAsia"/>
          <w:sz w:val="32"/>
          <w:szCs w:val="32"/>
        </w:rPr>
        <w:t>被询问人身份证复印件，</w:t>
      </w:r>
      <w:r>
        <w:rPr>
          <w:rFonts w:ascii="仿宋_GB2312" w:eastAsia="仿宋_GB2312" w:hAnsi="仿宋" w:hint="eastAsia"/>
          <w:sz w:val="32"/>
          <w:szCs w:val="32"/>
        </w:rPr>
        <w:t>授权委托书、送达地址确认书等为证。</w:t>
      </w:r>
    </w:p>
    <w:p w:rsidR="008821FA" w:rsidRDefault="00906654">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8821FA" w:rsidRDefault="00906654">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你单位的上述行为，</w:t>
      </w:r>
      <w:r>
        <w:rPr>
          <w:rFonts w:ascii="仿宋_GB2312" w:eastAsia="仿宋_GB2312" w:hAnsi="仿宋" w:hint="eastAsia"/>
          <w:color w:val="000000"/>
          <w:sz w:val="32"/>
          <w:szCs w:val="32"/>
        </w:rPr>
        <w:t>违反了《中华人民共和国</w:t>
      </w:r>
      <w:r>
        <w:rPr>
          <w:rFonts w:ascii="仿宋_GB2312" w:eastAsia="仿宋_GB2312" w:hAnsi="仿宋" w:hint="eastAsia"/>
          <w:color w:val="000000"/>
          <w:sz w:val="32"/>
          <w:szCs w:val="32"/>
        </w:rPr>
        <w:t>大气</w:t>
      </w:r>
      <w:r>
        <w:rPr>
          <w:rFonts w:ascii="仿宋_GB2312" w:eastAsia="仿宋_GB2312" w:hAnsi="仿宋" w:hint="eastAsia"/>
          <w:color w:val="000000"/>
          <w:sz w:val="32"/>
          <w:szCs w:val="32"/>
        </w:rPr>
        <w:t>污染防治法》第十</w:t>
      </w:r>
      <w:r>
        <w:rPr>
          <w:rFonts w:ascii="仿宋_GB2312" w:eastAsia="仿宋_GB2312" w:hAnsi="仿宋" w:hint="eastAsia"/>
          <w:color w:val="000000"/>
          <w:sz w:val="32"/>
          <w:szCs w:val="32"/>
        </w:rPr>
        <w:t>八</w:t>
      </w:r>
      <w:r>
        <w:rPr>
          <w:rFonts w:ascii="仿宋_GB2312" w:eastAsia="仿宋_GB2312" w:hAnsi="仿宋" w:hint="eastAsia"/>
          <w:color w:val="000000"/>
          <w:sz w:val="32"/>
          <w:szCs w:val="32"/>
        </w:rPr>
        <w:t>条的规</w:t>
      </w:r>
      <w:r>
        <w:rPr>
          <w:rFonts w:ascii="仿宋_GB2312" w:eastAsia="仿宋_GB2312" w:hAnsi="仿宋" w:hint="eastAsia"/>
          <w:color w:val="000000"/>
          <w:sz w:val="32"/>
          <w:szCs w:val="32"/>
        </w:rPr>
        <w:t>定</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我局于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21</w:t>
      </w:r>
      <w:r>
        <w:rPr>
          <w:rFonts w:ascii="仿宋_GB2312" w:eastAsia="仿宋_GB2312" w:hAnsi="仿宋" w:hint="eastAsia"/>
          <w:color w:val="000000"/>
          <w:sz w:val="32"/>
          <w:szCs w:val="32"/>
        </w:rPr>
        <w:t>日向你单位送达了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48</w:t>
      </w:r>
      <w:r>
        <w:rPr>
          <w:rFonts w:ascii="仿宋_GB2312" w:eastAsia="仿宋_GB2312" w:hAnsi="仿宋" w:hint="eastAsia"/>
          <w:sz w:val="32"/>
          <w:szCs w:val="32"/>
        </w:rPr>
        <w:t>号）</w:t>
      </w:r>
      <w:r>
        <w:rPr>
          <w:rFonts w:ascii="仿宋_GB2312" w:eastAsia="仿宋_GB2312" w:hAnsi="仿宋" w:hint="eastAsia"/>
          <w:sz w:val="32"/>
          <w:szCs w:val="32"/>
        </w:rPr>
        <w:t>和</w:t>
      </w:r>
      <w:r>
        <w:rPr>
          <w:rFonts w:ascii="仿宋_GB2312" w:eastAsia="仿宋_GB2312" w:hAnsi="仿宋" w:hint="eastAsia"/>
          <w:sz w:val="32"/>
          <w:szCs w:val="32"/>
        </w:rPr>
        <w:lastRenderedPageBreak/>
        <w:t>《江门市生态环境违法企业主动公开道歉承诺工作指引》，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13.875</w:t>
      </w:r>
      <w:r>
        <w:rPr>
          <w:rFonts w:ascii="仿宋_GB2312" w:eastAsia="仿宋_GB2312" w:hAnsi="仿宋" w:hint="eastAsia"/>
          <w:sz w:val="32"/>
          <w:szCs w:val="32"/>
        </w:rPr>
        <w:t>万元，</w:t>
      </w:r>
      <w:r>
        <w:rPr>
          <w:rFonts w:ascii="仿宋_GB2312" w:eastAsia="仿宋_GB2312" w:hAnsi="仿宋" w:hint="eastAsia"/>
          <w:sz w:val="32"/>
          <w:szCs w:val="32"/>
        </w:rPr>
        <w:t>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w:t>
      </w:r>
      <w:r>
        <w:rPr>
          <w:rFonts w:ascii="仿宋_GB2312" w:eastAsia="仿宋_GB2312" w:hAnsi="仿宋" w:hint="eastAsia"/>
          <w:sz w:val="32"/>
          <w:szCs w:val="32"/>
        </w:rPr>
        <w:t>。</w:t>
      </w:r>
      <w:r>
        <w:rPr>
          <w:rFonts w:ascii="仿宋_GB2312" w:eastAsia="仿宋_GB2312" w:hAnsi="仿宋" w:hint="eastAsia"/>
          <w:color w:val="000000"/>
          <w:sz w:val="32"/>
          <w:szCs w:val="32"/>
        </w:rPr>
        <w:t>你单位未</w:t>
      </w:r>
      <w:r>
        <w:rPr>
          <w:rFonts w:ascii="仿宋_GB2312" w:eastAsia="仿宋_GB2312" w:hAnsi="仿宋" w:hint="eastAsia"/>
          <w:color w:val="000000"/>
          <w:sz w:val="32"/>
          <w:szCs w:val="32"/>
        </w:rPr>
        <w:t>在法定期限内向我局提交陈述、申辩意见和听证申请。</w:t>
      </w:r>
    </w:p>
    <w:p w:rsidR="008821FA" w:rsidRDefault="00906654">
      <w:pPr>
        <w:spacing w:line="480" w:lineRule="exact"/>
        <w:ind w:firstLineChars="200" w:firstLine="640"/>
        <w:rPr>
          <w:rFonts w:ascii="仿宋_GB2312" w:eastAsia="仿宋_GB2312" w:hAnsi="仿宋"/>
          <w:b/>
          <w:bCs/>
          <w:color w:val="000000"/>
          <w:sz w:val="32"/>
          <w:szCs w:val="32"/>
        </w:rPr>
      </w:pPr>
      <w:r>
        <w:rPr>
          <w:rFonts w:ascii="仿宋_GB2312" w:eastAsia="仿宋_GB2312" w:hAnsi="仿宋" w:hint="eastAsia"/>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《中华人民共和国</w:t>
      </w:r>
      <w:r>
        <w:rPr>
          <w:rFonts w:ascii="仿宋_GB2312" w:eastAsia="仿宋_GB2312" w:hAnsi="仿宋" w:hint="eastAsia"/>
          <w:color w:val="000000"/>
          <w:sz w:val="32"/>
          <w:szCs w:val="32"/>
        </w:rPr>
        <w:t>大气</w:t>
      </w:r>
      <w:r>
        <w:rPr>
          <w:rFonts w:ascii="仿宋_GB2312" w:eastAsia="仿宋_GB2312" w:hAnsi="仿宋" w:hint="eastAsia"/>
          <w:color w:val="000000"/>
          <w:sz w:val="32"/>
          <w:szCs w:val="32"/>
        </w:rPr>
        <w:t>污染防治法》</w:t>
      </w:r>
      <w:r>
        <w:rPr>
          <w:rFonts w:ascii="仿宋_GB2312" w:eastAsia="仿宋_GB2312" w:hAnsi="仿宋" w:hint="eastAsia"/>
          <w:color w:val="000000"/>
          <w:sz w:val="32"/>
          <w:szCs w:val="32"/>
        </w:rPr>
        <w:t>第九十九条第二项，</w:t>
      </w:r>
      <w:r>
        <w:rPr>
          <w:rFonts w:ascii="仿宋_GB2312" w:eastAsia="仿宋_GB2312" w:hAnsi="仿宋" w:hint="eastAsia"/>
          <w:color w:val="000000"/>
          <w:sz w:val="32"/>
          <w:szCs w:val="32"/>
        </w:rPr>
        <w:t>参照《广东省生态环境行政处罚自由裁量权规定》附件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3.4.1</w:t>
      </w:r>
      <w:r>
        <w:rPr>
          <w:rFonts w:ascii="仿宋_GB2312" w:eastAsia="仿宋_GB2312" w:hAnsi="仿宋" w:hint="eastAsia"/>
          <w:color w:val="000000"/>
          <w:sz w:val="32"/>
          <w:szCs w:val="32"/>
        </w:rPr>
        <w:t>以及《江门市实施</w:t>
      </w:r>
      <w:r>
        <w:rPr>
          <w:rFonts w:ascii="仿宋_GB2312" w:eastAsia="仿宋_GB2312" w:hAnsi="仿宋" w:hint="eastAsia"/>
          <w:color w:val="000000"/>
          <w:sz w:val="32"/>
          <w:szCs w:val="32"/>
        </w:rPr>
        <w:t>&lt;</w:t>
      </w:r>
      <w:r>
        <w:rPr>
          <w:rFonts w:ascii="仿宋_GB2312" w:eastAsia="仿宋_GB2312" w:hAnsi="仿宋" w:hint="eastAsia"/>
          <w:color w:val="000000"/>
          <w:sz w:val="32"/>
          <w:szCs w:val="32"/>
        </w:rPr>
        <w:t>广东省生态环境行政处罚自由裁量权规定</w:t>
      </w:r>
      <w:r>
        <w:rPr>
          <w:rFonts w:ascii="仿宋_GB2312" w:eastAsia="仿宋_GB2312" w:hAnsi="仿宋" w:hint="eastAsia"/>
          <w:color w:val="000000"/>
          <w:sz w:val="32"/>
          <w:szCs w:val="32"/>
        </w:rPr>
        <w:t>&gt;</w:t>
      </w:r>
      <w:r>
        <w:rPr>
          <w:rFonts w:ascii="仿宋_GB2312" w:eastAsia="仿宋_GB2312" w:hAnsi="仿宋" w:hint="eastAsia"/>
          <w:color w:val="000000"/>
          <w:sz w:val="32"/>
          <w:szCs w:val="32"/>
        </w:rPr>
        <w:t>细则》第五条、第七条第二项</w:t>
      </w:r>
      <w:proofErr w:type="gramStart"/>
      <w:r>
        <w:rPr>
          <w:rFonts w:ascii="仿宋_GB2312" w:eastAsia="仿宋_GB2312" w:hAnsi="仿宋" w:hint="eastAsia"/>
          <w:color w:val="000000"/>
          <w:sz w:val="32"/>
          <w:szCs w:val="32"/>
        </w:rPr>
        <w:t>第</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目</w:t>
      </w:r>
      <w:r>
        <w:rPr>
          <w:rFonts w:ascii="仿宋_GB2312" w:eastAsia="仿宋_GB2312" w:hAnsi="仿宋" w:hint="eastAsia"/>
          <w:color w:val="000000"/>
          <w:sz w:val="32"/>
          <w:szCs w:val="32"/>
        </w:rPr>
        <w:t>裁量</w:t>
      </w:r>
      <w:proofErr w:type="gramEnd"/>
      <w:r>
        <w:rPr>
          <w:rFonts w:ascii="仿宋_GB2312" w:eastAsia="仿宋_GB2312" w:hAnsi="仿宋" w:hint="eastAsia"/>
          <w:color w:val="000000"/>
          <w:sz w:val="32"/>
          <w:szCs w:val="32"/>
        </w:rPr>
        <w:t>标准｛罚款金额</w:t>
      </w:r>
      <w:r>
        <w:rPr>
          <w:rFonts w:ascii="仿宋_GB2312" w:eastAsia="仿宋_GB2312" w:hAnsi="仿宋" w:hint="eastAsia"/>
          <w:color w:val="000000"/>
          <w:sz w:val="32"/>
          <w:szCs w:val="32"/>
        </w:rPr>
        <w:t>13.875</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初步罚款金额</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裁量起点</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排放含挥发性有机物废气</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超标</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倍以下或超量</w:t>
      </w:r>
      <w:r>
        <w:rPr>
          <w:rFonts w:ascii="仿宋_GB2312" w:eastAsia="仿宋_GB2312" w:hAnsi="仿宋" w:hint="eastAsia"/>
          <w:color w:val="000000"/>
          <w:sz w:val="32"/>
          <w:szCs w:val="32"/>
        </w:rPr>
        <w:t xml:space="preserve"> 30%</w:t>
      </w:r>
      <w:r>
        <w:rPr>
          <w:rFonts w:ascii="仿宋_GB2312" w:eastAsia="仿宋_GB2312" w:hAnsi="仿宋" w:hint="eastAsia"/>
          <w:color w:val="000000"/>
          <w:sz w:val="32"/>
          <w:szCs w:val="32"/>
        </w:rPr>
        <w:t>以下</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初步罚款金额</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×调整系数总和（</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积极配合调查取证（</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），近二年同类违法行为情况的情节已经在权重裁量中体现，则不再重复计算该情节</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｝的规定，</w:t>
      </w:r>
      <w:r>
        <w:rPr>
          <w:rFonts w:ascii="仿宋_GB2312" w:eastAsia="仿宋_GB2312" w:hAnsi="仿宋" w:hint="eastAsia"/>
          <w:b/>
          <w:bCs/>
          <w:color w:val="000000"/>
          <w:sz w:val="32"/>
          <w:szCs w:val="32"/>
        </w:rPr>
        <w:t>我局</w:t>
      </w:r>
      <w:r>
        <w:rPr>
          <w:rFonts w:ascii="仿宋_GB2312" w:eastAsia="仿宋_GB2312" w:hAnsi="仿宋" w:hint="eastAsia"/>
          <w:b/>
          <w:bCs/>
          <w:color w:val="000000"/>
          <w:sz w:val="32"/>
          <w:szCs w:val="32"/>
        </w:rPr>
        <w:t>决定</w:t>
      </w:r>
      <w:r>
        <w:rPr>
          <w:rFonts w:ascii="仿宋_GB2312" w:eastAsia="仿宋_GB2312" w:hAnsi="仿宋" w:hint="eastAsia"/>
          <w:b/>
          <w:bCs/>
          <w:color w:val="000000"/>
          <w:sz w:val="32"/>
          <w:szCs w:val="32"/>
        </w:rPr>
        <w:t>对你</w:t>
      </w:r>
      <w:r>
        <w:rPr>
          <w:rFonts w:ascii="仿宋_GB2312" w:eastAsia="仿宋_GB2312" w:hAnsi="仿宋" w:hint="eastAsia"/>
          <w:b/>
          <w:bCs/>
          <w:color w:val="000000"/>
          <w:sz w:val="32"/>
          <w:szCs w:val="32"/>
        </w:rPr>
        <w:t>单位</w:t>
      </w:r>
      <w:proofErr w:type="gramStart"/>
      <w:r>
        <w:rPr>
          <w:rFonts w:ascii="仿宋_GB2312" w:eastAsia="仿宋_GB2312" w:hAnsi="仿宋" w:hint="eastAsia"/>
          <w:b/>
          <w:bCs/>
          <w:color w:val="000000"/>
          <w:sz w:val="32"/>
          <w:szCs w:val="32"/>
        </w:rPr>
        <w:t>作出</w:t>
      </w:r>
      <w:proofErr w:type="gramEnd"/>
      <w:r>
        <w:rPr>
          <w:rFonts w:ascii="仿宋_GB2312" w:eastAsia="仿宋_GB2312" w:hAnsi="仿宋" w:hint="eastAsia"/>
          <w:b/>
          <w:bCs/>
          <w:color w:val="000000"/>
          <w:sz w:val="32"/>
          <w:szCs w:val="32"/>
        </w:rPr>
        <w:t>罚款人民币</w:t>
      </w:r>
      <w:r>
        <w:rPr>
          <w:rFonts w:ascii="仿宋_GB2312" w:eastAsia="仿宋_GB2312" w:hAnsi="仿宋" w:hint="eastAsia"/>
          <w:b/>
          <w:bCs/>
          <w:color w:val="000000"/>
          <w:sz w:val="32"/>
          <w:szCs w:val="32"/>
        </w:rPr>
        <w:t>13.875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壹拾叁万捌仟柒佰伍拾元</w:t>
      </w:r>
      <w:r>
        <w:rPr>
          <w:rFonts w:ascii="仿宋_GB2312" w:eastAsia="仿宋_GB2312" w:hAnsi="仿宋" w:hint="eastAsia"/>
          <w:b/>
          <w:bCs/>
          <w:color w:val="000000"/>
          <w:sz w:val="32"/>
          <w:szCs w:val="32"/>
        </w:rPr>
        <w:t>）整的行政处罚</w:t>
      </w:r>
      <w:r>
        <w:rPr>
          <w:rFonts w:ascii="仿宋_GB2312" w:eastAsia="仿宋_GB2312" w:hAnsi="仿宋" w:hint="eastAsia"/>
          <w:b/>
          <w:bCs/>
          <w:color w:val="000000"/>
          <w:sz w:val="32"/>
          <w:szCs w:val="32"/>
        </w:rPr>
        <w:t>。</w:t>
      </w:r>
    </w:p>
    <w:p w:rsidR="008821FA" w:rsidRDefault="00906654">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8821FA" w:rsidRDefault="00906654">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8821FA" w:rsidRDefault="00906654">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8821FA" w:rsidRDefault="00906654">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w:t>
      </w:r>
      <w:r>
        <w:rPr>
          <w:rFonts w:ascii="仿宋_GB2312" w:eastAsia="仿宋_GB2312" w:hAnsi="仿宋" w:hint="eastAsia"/>
          <w:color w:val="000000"/>
          <w:sz w:val="32"/>
          <w:szCs w:val="32"/>
        </w:rPr>
        <w:lastRenderedPageBreak/>
        <w:t>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8821FA" w:rsidRDefault="008821FA">
      <w:pPr>
        <w:spacing w:line="520" w:lineRule="exact"/>
        <w:jc w:val="left"/>
        <w:rPr>
          <w:rFonts w:ascii="仿宋_GB2312" w:eastAsia="仿宋_GB2312" w:hAnsi="仿宋"/>
          <w:color w:val="000000"/>
          <w:sz w:val="32"/>
          <w:szCs w:val="32"/>
        </w:rPr>
      </w:pPr>
    </w:p>
    <w:p w:rsidR="008821FA" w:rsidRDefault="008821FA">
      <w:pPr>
        <w:spacing w:line="520" w:lineRule="exact"/>
        <w:jc w:val="left"/>
        <w:rPr>
          <w:rFonts w:ascii="仿宋_GB2312" w:eastAsia="仿宋_GB2312" w:hAnsi="仿宋"/>
          <w:color w:val="000000"/>
          <w:sz w:val="32"/>
          <w:szCs w:val="32"/>
        </w:rPr>
      </w:pPr>
    </w:p>
    <w:p w:rsidR="008821FA" w:rsidRDefault="00906654">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8821FA" w:rsidRDefault="00906654">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30</w:t>
      </w:r>
      <w:r>
        <w:rPr>
          <w:rFonts w:ascii="仿宋_GB2312" w:eastAsia="仿宋_GB2312" w:hAnsi="仿宋" w:hint="eastAsia"/>
          <w:color w:val="000000"/>
          <w:sz w:val="32"/>
          <w:szCs w:val="32"/>
        </w:rPr>
        <w:t>日</w:t>
      </w:r>
    </w:p>
    <w:sectPr w:rsidR="008821FA">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654" w:rsidRDefault="00906654">
      <w:r>
        <w:separator/>
      </w:r>
    </w:p>
  </w:endnote>
  <w:endnote w:type="continuationSeparator" w:id="0">
    <w:p w:rsidR="00906654" w:rsidRDefault="0090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SI仿宋-GB2312">
    <w:altName w:val="仿宋"/>
    <w:charset w:val="86"/>
    <w:family w:val="script"/>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FA" w:rsidRDefault="00906654">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21FA" w:rsidRDefault="00906654">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8763A" w:rsidRPr="0018763A">
                            <w:rPr>
                              <w:rFonts w:ascii="仿宋_GB2312" w:eastAsia="仿宋_GB2312" w:hAnsi="仿宋_GB2312" w:cs="仿宋_GB2312"/>
                              <w:noProof/>
                              <w:sz w:val="32"/>
                              <w:szCs w:val="32"/>
                              <w:lang w:val="zh-CN"/>
                            </w:rPr>
                            <w:t>-</w:t>
                          </w:r>
                          <w:r w:rsidR="0018763A">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8821FA" w:rsidRDefault="00906654">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8763A" w:rsidRPr="0018763A">
                      <w:rPr>
                        <w:rFonts w:ascii="仿宋_GB2312" w:eastAsia="仿宋_GB2312" w:hAnsi="仿宋_GB2312" w:cs="仿宋_GB2312"/>
                        <w:noProof/>
                        <w:sz w:val="32"/>
                        <w:szCs w:val="32"/>
                        <w:lang w:val="zh-CN"/>
                      </w:rPr>
                      <w:t>-</w:t>
                    </w:r>
                    <w:r w:rsidR="0018763A">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654" w:rsidRDefault="00906654">
      <w:r>
        <w:separator/>
      </w:r>
    </w:p>
  </w:footnote>
  <w:footnote w:type="continuationSeparator" w:id="0">
    <w:p w:rsidR="00906654" w:rsidRDefault="00906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8763A"/>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21FA"/>
    <w:rsid w:val="00887BBE"/>
    <w:rsid w:val="008A0987"/>
    <w:rsid w:val="008E25FC"/>
    <w:rsid w:val="008E568C"/>
    <w:rsid w:val="009038E7"/>
    <w:rsid w:val="00906654"/>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8C1FDE"/>
    <w:rsid w:val="06CD5EE0"/>
    <w:rsid w:val="08392955"/>
    <w:rsid w:val="08B04283"/>
    <w:rsid w:val="09930116"/>
    <w:rsid w:val="09D92046"/>
    <w:rsid w:val="0AD67BFB"/>
    <w:rsid w:val="0BB35B7A"/>
    <w:rsid w:val="0D7774E5"/>
    <w:rsid w:val="0D811A27"/>
    <w:rsid w:val="0E287049"/>
    <w:rsid w:val="0E96654F"/>
    <w:rsid w:val="0EBB6EE7"/>
    <w:rsid w:val="0EBC578E"/>
    <w:rsid w:val="0FF13980"/>
    <w:rsid w:val="10D56BBA"/>
    <w:rsid w:val="111C5C2D"/>
    <w:rsid w:val="1123359D"/>
    <w:rsid w:val="11B147AE"/>
    <w:rsid w:val="11C47BB0"/>
    <w:rsid w:val="12093B90"/>
    <w:rsid w:val="14661013"/>
    <w:rsid w:val="146B4047"/>
    <w:rsid w:val="15213FFD"/>
    <w:rsid w:val="155112B2"/>
    <w:rsid w:val="15C42C46"/>
    <w:rsid w:val="16437091"/>
    <w:rsid w:val="1658540F"/>
    <w:rsid w:val="17020ABF"/>
    <w:rsid w:val="180464FC"/>
    <w:rsid w:val="186E3A00"/>
    <w:rsid w:val="190344DA"/>
    <w:rsid w:val="193A544E"/>
    <w:rsid w:val="194C74AE"/>
    <w:rsid w:val="196575D7"/>
    <w:rsid w:val="19BD6B3B"/>
    <w:rsid w:val="19D164AD"/>
    <w:rsid w:val="1B485C9B"/>
    <w:rsid w:val="1B776A68"/>
    <w:rsid w:val="1CCC4F47"/>
    <w:rsid w:val="1D794E63"/>
    <w:rsid w:val="1D9B546D"/>
    <w:rsid w:val="1E336ED8"/>
    <w:rsid w:val="1F0C202B"/>
    <w:rsid w:val="1F3A12F9"/>
    <w:rsid w:val="1FF163E5"/>
    <w:rsid w:val="20B63F6D"/>
    <w:rsid w:val="20E64F75"/>
    <w:rsid w:val="20F86B7E"/>
    <w:rsid w:val="21E664E8"/>
    <w:rsid w:val="231F636F"/>
    <w:rsid w:val="23961225"/>
    <w:rsid w:val="23D85380"/>
    <w:rsid w:val="2593324A"/>
    <w:rsid w:val="27667709"/>
    <w:rsid w:val="291A3E92"/>
    <w:rsid w:val="296F10A7"/>
    <w:rsid w:val="29CD0CE3"/>
    <w:rsid w:val="29D17720"/>
    <w:rsid w:val="2A0947BF"/>
    <w:rsid w:val="2D7B45CB"/>
    <w:rsid w:val="2D8B152F"/>
    <w:rsid w:val="2DAF2092"/>
    <w:rsid w:val="2E405189"/>
    <w:rsid w:val="2EEB0796"/>
    <w:rsid w:val="30086444"/>
    <w:rsid w:val="30745A25"/>
    <w:rsid w:val="31AC6F2B"/>
    <w:rsid w:val="35F14678"/>
    <w:rsid w:val="363F2197"/>
    <w:rsid w:val="364D2448"/>
    <w:rsid w:val="36AC3612"/>
    <w:rsid w:val="36DA769B"/>
    <w:rsid w:val="37262A72"/>
    <w:rsid w:val="37306694"/>
    <w:rsid w:val="37E607C5"/>
    <w:rsid w:val="38AA369B"/>
    <w:rsid w:val="38C42380"/>
    <w:rsid w:val="394053FB"/>
    <w:rsid w:val="39481034"/>
    <w:rsid w:val="39F41558"/>
    <w:rsid w:val="3AF311D3"/>
    <w:rsid w:val="3B8A37F6"/>
    <w:rsid w:val="3C281633"/>
    <w:rsid w:val="3C2D2B9F"/>
    <w:rsid w:val="3C9E7DD5"/>
    <w:rsid w:val="3CFC066E"/>
    <w:rsid w:val="3D2221BD"/>
    <w:rsid w:val="3E123949"/>
    <w:rsid w:val="415D593F"/>
    <w:rsid w:val="41642E7C"/>
    <w:rsid w:val="41790595"/>
    <w:rsid w:val="41932A81"/>
    <w:rsid w:val="41E94E20"/>
    <w:rsid w:val="42994B23"/>
    <w:rsid w:val="43ED184B"/>
    <w:rsid w:val="440B07AF"/>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5156472"/>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5530DC6"/>
    <w:rsid w:val="66354692"/>
    <w:rsid w:val="670E7BDC"/>
    <w:rsid w:val="671D4807"/>
    <w:rsid w:val="67CA70E2"/>
    <w:rsid w:val="69100406"/>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252</Words>
  <Characters>1443</Characters>
  <Application>Microsoft Office Word</Application>
  <DocSecurity>0</DocSecurity>
  <Lines>12</Lines>
  <Paragraphs>3</Paragraphs>
  <ScaleCrop>false</ScaleCrop>
  <Company>其他</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2023-07-06T11:00:00Z</cp:lastPrinted>
  <dcterms:created xsi:type="dcterms:W3CDTF">2022-06-16T09:50:00Z</dcterms:created>
  <dcterms:modified xsi:type="dcterms:W3CDTF">2025-12-02T07:11:00Z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FDCD593DE2634DCCA4C9C29DDD10CCCA</vt:lpwstr>
  </property>
</Properties>
</file>