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63" w:rsidRDefault="00150E63">
      <w:pPr>
        <w:spacing w:line="520" w:lineRule="exact"/>
        <w:jc w:val="right"/>
        <w:rPr>
          <w:spacing w:val="120"/>
        </w:rPr>
      </w:pPr>
    </w:p>
    <w:p w:rsidR="00150E63" w:rsidRDefault="00C64787">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150E63" w:rsidRDefault="00150E63">
      <w:pPr>
        <w:adjustRightInd w:val="0"/>
        <w:snapToGrid w:val="0"/>
        <w:spacing w:line="520" w:lineRule="exact"/>
        <w:jc w:val="center"/>
        <w:rPr>
          <w:rFonts w:ascii="仿宋" w:eastAsia="仿宋" w:hAnsi="仿宋"/>
          <w:b/>
          <w:sz w:val="18"/>
          <w:szCs w:val="18"/>
        </w:rPr>
      </w:pPr>
    </w:p>
    <w:p w:rsidR="00150E63" w:rsidRDefault="00C64787">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号</w:t>
      </w:r>
    </w:p>
    <w:p w:rsidR="00150E63" w:rsidRDefault="00150E63">
      <w:pPr>
        <w:adjustRightInd w:val="0"/>
        <w:snapToGrid w:val="0"/>
        <w:spacing w:line="520" w:lineRule="exact"/>
        <w:jc w:val="left"/>
        <w:rPr>
          <w:rFonts w:ascii="仿宋" w:eastAsia="仿宋" w:hAnsi="仿宋"/>
          <w:b/>
          <w:sz w:val="18"/>
          <w:szCs w:val="18"/>
        </w:rPr>
      </w:pPr>
    </w:p>
    <w:p w:rsidR="00150E63" w:rsidRDefault="00C64787">
      <w:pPr>
        <w:spacing w:line="520" w:lineRule="exact"/>
        <w:rPr>
          <w:rFonts w:ascii="仿宋_GB2312" w:eastAsia="仿宋_GB2312" w:hAnsi="仿宋"/>
          <w:sz w:val="32"/>
          <w:szCs w:val="32"/>
        </w:rPr>
      </w:pPr>
      <w:r>
        <w:rPr>
          <w:rFonts w:ascii="仿宋_GB2312" w:eastAsia="仿宋_GB2312" w:hAnsi="仿宋" w:hint="eastAsia"/>
          <w:sz w:val="32"/>
          <w:szCs w:val="32"/>
        </w:rPr>
        <w:t>当事人：江</w:t>
      </w:r>
      <w:proofErr w:type="gramStart"/>
      <w:r>
        <w:rPr>
          <w:rFonts w:ascii="仿宋_GB2312" w:eastAsia="仿宋_GB2312" w:hAnsi="仿宋" w:hint="eastAsia"/>
          <w:sz w:val="32"/>
          <w:szCs w:val="32"/>
        </w:rPr>
        <w:t>门市升旭五金</w:t>
      </w:r>
      <w:proofErr w:type="gramEnd"/>
      <w:r>
        <w:rPr>
          <w:rFonts w:ascii="仿宋_GB2312" w:eastAsia="仿宋_GB2312" w:hAnsi="仿宋" w:hint="eastAsia"/>
          <w:sz w:val="32"/>
          <w:szCs w:val="32"/>
        </w:rPr>
        <w:t>制品有限公司</w:t>
      </w:r>
    </w:p>
    <w:p w:rsidR="00150E63" w:rsidRDefault="00C64787">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91440704MA7F19J55M</w:t>
      </w:r>
    </w:p>
    <w:p w:rsidR="00150E63" w:rsidRDefault="00C64787">
      <w:pPr>
        <w:spacing w:line="520" w:lineRule="exact"/>
        <w:rPr>
          <w:rFonts w:ascii="仿宋_GB2312" w:eastAsia="仿宋_GB2312" w:hAnsi="仿宋"/>
          <w:sz w:val="32"/>
          <w:szCs w:val="32"/>
        </w:rPr>
      </w:pPr>
      <w:r>
        <w:rPr>
          <w:rFonts w:ascii="仿宋_GB2312" w:eastAsia="仿宋_GB2312" w:hAnsi="仿宋" w:hint="eastAsia"/>
          <w:sz w:val="32"/>
          <w:szCs w:val="32"/>
        </w:rPr>
        <w:t>法定代表人：李跃英</w:t>
      </w:r>
    </w:p>
    <w:p w:rsidR="00150E63" w:rsidRDefault="00C64787">
      <w:pPr>
        <w:spacing w:line="520" w:lineRule="exact"/>
        <w:rPr>
          <w:rFonts w:ascii="仿宋_GB2312" w:eastAsia="仿宋_GB2312" w:hAnsi="仿宋"/>
          <w:sz w:val="32"/>
          <w:szCs w:val="32"/>
        </w:rPr>
      </w:pPr>
      <w:r>
        <w:rPr>
          <w:rFonts w:ascii="仿宋_GB2312" w:eastAsia="仿宋_GB2312" w:hAnsi="仿宋" w:hint="eastAsia"/>
          <w:sz w:val="32"/>
          <w:szCs w:val="32"/>
        </w:rPr>
        <w:t>住所：江门市江海区高新区</w:t>
      </w:r>
      <w:r>
        <w:rPr>
          <w:rFonts w:ascii="仿宋_GB2312" w:eastAsia="仿宋_GB2312" w:hAnsi="仿宋" w:hint="eastAsia"/>
          <w:sz w:val="32"/>
          <w:szCs w:val="32"/>
        </w:rPr>
        <w:t>6</w:t>
      </w:r>
      <w:r>
        <w:rPr>
          <w:rFonts w:ascii="仿宋_GB2312" w:eastAsia="仿宋_GB2312" w:hAnsi="仿宋" w:hint="eastAsia"/>
          <w:sz w:val="32"/>
          <w:szCs w:val="32"/>
        </w:rPr>
        <w:t>号地前进工业园</w:t>
      </w:r>
      <w:r>
        <w:rPr>
          <w:rFonts w:ascii="仿宋_GB2312" w:eastAsia="仿宋_GB2312" w:hAnsi="仿宋" w:hint="eastAsia"/>
          <w:sz w:val="32"/>
          <w:szCs w:val="32"/>
        </w:rPr>
        <w:t>3</w:t>
      </w:r>
      <w:r>
        <w:rPr>
          <w:rFonts w:ascii="仿宋_GB2312" w:eastAsia="仿宋_GB2312" w:hAnsi="仿宋" w:hint="eastAsia"/>
          <w:sz w:val="32"/>
          <w:szCs w:val="32"/>
        </w:rPr>
        <w:t>号</w:t>
      </w:r>
      <w:r>
        <w:rPr>
          <w:rFonts w:ascii="仿宋_GB2312" w:eastAsia="仿宋_GB2312" w:hAnsi="仿宋" w:hint="eastAsia"/>
          <w:sz w:val="32"/>
          <w:szCs w:val="32"/>
        </w:rPr>
        <w:t>08</w:t>
      </w:r>
      <w:r>
        <w:rPr>
          <w:rFonts w:ascii="仿宋_GB2312" w:eastAsia="仿宋_GB2312" w:hAnsi="仿宋" w:hint="eastAsia"/>
          <w:sz w:val="32"/>
          <w:szCs w:val="32"/>
        </w:rPr>
        <w:t>厂房首层自编</w:t>
      </w:r>
      <w:r>
        <w:rPr>
          <w:rFonts w:ascii="仿宋_GB2312" w:eastAsia="仿宋_GB2312" w:hAnsi="仿宋" w:hint="eastAsia"/>
          <w:sz w:val="32"/>
          <w:szCs w:val="32"/>
        </w:rPr>
        <w:t>E(</w:t>
      </w:r>
      <w:r>
        <w:rPr>
          <w:rFonts w:ascii="仿宋_GB2312" w:eastAsia="仿宋_GB2312" w:hAnsi="仿宋" w:hint="eastAsia"/>
          <w:sz w:val="32"/>
          <w:szCs w:val="32"/>
        </w:rPr>
        <w:t>信息申报制</w:t>
      </w:r>
      <w:r>
        <w:rPr>
          <w:rFonts w:ascii="仿宋_GB2312" w:eastAsia="仿宋_GB2312" w:hAnsi="仿宋" w:hint="eastAsia"/>
          <w:sz w:val="32"/>
          <w:szCs w:val="32"/>
        </w:rPr>
        <w:t xml:space="preserve">)              </w:t>
      </w:r>
    </w:p>
    <w:p w:rsidR="00150E63" w:rsidRDefault="00C64787">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150E63" w:rsidRDefault="00C64787">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w:t>
      </w:r>
      <w:r>
        <w:rPr>
          <w:rFonts w:ascii="仿宋_GB2312" w:eastAsia="仿宋_GB2312" w:hAnsi="仿宋" w:hint="eastAsia"/>
          <w:sz w:val="32"/>
          <w:szCs w:val="32"/>
        </w:rPr>
        <w:t>，并</w:t>
      </w:r>
      <w:r>
        <w:rPr>
          <w:rFonts w:ascii="仿宋_GB2312" w:eastAsia="仿宋_GB2312" w:hAnsi="仿宋" w:hint="eastAsia"/>
          <w:sz w:val="32"/>
          <w:szCs w:val="32"/>
        </w:rPr>
        <w:t>委托广东产品质量监督检验研究院对你单位喷漆工序正在使用已混合均匀的涂料进行采样检测。根据广东产品质量监督检验研究院出具的《检测报告》（报告编号：</w:t>
      </w:r>
      <w:r>
        <w:rPr>
          <w:rFonts w:ascii="仿宋_GB2312" w:eastAsia="仿宋_GB2312" w:hAnsi="仿宋" w:hint="eastAsia"/>
          <w:sz w:val="32"/>
          <w:szCs w:val="32"/>
        </w:rPr>
        <w:t>SH2203359</w:t>
      </w:r>
      <w:r>
        <w:rPr>
          <w:rFonts w:ascii="仿宋_GB2312" w:eastAsia="仿宋_GB2312" w:hAnsi="仿宋" w:hint="eastAsia"/>
          <w:sz w:val="32"/>
          <w:szCs w:val="32"/>
        </w:rPr>
        <w:t>）以及《检验结果分析报告》</w:t>
      </w:r>
      <w:r>
        <w:rPr>
          <w:rFonts w:ascii="仿宋_GB2312" w:eastAsia="仿宋_GB2312" w:hAnsi="仿宋" w:hint="eastAsia"/>
          <w:sz w:val="32"/>
          <w:szCs w:val="32"/>
        </w:rPr>
        <w:t>[</w:t>
      </w:r>
      <w:proofErr w:type="gramStart"/>
      <w:r>
        <w:rPr>
          <w:rFonts w:ascii="仿宋_GB2312" w:eastAsia="仿宋_GB2312" w:hAnsi="仿宋" w:hint="eastAsia"/>
          <w:sz w:val="32"/>
          <w:szCs w:val="32"/>
        </w:rPr>
        <w:t>广质涂</w:t>
      </w:r>
      <w:proofErr w:type="gramEnd"/>
      <w:r>
        <w:rPr>
          <w:rFonts w:ascii="仿宋_GB2312" w:eastAsia="仿宋_GB2312" w:hAnsi="仿宋" w:hint="eastAsia"/>
          <w:sz w:val="32"/>
          <w:szCs w:val="32"/>
        </w:rPr>
        <w:t>（</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-SH2203359]</w:t>
      </w:r>
      <w:r>
        <w:rPr>
          <w:rFonts w:ascii="仿宋_GB2312" w:eastAsia="仿宋_GB2312" w:hAnsi="仿宋" w:hint="eastAsia"/>
          <w:sz w:val="32"/>
          <w:szCs w:val="32"/>
        </w:rPr>
        <w:t>，你单位喷漆过程中使用的已混合均匀的涂料</w:t>
      </w:r>
      <w:r>
        <w:rPr>
          <w:rFonts w:ascii="仿宋_GB2312" w:eastAsia="仿宋_GB2312" w:hAnsi="仿宋" w:hint="eastAsia"/>
          <w:sz w:val="32"/>
          <w:szCs w:val="32"/>
        </w:rPr>
        <w:t>VOC</w:t>
      </w:r>
      <w:r>
        <w:rPr>
          <w:rFonts w:ascii="仿宋_GB2312" w:eastAsia="仿宋_GB2312" w:hAnsi="仿宋" w:hint="eastAsia"/>
          <w:sz w:val="32"/>
          <w:szCs w:val="32"/>
        </w:rPr>
        <w:t>含量为</w:t>
      </w:r>
      <w:r>
        <w:rPr>
          <w:rFonts w:ascii="仿宋_GB2312" w:eastAsia="仿宋_GB2312" w:hAnsi="仿宋" w:hint="eastAsia"/>
          <w:sz w:val="32"/>
          <w:szCs w:val="32"/>
        </w:rPr>
        <w:t>652g/L</w:t>
      </w:r>
      <w:r>
        <w:rPr>
          <w:rFonts w:ascii="仿宋_GB2312" w:eastAsia="仿宋_GB2312" w:hAnsi="仿宋" w:hint="eastAsia"/>
          <w:sz w:val="32"/>
          <w:szCs w:val="32"/>
        </w:rPr>
        <w:t>，</w:t>
      </w:r>
      <w:r>
        <w:rPr>
          <w:rFonts w:ascii="仿宋_GB2312" w:eastAsia="仿宋_GB2312" w:hAnsi="仿宋" w:hint="eastAsia"/>
          <w:sz w:val="32"/>
          <w:szCs w:val="32"/>
        </w:rPr>
        <w:t>超过</w:t>
      </w:r>
      <w:r>
        <w:rPr>
          <w:rFonts w:ascii="仿宋_GB2312" w:eastAsia="仿宋_GB2312" w:hAnsi="仿宋" w:hint="eastAsia"/>
          <w:sz w:val="32"/>
          <w:szCs w:val="32"/>
        </w:rPr>
        <w:t>你</w:t>
      </w:r>
      <w:proofErr w:type="gramStart"/>
      <w:r>
        <w:rPr>
          <w:rFonts w:ascii="仿宋_GB2312" w:eastAsia="仿宋_GB2312" w:hAnsi="仿宋" w:hint="eastAsia"/>
          <w:sz w:val="32"/>
          <w:szCs w:val="32"/>
        </w:rPr>
        <w:t>单位</w:t>
      </w:r>
      <w:r>
        <w:rPr>
          <w:rFonts w:ascii="仿宋_GB2312" w:eastAsia="仿宋_GB2312" w:hAnsi="仿宋" w:hint="eastAsia"/>
          <w:sz w:val="32"/>
          <w:szCs w:val="32"/>
        </w:rPr>
        <w:t>环评文件</w:t>
      </w:r>
      <w:proofErr w:type="gramEnd"/>
      <w:r>
        <w:rPr>
          <w:rFonts w:ascii="仿宋_GB2312" w:eastAsia="仿宋_GB2312" w:hAnsi="仿宋" w:hint="eastAsia"/>
          <w:sz w:val="32"/>
          <w:szCs w:val="32"/>
        </w:rPr>
        <w:t>及《低挥发性有机化合物含量涂料产品技术要求》（</w:t>
      </w:r>
      <w:r>
        <w:rPr>
          <w:rFonts w:ascii="仿宋_GB2312" w:eastAsia="仿宋_GB2312" w:hAnsi="仿宋" w:hint="eastAsia"/>
          <w:sz w:val="32"/>
          <w:szCs w:val="32"/>
        </w:rPr>
        <w:t>GB/T38597-2020</w:t>
      </w:r>
      <w:r>
        <w:rPr>
          <w:rFonts w:ascii="仿宋_GB2312" w:eastAsia="仿宋_GB2312" w:hAnsi="仿宋" w:hint="eastAsia"/>
          <w:sz w:val="32"/>
          <w:szCs w:val="32"/>
        </w:rPr>
        <w:t>）规定的限值</w:t>
      </w:r>
      <w:r>
        <w:rPr>
          <w:rFonts w:ascii="仿宋_GB2312" w:eastAsia="仿宋_GB2312" w:hAnsi="仿宋" w:hint="eastAsia"/>
          <w:sz w:val="32"/>
          <w:szCs w:val="32"/>
        </w:rPr>
        <w:t>。同时，你单位未建立、保存</w:t>
      </w:r>
      <w:proofErr w:type="gramStart"/>
      <w:r>
        <w:rPr>
          <w:rFonts w:ascii="仿宋_GB2312" w:eastAsia="仿宋_GB2312" w:hAnsi="仿宋" w:hint="eastAsia"/>
          <w:sz w:val="32"/>
          <w:szCs w:val="32"/>
        </w:rPr>
        <w:t>相关台</w:t>
      </w:r>
      <w:proofErr w:type="gramEnd"/>
      <w:r>
        <w:rPr>
          <w:rFonts w:ascii="仿宋_GB2312" w:eastAsia="仿宋_GB2312" w:hAnsi="仿宋" w:hint="eastAsia"/>
          <w:sz w:val="32"/>
          <w:szCs w:val="32"/>
        </w:rPr>
        <w:t>账。</w:t>
      </w:r>
    </w:p>
    <w:p w:rsidR="00150E63" w:rsidRDefault="00C64787">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1312"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1312;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w:t>
      </w:r>
      <w:r>
        <w:rPr>
          <w:rFonts w:ascii="仿宋_GB2312" w:eastAsia="仿宋_GB2312" w:hAnsi="仿宋" w:hint="eastAsia"/>
          <w:sz w:val="32"/>
          <w:szCs w:val="32"/>
        </w:rPr>
        <w:t>（图片、影像资料）证据、</w:t>
      </w:r>
      <w:r>
        <w:rPr>
          <w:rFonts w:ascii="仿宋_GB2312" w:eastAsia="仿宋_GB2312" w:hAnsi="仿宋" w:hint="eastAsia"/>
          <w:sz w:val="32"/>
          <w:szCs w:val="32"/>
        </w:rPr>
        <w:t>检测报告</w:t>
      </w:r>
      <w:r>
        <w:rPr>
          <w:rFonts w:ascii="仿宋_GB2312" w:eastAsia="仿宋_GB2312" w:hAnsi="仿宋" w:hint="eastAsia"/>
          <w:sz w:val="32"/>
          <w:szCs w:val="32"/>
        </w:rPr>
        <w:t>、</w:t>
      </w:r>
      <w:r>
        <w:rPr>
          <w:rFonts w:ascii="仿宋_GB2312" w:eastAsia="仿宋_GB2312" w:hAnsi="仿宋" w:hint="eastAsia"/>
          <w:sz w:val="32"/>
          <w:szCs w:val="32"/>
        </w:rPr>
        <w:t>检验结果分析报告</w:t>
      </w:r>
      <w:r>
        <w:rPr>
          <w:rFonts w:ascii="仿宋_GB2312" w:eastAsia="仿宋_GB2312" w:hAnsi="仿宋" w:hint="eastAsia"/>
          <w:sz w:val="32"/>
          <w:szCs w:val="32"/>
        </w:rPr>
        <w:t>，环评文件（节选）复印件</w:t>
      </w:r>
      <w:r>
        <w:rPr>
          <w:rFonts w:ascii="仿宋_GB2312" w:eastAsia="仿宋_GB2312" w:hAnsi="仿宋" w:hint="eastAsia"/>
          <w:sz w:val="32"/>
          <w:szCs w:val="32"/>
        </w:rPr>
        <w:t>等；你单位提供的营业执照、个体工商户转型为企业证明、核准设立登记通知书、被询问人身份证复印件，</w:t>
      </w:r>
      <w:r>
        <w:rPr>
          <w:rFonts w:ascii="仿宋_GB2312" w:eastAsia="仿宋_GB2312" w:hAnsi="仿宋" w:hint="eastAsia"/>
          <w:sz w:val="32"/>
          <w:szCs w:val="32"/>
        </w:rPr>
        <w:t>授权委托书</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150E63" w:rsidRDefault="00C64787">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150E63" w:rsidRDefault="00C64787">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lastRenderedPageBreak/>
        <w:t>你单位的行为违反了</w:t>
      </w:r>
      <w:r>
        <w:rPr>
          <w:rFonts w:ascii="仿宋_GB2312" w:eastAsia="仿宋_GB2312" w:hAnsi="仿宋" w:hint="eastAsia"/>
          <w:color w:val="000000"/>
          <w:sz w:val="32"/>
          <w:szCs w:val="32"/>
        </w:rPr>
        <w:t>《中华人民共和国大气污染防治法》第四十六条的规定</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13</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color w:val="000000"/>
          <w:sz w:val="32"/>
          <w:szCs w:val="32"/>
        </w:rPr>
        <w:t>你单位未提交陈述、申辩意见。</w:t>
      </w:r>
    </w:p>
    <w:p w:rsidR="00150E63" w:rsidRDefault="00C64787">
      <w:pPr>
        <w:spacing w:line="52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违法行为的事实、性质、情节、社会危害程度和相关证据，根据《中华人民共和国大气污染防治法》第一百零八条第二项</w:t>
      </w:r>
      <w:r>
        <w:rPr>
          <w:rFonts w:ascii="仿宋_GB2312" w:eastAsia="仿宋_GB2312" w:hAnsi="仿宋" w:hint="eastAsia"/>
          <w:color w:val="000000"/>
          <w:sz w:val="32"/>
          <w:szCs w:val="32"/>
        </w:rPr>
        <w:t>的规定</w:t>
      </w:r>
      <w:r>
        <w:rPr>
          <w:rFonts w:ascii="仿宋_GB2312" w:eastAsia="仿宋_GB2312" w:hAnsi="仿宋" w:hint="eastAsia"/>
          <w:color w:val="000000"/>
          <w:sz w:val="32"/>
          <w:szCs w:val="32"/>
        </w:rPr>
        <w:t>，参照《广东省生态环境行政处罚自由裁量权规定》第十二条第二项、附件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3.15</w:t>
      </w:r>
      <w:r>
        <w:rPr>
          <w:rFonts w:ascii="仿宋_GB2312" w:eastAsia="仿宋_GB2312" w:hAnsi="仿宋" w:hint="eastAsia"/>
          <w:color w:val="000000"/>
          <w:sz w:val="32"/>
          <w:szCs w:val="32"/>
        </w:rPr>
        <w:t>裁量标准</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w:t>
      </w:r>
      <w:r>
        <w:rPr>
          <w:rFonts w:ascii="仿宋_GB2312" w:eastAsia="仿宋_GB2312" w:hAnsi="仿宋" w:hint="eastAsia"/>
          <w:b/>
          <w:color w:val="000000"/>
          <w:sz w:val="32"/>
          <w:szCs w:val="32"/>
        </w:rPr>
        <w:t>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3.5</w:t>
      </w:r>
      <w:r>
        <w:rPr>
          <w:rFonts w:ascii="仿宋_GB2312" w:eastAsia="仿宋_GB2312" w:hAnsi="仿宋" w:hint="eastAsia"/>
          <w:b/>
          <w:color w:val="000000"/>
          <w:sz w:val="32"/>
          <w:szCs w:val="32"/>
        </w:rPr>
        <w:t>万元（大写：叁万伍仟元）整的行政处罚。</w:t>
      </w:r>
    </w:p>
    <w:p w:rsidR="00150E63" w:rsidRDefault="00C64787">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150E63" w:rsidRDefault="00C64787">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150E63" w:rsidRDefault="00C64787">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150E63" w:rsidRDefault="00C64787">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w:t>
      </w:r>
      <w:r>
        <w:rPr>
          <w:rFonts w:ascii="仿宋_GB2312" w:eastAsia="仿宋_GB2312" w:hAnsi="仿宋" w:hint="eastAsia"/>
          <w:color w:val="000000"/>
          <w:sz w:val="32"/>
          <w:szCs w:val="32"/>
        </w:rPr>
        <w:t>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w:t>
      </w:r>
      <w:r>
        <w:rPr>
          <w:rFonts w:ascii="仿宋_GB2312" w:eastAsia="仿宋_GB2312" w:hAnsi="仿宋" w:hint="eastAsia"/>
          <w:color w:val="000000"/>
          <w:sz w:val="32"/>
          <w:szCs w:val="32"/>
        </w:rPr>
        <w:lastRenderedPageBreak/>
        <w:t>人民法院提起诉讼。逾期不申请行政复议，也不提起诉讼，又不履行本处罚决定的，我局将依法申请人民法院强制执行。</w:t>
      </w:r>
    </w:p>
    <w:p w:rsidR="00150E63" w:rsidRDefault="00150E63">
      <w:pPr>
        <w:spacing w:line="520" w:lineRule="exact"/>
        <w:jc w:val="left"/>
        <w:rPr>
          <w:rFonts w:ascii="仿宋_GB2312" w:eastAsia="仿宋_GB2312" w:hAnsi="仿宋" w:hint="eastAsia"/>
          <w:color w:val="000000"/>
          <w:sz w:val="32"/>
          <w:szCs w:val="32"/>
        </w:rPr>
      </w:pPr>
    </w:p>
    <w:p w:rsidR="007A66C3" w:rsidRDefault="007A66C3">
      <w:pPr>
        <w:spacing w:line="520" w:lineRule="exact"/>
        <w:jc w:val="left"/>
        <w:rPr>
          <w:rFonts w:ascii="仿宋_GB2312" w:eastAsia="仿宋_GB2312" w:hAnsi="仿宋"/>
          <w:color w:val="000000"/>
          <w:sz w:val="32"/>
          <w:szCs w:val="32"/>
        </w:rPr>
      </w:pPr>
      <w:bookmarkStart w:id="0" w:name="_GoBack"/>
      <w:bookmarkEnd w:id="0"/>
    </w:p>
    <w:p w:rsidR="00150E63" w:rsidRDefault="00C64787">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150E63" w:rsidRDefault="00C64787">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日</w:t>
      </w:r>
    </w:p>
    <w:sectPr w:rsidR="00150E63">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87" w:rsidRDefault="00C64787">
      <w:r>
        <w:separator/>
      </w:r>
    </w:p>
  </w:endnote>
  <w:endnote w:type="continuationSeparator" w:id="0">
    <w:p w:rsidR="00C64787" w:rsidRDefault="00C6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63" w:rsidRDefault="00C64787">
    <w:pPr>
      <w:pStyle w:val="a4"/>
      <w:jc w:val="center"/>
    </w:pPr>
    <w:r>
      <w:fldChar w:fldCharType="begin"/>
    </w:r>
    <w:r>
      <w:instrText xml:space="preserve"> PAGE   \* MERGEFORMAT </w:instrText>
    </w:r>
    <w:r>
      <w:fldChar w:fldCharType="separate"/>
    </w:r>
    <w:r w:rsidR="007A66C3" w:rsidRPr="007A66C3">
      <w:rPr>
        <w:noProof/>
        <w:lang w:val="zh-CN"/>
      </w:rPr>
      <w:t>3</w:t>
    </w:r>
    <w:r>
      <w:fldChar w:fldCharType="end"/>
    </w:r>
  </w:p>
  <w:p w:rsidR="00150E63" w:rsidRDefault="00150E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87" w:rsidRDefault="00C64787">
      <w:r>
        <w:separator/>
      </w:r>
    </w:p>
  </w:footnote>
  <w:footnote w:type="continuationSeparator" w:id="0">
    <w:p w:rsidR="00C64787" w:rsidRDefault="00C64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50E63"/>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A66C3"/>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64787"/>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C47BB0"/>
    <w:rsid w:val="14661013"/>
    <w:rsid w:val="146B4047"/>
    <w:rsid w:val="15213FFD"/>
    <w:rsid w:val="155112B2"/>
    <w:rsid w:val="186E3A00"/>
    <w:rsid w:val="190344DA"/>
    <w:rsid w:val="193A544E"/>
    <w:rsid w:val="194C74AE"/>
    <w:rsid w:val="196575D7"/>
    <w:rsid w:val="19BD6B3B"/>
    <w:rsid w:val="1B485C9B"/>
    <w:rsid w:val="1CCC4F47"/>
    <w:rsid w:val="1D794E63"/>
    <w:rsid w:val="1F0C202B"/>
    <w:rsid w:val="20B63F6D"/>
    <w:rsid w:val="231F636F"/>
    <w:rsid w:val="23961225"/>
    <w:rsid w:val="2593324A"/>
    <w:rsid w:val="296F10A7"/>
    <w:rsid w:val="29CD0CE3"/>
    <w:rsid w:val="29D17720"/>
    <w:rsid w:val="2D7B45CB"/>
    <w:rsid w:val="2D8B152F"/>
    <w:rsid w:val="2EEB0796"/>
    <w:rsid w:val="31AC6F2B"/>
    <w:rsid w:val="35F14678"/>
    <w:rsid w:val="363F2197"/>
    <w:rsid w:val="364D2448"/>
    <w:rsid w:val="36AC3612"/>
    <w:rsid w:val="36DA769B"/>
    <w:rsid w:val="37E607C5"/>
    <w:rsid w:val="39F41558"/>
    <w:rsid w:val="3AF311D3"/>
    <w:rsid w:val="3B083AF4"/>
    <w:rsid w:val="3C281633"/>
    <w:rsid w:val="3C2D2B9F"/>
    <w:rsid w:val="3C9E7DD5"/>
    <w:rsid w:val="3D2221BD"/>
    <w:rsid w:val="3E123949"/>
    <w:rsid w:val="415D593F"/>
    <w:rsid w:val="41642E7C"/>
    <w:rsid w:val="41790595"/>
    <w:rsid w:val="41932A81"/>
    <w:rsid w:val="42994B23"/>
    <w:rsid w:val="42ED6108"/>
    <w:rsid w:val="43ED184B"/>
    <w:rsid w:val="45706D26"/>
    <w:rsid w:val="474A45BD"/>
    <w:rsid w:val="48D11AC4"/>
    <w:rsid w:val="48DC13FA"/>
    <w:rsid w:val="4C4C79B8"/>
    <w:rsid w:val="4C827694"/>
    <w:rsid w:val="4C9D21EE"/>
    <w:rsid w:val="4CD40081"/>
    <w:rsid w:val="4D2A27EC"/>
    <w:rsid w:val="4DB57DDF"/>
    <w:rsid w:val="4E4463D1"/>
    <w:rsid w:val="4F122A03"/>
    <w:rsid w:val="50987A5C"/>
    <w:rsid w:val="50BE7D72"/>
    <w:rsid w:val="50E029F0"/>
    <w:rsid w:val="529E2848"/>
    <w:rsid w:val="52B23A5C"/>
    <w:rsid w:val="538C1DC7"/>
    <w:rsid w:val="53AC3999"/>
    <w:rsid w:val="53F74866"/>
    <w:rsid w:val="54CE705F"/>
    <w:rsid w:val="5B156354"/>
    <w:rsid w:val="5D0C6103"/>
    <w:rsid w:val="5E001C89"/>
    <w:rsid w:val="603D12EC"/>
    <w:rsid w:val="60C121A6"/>
    <w:rsid w:val="615E28EC"/>
    <w:rsid w:val="616945BC"/>
    <w:rsid w:val="671D4807"/>
    <w:rsid w:val="67CA70E2"/>
    <w:rsid w:val="6A0171F6"/>
    <w:rsid w:val="6B866AF7"/>
    <w:rsid w:val="6B8B1BAD"/>
    <w:rsid w:val="6C88775B"/>
    <w:rsid w:val="702E18B2"/>
    <w:rsid w:val="70AA2405"/>
    <w:rsid w:val="72414600"/>
    <w:rsid w:val="73091B9C"/>
    <w:rsid w:val="732A0A8C"/>
    <w:rsid w:val="7345425E"/>
    <w:rsid w:val="73A816F0"/>
    <w:rsid w:val="74AD7904"/>
    <w:rsid w:val="74FC0DD2"/>
    <w:rsid w:val="752C70F1"/>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217</Words>
  <Characters>1239</Characters>
  <Application>Microsoft Office Word</Application>
  <DocSecurity>0</DocSecurity>
  <Lines>10</Lines>
  <Paragraphs>2</Paragraphs>
  <ScaleCrop>false</ScaleCrop>
  <Company>其他</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