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98FFA">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3B6E9453">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0B68E6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7B7B4DB7">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12BB3C7B">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32</w:t>
      </w:r>
      <w:r>
        <w:rPr>
          <w:rFonts w:hint="eastAsia" w:ascii="仿宋_GB2312" w:hAnsi="仿宋" w:eastAsia="仿宋_GB2312"/>
          <w:color w:val="000000"/>
          <w:sz w:val="32"/>
          <w:szCs w:val="32"/>
          <w:highlight w:val="none"/>
        </w:rPr>
        <w:t>号</w:t>
      </w:r>
    </w:p>
    <w:p w14:paraId="483AE632">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5678B154">
      <w:pPr>
        <w:keepNext w:val="0"/>
        <w:keepLines w:val="0"/>
        <w:pageBreakBefore w:val="0"/>
        <w:widowControl w:val="0"/>
        <w:tabs>
          <w:tab w:val="left" w:pos="630"/>
        </w:tabs>
        <w:kinsoku/>
        <w:wordWrap/>
        <w:overflowPunct/>
        <w:topLinePunct w:val="0"/>
        <w:autoSpaceDE/>
        <w:autoSpaceDN/>
        <w:bidi w:val="0"/>
        <w:spacing w:line="560"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bidi="ar-SA"/>
        </w:rPr>
        <w:t>广东聚峻建设工程有限公司</w:t>
      </w:r>
    </w:p>
    <w:p w14:paraId="654CAA1D">
      <w:pPr>
        <w:keepNext w:val="0"/>
        <w:keepLines w:val="0"/>
        <w:pageBreakBefore w:val="0"/>
        <w:widowControl w:val="0"/>
        <w:tabs>
          <w:tab w:val="left" w:pos="630"/>
        </w:tabs>
        <w:kinsoku/>
        <w:wordWrap/>
        <w:overflowPunct/>
        <w:topLinePunct w:val="0"/>
        <w:autoSpaceDE/>
        <w:autoSpaceDN/>
        <w:bidi w:val="0"/>
        <w:spacing w:line="560"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法定代表人：黄合维</w:t>
      </w:r>
    </w:p>
    <w:p w14:paraId="2DA77FB1">
      <w:pPr>
        <w:keepNext w:val="0"/>
        <w:keepLines w:val="0"/>
        <w:pageBreakBefore w:val="0"/>
        <w:widowControl w:val="0"/>
        <w:tabs>
          <w:tab w:val="left" w:pos="630"/>
        </w:tabs>
        <w:kinsoku/>
        <w:wordWrap/>
        <w:overflowPunct/>
        <w:topLinePunct w:val="0"/>
        <w:autoSpaceDE/>
        <w:autoSpaceDN/>
        <w:bidi w:val="0"/>
        <w:spacing w:line="560" w:lineRule="exact"/>
        <w:ind w:left="0" w:firstLine="0" w:firstLineChars="0"/>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统一社会信用代码：91440604MACLKC4Q8T</w:t>
      </w:r>
    </w:p>
    <w:p w14:paraId="0DCC1D29">
      <w:pPr>
        <w:keepNext w:val="0"/>
        <w:keepLines w:val="0"/>
        <w:pageBreakBefore w:val="0"/>
        <w:widowControl w:val="0"/>
        <w:tabs>
          <w:tab w:val="left" w:pos="630"/>
        </w:tabs>
        <w:kinsoku/>
        <w:wordWrap/>
        <w:overflowPunct/>
        <w:topLinePunct w:val="0"/>
        <w:autoSpaceDE/>
        <w:autoSpaceDN/>
        <w:bidi w:val="0"/>
        <w:spacing w:line="560" w:lineRule="exact"/>
        <w:ind w:left="96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住所：茂名市电白区水东街道海滨新区第一小区B91号之二</w:t>
      </w:r>
    </w:p>
    <w:p w14:paraId="75E0E71D">
      <w:pPr>
        <w:keepNext w:val="0"/>
        <w:keepLines w:val="0"/>
        <w:pageBreakBefore w:val="0"/>
        <w:widowControl w:val="0"/>
        <w:tabs>
          <w:tab w:val="left" w:pos="630"/>
        </w:tabs>
        <w:kinsoku/>
        <w:wordWrap/>
        <w:overflowPunct/>
        <w:topLinePunct w:val="0"/>
        <w:autoSpaceDE/>
        <w:autoSpaceDN/>
        <w:bidi w:val="0"/>
        <w:spacing w:line="560"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6EF81436">
      <w:pPr>
        <w:keepNext w:val="0"/>
        <w:keepLines w:val="0"/>
        <w:pageBreakBefore w:val="0"/>
        <w:widowControl w:val="0"/>
        <w:tabs>
          <w:tab w:val="left" w:pos="630"/>
        </w:tabs>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年</w:t>
      </w:r>
      <w:r>
        <w:rPr>
          <w:rFonts w:hint="eastAsia" w:ascii="仿宋_GB2312" w:hAnsi="仿宋" w:eastAsia="仿宋_GB2312" w:cs="Times New Roman"/>
          <w:sz w:val="32"/>
          <w:szCs w:val="32"/>
          <w:highlight w:val="none"/>
          <w:lang w:val="en-US" w:eastAsia="zh-CN"/>
        </w:rPr>
        <w:t>7</w:t>
      </w:r>
      <w:r>
        <w:rPr>
          <w:rFonts w:hint="eastAsia" w:ascii="仿宋_GB2312" w:hAnsi="仿宋" w:eastAsia="仿宋_GB2312" w:cs="Times New Roman"/>
          <w:sz w:val="32"/>
          <w:szCs w:val="32"/>
          <w:highlight w:val="none"/>
        </w:rPr>
        <w:t>月</w:t>
      </w:r>
      <w:r>
        <w:rPr>
          <w:rFonts w:hint="eastAsia" w:ascii="仿宋_GB2312" w:hAnsi="仿宋" w:eastAsia="仿宋_GB2312" w:cs="Times New Roman"/>
          <w:sz w:val="32"/>
          <w:szCs w:val="32"/>
          <w:highlight w:val="none"/>
          <w:lang w:val="en-US" w:eastAsia="zh-CN"/>
        </w:rPr>
        <w:t>25</w:t>
      </w:r>
      <w:r>
        <w:rPr>
          <w:rFonts w:hint="eastAsia" w:ascii="仿宋_GB2312" w:hAnsi="仿宋" w:eastAsia="仿宋_GB2312" w:cs="Times New Roman"/>
          <w:sz w:val="32"/>
          <w:szCs w:val="32"/>
          <w:highlight w:val="none"/>
        </w:rPr>
        <w:t>日，</w:t>
      </w:r>
      <w:r>
        <w:rPr>
          <w:rFonts w:hint="eastAsia" w:ascii="仿宋_GB2312" w:hAnsi="仿宋" w:eastAsia="仿宋_GB2312" w:cs="Times New Roman"/>
          <w:sz w:val="32"/>
          <w:szCs w:val="32"/>
          <w:highlight w:val="none"/>
          <w:lang w:eastAsia="zh-CN"/>
        </w:rPr>
        <w:t>我</w:t>
      </w:r>
      <w:r>
        <w:rPr>
          <w:rFonts w:hint="eastAsia" w:ascii="仿宋_GB2312" w:hAnsi="仿宋" w:eastAsia="仿宋_GB2312" w:cs="Times New Roman"/>
          <w:sz w:val="32"/>
          <w:szCs w:val="32"/>
          <w:highlight w:val="none"/>
        </w:rPr>
        <w:t>局执法人员到位于</w:t>
      </w:r>
      <w:r>
        <w:rPr>
          <w:rFonts w:hint="eastAsia" w:ascii="仿宋_GB2312" w:hAnsi="仿宋" w:eastAsia="仿宋_GB2312" w:cs="Times New Roman"/>
          <w:sz w:val="32"/>
          <w:szCs w:val="32"/>
          <w:highlight w:val="none"/>
          <w:lang w:eastAsia="zh-CN"/>
        </w:rPr>
        <w:t>江门市江海区</w:t>
      </w:r>
      <w:r>
        <w:rPr>
          <w:rFonts w:hint="eastAsia" w:ascii="仿宋_GB2312" w:hAnsi="仿宋" w:eastAsia="仿宋_GB2312" w:cs="Times New Roman"/>
          <w:sz w:val="32"/>
          <w:szCs w:val="32"/>
          <w:highlight w:val="none"/>
          <w:lang w:val="en-US" w:eastAsia="zh-CN"/>
        </w:rPr>
        <w:t>28号地沙河西路和高新路交界西北侧地块一的新时代高性能胶粘新材料生产基地1#厂房、2#厂房建设工地</w:t>
      </w:r>
      <w:r>
        <w:rPr>
          <w:rFonts w:hint="eastAsia" w:ascii="仿宋_GB2312" w:hAnsi="仿宋" w:eastAsia="仿宋_GB2312" w:cs="Times New Roman"/>
          <w:sz w:val="32"/>
          <w:szCs w:val="32"/>
          <w:highlight w:val="none"/>
        </w:rPr>
        <w:t>进行检查</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现场检查时该工地正在施工，现场</w:t>
      </w:r>
      <w:r>
        <w:rPr>
          <w:rFonts w:hint="eastAsia" w:ascii="仿宋_GB2312" w:hAnsi="仿宋" w:eastAsia="仿宋_GB2312" w:cs="Times New Roman"/>
          <w:sz w:val="32"/>
          <w:szCs w:val="32"/>
          <w:highlight w:val="none"/>
          <w:lang w:val="en-US" w:eastAsia="zh-CN"/>
        </w:rPr>
        <w:t>2台挖掘地正在进行作业，其中1台挖掘机在</w:t>
      </w:r>
      <w:r>
        <w:rPr>
          <w:rFonts w:hint="eastAsia" w:ascii="仿宋_GB2312" w:hAnsi="仿宋" w:eastAsia="仿宋_GB2312" w:cs="Times New Roman"/>
          <w:sz w:val="32"/>
          <w:szCs w:val="32"/>
          <w:highlight w:val="none"/>
        </w:rPr>
        <w:t>作业时</w:t>
      </w:r>
      <w:r>
        <w:rPr>
          <w:rFonts w:hint="eastAsia" w:ascii="仿宋_GB2312" w:hAnsi="仿宋" w:eastAsia="仿宋_GB2312" w:cs="Times New Roman"/>
          <w:sz w:val="32"/>
          <w:szCs w:val="32"/>
          <w:highlight w:val="none"/>
          <w:lang w:eastAsia="zh-CN"/>
        </w:rPr>
        <w:t>排放明显黑烟等可视污染物</w:t>
      </w:r>
      <w:r>
        <w:rPr>
          <w:rFonts w:hint="eastAsia" w:ascii="仿宋_GB2312" w:hAnsi="仿宋" w:eastAsia="仿宋_GB2312" w:cs="Times New Roman"/>
          <w:sz w:val="32"/>
          <w:szCs w:val="32"/>
          <w:highlight w:val="none"/>
        </w:rPr>
        <w:t>，经核查</w:t>
      </w:r>
      <w:r>
        <w:rPr>
          <w:rFonts w:hint="eastAsia" w:ascii="仿宋_GB2312" w:hAnsi="仿宋" w:eastAsia="仿宋_GB2312" w:cs="Times New Roman"/>
          <w:sz w:val="32"/>
          <w:szCs w:val="32"/>
          <w:highlight w:val="none"/>
          <w:lang w:eastAsia="zh-CN"/>
        </w:rPr>
        <w:t>你单位为该工地的施工单位，现场</w:t>
      </w:r>
      <w:r>
        <w:rPr>
          <w:rFonts w:hint="eastAsia" w:ascii="仿宋_GB2312" w:hAnsi="仿宋" w:eastAsia="仿宋_GB2312" w:cs="Times New Roman"/>
          <w:sz w:val="32"/>
          <w:szCs w:val="32"/>
          <w:highlight w:val="none"/>
          <w:lang w:val="en-US" w:eastAsia="zh-CN"/>
        </w:rPr>
        <w:t>2台挖掘地均</w:t>
      </w:r>
      <w:r>
        <w:rPr>
          <w:rFonts w:hint="eastAsia" w:ascii="仿宋_GB2312" w:hAnsi="仿宋" w:eastAsia="仿宋_GB2312" w:cs="Times New Roman"/>
          <w:sz w:val="32"/>
          <w:szCs w:val="32"/>
          <w:highlight w:val="none"/>
        </w:rPr>
        <w:t>为</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所使用。</w:t>
      </w:r>
    </w:p>
    <w:p w14:paraId="20CF02EC">
      <w:pPr>
        <w:keepNext w:val="0"/>
        <w:keepLines w:val="0"/>
        <w:pageBreakBefore w:val="0"/>
        <w:widowControl w:val="0"/>
        <w:tabs>
          <w:tab w:val="left" w:pos="630"/>
        </w:tabs>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根据《转发生态环境部等部门关于</w:t>
      </w:r>
      <w:r>
        <w:rPr>
          <w:rFonts w:hint="eastAsia" w:ascii="仿宋_GB2312" w:hAnsi="仿宋" w:eastAsia="仿宋_GB2312" w:cs="Times New Roman"/>
          <w:sz w:val="32"/>
          <w:szCs w:val="32"/>
          <w:highlight w:val="none"/>
          <w:lang w:val="en-US" w:eastAsia="zh-CN"/>
        </w:rPr>
        <w:t>&lt;柴油货车污染治理攻坚行动方案&gt;的通知</w:t>
      </w:r>
      <w:r>
        <w:rPr>
          <w:rFonts w:hint="eastAsia" w:ascii="仿宋_GB2312" w:hAnsi="仿宋" w:eastAsia="仿宋_GB2312" w:cs="Times New Roman"/>
          <w:sz w:val="32"/>
          <w:szCs w:val="32"/>
          <w:highlight w:val="none"/>
          <w:lang w:eastAsia="zh-CN"/>
        </w:rPr>
        <w:t>》（粤环函</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26</w:t>
      </w:r>
      <w:r>
        <w:rPr>
          <w:rFonts w:hint="eastAsia" w:ascii="仿宋_GB2312" w:hAnsi="仿宋" w:eastAsia="仿宋_GB2312"/>
          <w:color w:val="000000"/>
          <w:sz w:val="32"/>
          <w:szCs w:val="32"/>
          <w:highlight w:val="none"/>
        </w:rPr>
        <w:t>号</w:t>
      </w:r>
      <w:r>
        <w:rPr>
          <w:rFonts w:hint="eastAsia" w:ascii="仿宋_GB2312" w:hAnsi="仿宋" w:eastAsia="仿宋_GB2312" w:cs="Times New Roman"/>
          <w:sz w:val="32"/>
          <w:szCs w:val="32"/>
          <w:highlight w:val="none"/>
          <w:lang w:eastAsia="zh-CN"/>
        </w:rPr>
        <w:t>），使用过程中排放黑烟等可视污染物的非道路移动机械属于高排放非道路移动机械，</w:t>
      </w:r>
      <w:bookmarkStart w:id="0" w:name="_GoBack"/>
      <w:bookmarkEnd w:id="0"/>
      <w:r>
        <w:rPr>
          <w:rFonts w:hint="eastAsia" w:ascii="仿宋_GB2312" w:hAnsi="仿宋" w:eastAsia="仿宋_GB2312" w:cs="Times New Roman"/>
          <w:sz w:val="32"/>
          <w:szCs w:val="32"/>
          <w:highlight w:val="none"/>
          <w:lang w:eastAsia="zh-CN"/>
        </w:rPr>
        <w:t>同时根据《江门市人民政府关于划定禁止使用高排放非道路移动机械区域的通告》（江府告</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号</w:t>
      </w:r>
      <w:r>
        <w:rPr>
          <w:rFonts w:hint="eastAsia" w:ascii="仿宋_GB2312" w:hAnsi="仿宋" w:eastAsia="仿宋_GB2312" w:cs="Times New Roman"/>
          <w:sz w:val="32"/>
          <w:szCs w:val="32"/>
          <w:highlight w:val="none"/>
          <w:lang w:val="en-US" w:eastAsia="zh-CN"/>
        </w:rPr>
        <w:t>JMFG2023013</w:t>
      </w:r>
      <w:r>
        <w:rPr>
          <w:rFonts w:hint="eastAsia" w:ascii="仿宋_GB2312" w:hAnsi="仿宋" w:eastAsia="仿宋_GB2312" w:cs="Times New Roman"/>
          <w:sz w:val="32"/>
          <w:szCs w:val="32"/>
          <w:highlight w:val="none"/>
          <w:lang w:eastAsia="zh-CN"/>
        </w:rPr>
        <w:t>），江海区全域禁止使用高排放非道路移动机械。综上，你单位存在在禁止使用高排放非道路移动机械区域使用高排放非道路移</w:t>
      </w:r>
      <w:r>
        <w:rPr>
          <w:rFonts w:hint="eastAsia" w:ascii="仿宋_GB2312" w:hAnsi="仿宋" w:eastAsia="仿宋_GB2312" w:cs="Times New Roman"/>
          <w:sz w:val="32"/>
          <w:szCs w:val="32"/>
          <w:highlight w:val="none"/>
        </w:rPr>
        <w:t>动机械的</w:t>
      </w:r>
      <w:r>
        <w:rPr>
          <w:rFonts w:hint="eastAsia" w:ascii="仿宋_GB2312" w:hAnsi="仿宋" w:eastAsia="仿宋_GB2312" w:cs="Times New Roman"/>
          <w:sz w:val="32"/>
          <w:szCs w:val="32"/>
          <w:highlight w:val="none"/>
          <w:lang w:eastAsia="zh-CN"/>
        </w:rPr>
        <w:t>违法行为。</w:t>
      </w:r>
    </w:p>
    <w:p w14:paraId="52AE4634">
      <w:pPr>
        <w:keepNext w:val="0"/>
        <w:keepLines w:val="0"/>
        <w:pageBreakBefore w:val="0"/>
        <w:widowControl w:val="0"/>
        <w:tabs>
          <w:tab w:val="left" w:pos="630"/>
        </w:tabs>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《江门市人民政府</w:t>
      </w:r>
      <w:r>
        <w:rPr>
          <w:rFonts w:hint="eastAsia" w:ascii="仿宋_GB2312" w:hAnsi="仿宋" w:eastAsia="仿宋_GB2312" w:cs="Times New Roman"/>
          <w:sz w:val="32"/>
          <w:szCs w:val="32"/>
          <w:highlight w:val="none"/>
          <w:lang w:eastAsia="zh-CN"/>
        </w:rPr>
        <w:t>关于</w:t>
      </w:r>
      <w:r>
        <w:rPr>
          <w:rFonts w:hint="eastAsia" w:ascii="仿宋_GB2312" w:hAnsi="仿宋" w:eastAsia="仿宋_GB2312" w:cs="Times New Roman"/>
          <w:sz w:val="32"/>
          <w:szCs w:val="32"/>
          <w:highlight w:val="none"/>
        </w:rPr>
        <w:t>划定禁止使用高排放非道路移动机械区域的通告》（江府告</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s="Times New Roman"/>
          <w:sz w:val="32"/>
          <w:szCs w:val="32"/>
          <w:highlight w:val="none"/>
        </w:rPr>
        <w:t>3号</w:t>
      </w:r>
      <w:r>
        <w:rPr>
          <w:rFonts w:hint="eastAsia" w:ascii="仿宋_GB2312" w:hAnsi="仿宋" w:eastAsia="仿宋_GB2312" w:cs="Times New Roman"/>
          <w:sz w:val="32"/>
          <w:szCs w:val="32"/>
          <w:highlight w:val="none"/>
          <w:lang w:val="en-US" w:eastAsia="zh-CN"/>
        </w:rPr>
        <w:t xml:space="preserve"> JMFG2023013</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转发生态环境部等部门关于＜柴油货车污染治理攻坚行动方案＞的通知》（粤环函〔2023〕26号）节选；你单位提供的营业执照、《建筑工程施工许可证》《建设工程施工合同》、法定代表人身份证的复印件，送达地址确认书、挖掘机照片等为证。</w:t>
      </w:r>
    </w:p>
    <w:p w14:paraId="2F620592">
      <w:pPr>
        <w:keepNext w:val="0"/>
        <w:keepLines w:val="0"/>
        <w:pageBreakBefore w:val="0"/>
        <w:widowControl w:val="0"/>
        <w:tabs>
          <w:tab w:val="left" w:pos="630"/>
        </w:tabs>
        <w:kinsoku/>
        <w:wordWrap/>
        <w:overflowPunct/>
        <w:topLinePunct w:val="0"/>
        <w:autoSpaceDE/>
        <w:autoSpaceDN/>
        <w:bidi w:val="0"/>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lang w:val="en-US" w:eastAsia="zh-CN"/>
        </w:rPr>
        <w:t>《广东省大气污染防治条例》第四十四条第二款“在本省使用的非道路移动机械不得超过标准排放大气污染物，不得排放黑烟等可视污染物。”以及第三款“城市人民政府可以根据大气污染防治需要，划定并公布禁止使用高排放非道路移动机械区域。”的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2025年8月20日向你单位直接送达了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2万元，并告知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w:t>
      </w:r>
    </w:p>
    <w:p w14:paraId="339AA977">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你单位于2025年8月26日向我局提交减免处罚的申请，称首次违反法律的规定，并非主观故意使用不合格设备，已积极整改，参考四川省的案例，本案处罚金额偏高，请求减免处罚。</w:t>
      </w:r>
    </w:p>
    <w:p w14:paraId="1E772E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 w:eastAsia="仿宋_GB2312" w:cs="Times New Roman"/>
          <w:sz w:val="32"/>
          <w:szCs w:val="32"/>
          <w:highlight w:val="none"/>
          <w:lang w:val="en-US" w:eastAsia="zh-CN"/>
        </w:rPr>
        <w:t>经核查，</w:t>
      </w:r>
      <w:r>
        <w:rPr>
          <w:rFonts w:hint="eastAsia" w:ascii="仿宋_GB2312" w:hAnsi="仿宋" w:eastAsia="仿宋_GB2312"/>
          <w:color w:val="auto"/>
          <w:sz w:val="32"/>
          <w:szCs w:val="32"/>
          <w:highlight w:val="none"/>
          <w:lang w:val="en-US" w:eastAsia="zh-CN"/>
        </w:rPr>
        <w:t>你单位的环境违法行为不满足《广东省生态环境不予行政处罚的轻微违法行为目录》以及《江门市生态环境依法不予行政处罚的轻微环境违法行为清单》中载明的不予处罚的情节，因此</w:t>
      </w:r>
      <w:r>
        <w:rPr>
          <w:rFonts w:hint="eastAsia" w:ascii="Times New Roman" w:hAnsi="Times New Roman" w:eastAsia="仿宋_GB2312" w:cs="Times New Roman"/>
          <w:sz w:val="32"/>
          <w:szCs w:val="32"/>
          <w:lang w:val="en-US" w:eastAsia="zh-CN"/>
        </w:rPr>
        <w:t>首次违法不予处罚的依据不充分</w:t>
      </w:r>
      <w:r>
        <w:rPr>
          <w:rFonts w:hint="eastAsia" w:ascii="仿宋_GB2312" w:hAnsi="仿宋" w:eastAsia="仿宋_GB2312"/>
          <w:color w:val="auto"/>
          <w:sz w:val="32"/>
          <w:szCs w:val="32"/>
          <w:highlight w:val="none"/>
          <w:lang w:val="en-US" w:eastAsia="zh-CN"/>
        </w:rPr>
        <w:t>。你单位虽已清退冒黑烟的挖掘机，但该整改行为不符合《江门市实施〈广东省生态环境行政处罚自由裁量权规定〉细则》中可以不予行政处罚的相关规定，</w:t>
      </w:r>
      <w:r>
        <w:rPr>
          <w:rFonts w:hint="eastAsia" w:ascii="仿宋_GB2312" w:hAnsi="仿宋" w:eastAsia="仿宋_GB2312" w:cs="Times New Roman"/>
          <w:color w:val="auto"/>
          <w:sz w:val="32"/>
          <w:szCs w:val="32"/>
          <w:highlight w:val="none"/>
          <w:lang w:eastAsia="zh-CN"/>
        </w:rPr>
        <w:t>且</w:t>
      </w:r>
      <w:r>
        <w:rPr>
          <w:rFonts w:hint="eastAsia" w:ascii="仿宋_GB2312" w:hAnsi="Times New Roman" w:eastAsia="仿宋_GB2312" w:cs="Times New Roman"/>
          <w:color w:val="auto"/>
          <w:kern w:val="2"/>
          <w:sz w:val="32"/>
          <w:szCs w:val="32"/>
          <w:lang w:val="en-US" w:eastAsia="zh-CN" w:bidi="ar-SA"/>
        </w:rPr>
        <w:t>及时改正违法行为是你单位应尽的法定义务，不是不予行政处罚的法定理由，</w:t>
      </w:r>
      <w:r>
        <w:rPr>
          <w:rFonts w:hint="eastAsia" w:ascii="Times New Roman" w:hAnsi="Times New Roman" w:eastAsia="仿宋_GB2312" w:cs="Times New Roman"/>
          <w:sz w:val="32"/>
          <w:szCs w:val="32"/>
          <w:lang w:val="en-US" w:eastAsia="zh-CN"/>
        </w:rPr>
        <w:t>我局依据《广东省大气污染防治条例》第八十条对你单位作出处罚，已无降低处罚金额的空间</w:t>
      </w:r>
      <w:r>
        <w:rPr>
          <w:rFonts w:hint="eastAsia" w:ascii="仿宋_GB2312" w:hAnsi="仿宋" w:eastAsia="仿宋_GB2312"/>
          <w:color w:val="auto"/>
          <w:sz w:val="32"/>
          <w:szCs w:val="32"/>
          <w:highlight w:val="none"/>
          <w:lang w:val="en-US" w:eastAsia="zh-CN"/>
        </w:rPr>
        <w:t>。另</w:t>
      </w:r>
      <w:r>
        <w:rPr>
          <w:rFonts w:hint="eastAsia" w:ascii="Times New Roman" w:hAnsi="Times New Roman" w:eastAsia="仿宋_GB2312" w:cs="Times New Roman"/>
          <w:sz w:val="32"/>
          <w:szCs w:val="32"/>
          <w:lang w:val="en-US" w:eastAsia="zh-CN"/>
        </w:rPr>
        <w:t>，你单位所引用的四川省案例处罚依据为《成都市大气污染防治条例》，本案违法行为发生地为广东省江门市，无法适用《成都市大气污染防治条例》。</w:t>
      </w:r>
    </w:p>
    <w:p w14:paraId="05C9A9EC">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综上所述，我局采纳你单位提出已整改的意见，不采纳其他陈述、申辩意见。</w:t>
      </w:r>
    </w:p>
    <w:p w14:paraId="6580EFDE">
      <w:pPr>
        <w:keepNext w:val="0"/>
        <w:keepLines w:val="0"/>
        <w:pageBreakBefore w:val="0"/>
        <w:widowControl w:val="0"/>
        <w:tabs>
          <w:tab w:val="left" w:pos="630"/>
        </w:tabs>
        <w:kinsoku/>
        <w:wordWrap/>
        <w:overflowPunct/>
        <w:topLinePunct w:val="0"/>
        <w:autoSpaceDE/>
        <w:autoSpaceDN/>
        <w:bidi w:val="0"/>
        <w:spacing w:line="560"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56A4281C">
      <w:pPr>
        <w:keepNext w:val="0"/>
        <w:keepLines w:val="0"/>
        <w:pageBreakBefore w:val="0"/>
        <w:widowControl w:val="0"/>
        <w:tabs>
          <w:tab w:val="left" w:pos="630"/>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lang w:val="en-US" w:eastAsia="zh-CN"/>
        </w:rPr>
        <w:t>广东省大气污染防治条例</w:t>
      </w:r>
      <w:r>
        <w:rPr>
          <w:rFonts w:hint="eastAsia" w:ascii="仿宋_GB2312" w:hAnsi="仿宋" w:eastAsia="仿宋_GB2312" w:cs="Times New Roman"/>
          <w:sz w:val="32"/>
          <w:szCs w:val="32"/>
          <w:highlight w:val="none"/>
          <w:lang w:eastAsia="zh-CN"/>
        </w:rPr>
        <w:t>》第八十条“违反本条例第四十四条第三款规定，在禁止使用高排放非道路移动机械区域使用高排放非道路移动机械的，由县级以上人民政府生态环境等主管部门按照职责责令改正，处两万元的罚款；情节严重的，责令停工整治。”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w:t>
      </w:r>
      <w:r>
        <w:rPr>
          <w:rFonts w:hint="eastAsia" w:ascii="仿宋_GB2312" w:hAnsi="仿宋" w:eastAsia="仿宋_GB2312" w:cs="Times New Roman"/>
          <w:b/>
          <w:bCs/>
          <w:sz w:val="32"/>
          <w:szCs w:val="32"/>
          <w:highlight w:val="none"/>
          <w:lang w:eastAsia="zh-CN"/>
        </w:rPr>
        <w:t>万元整</w:t>
      </w:r>
      <w:r>
        <w:rPr>
          <w:rFonts w:hint="eastAsia" w:ascii="仿宋_GB2312" w:hAnsi="仿宋" w:eastAsia="仿宋_GB2312"/>
          <w:b/>
          <w:bCs/>
          <w:color w:val="000000"/>
          <w:sz w:val="32"/>
          <w:szCs w:val="32"/>
          <w:highlight w:val="none"/>
        </w:rPr>
        <w:t>（大写：</w:t>
      </w:r>
      <w:r>
        <w:rPr>
          <w:rFonts w:hint="eastAsia" w:ascii="仿宋_GB2312" w:hAnsi="仿宋" w:eastAsia="仿宋_GB2312"/>
          <w:b/>
          <w:bCs/>
          <w:color w:val="000000"/>
          <w:sz w:val="32"/>
          <w:szCs w:val="32"/>
          <w:highlight w:val="none"/>
          <w:lang w:eastAsia="zh-CN"/>
        </w:rPr>
        <w:t>贰万元</w:t>
      </w:r>
      <w:r>
        <w:rPr>
          <w:rFonts w:hint="eastAsia" w:ascii="仿宋_GB2312" w:hAnsi="仿宋" w:eastAsia="仿宋_GB2312"/>
          <w:b/>
          <w:bCs/>
          <w:color w:val="000000"/>
          <w:sz w:val="32"/>
          <w:szCs w:val="32"/>
          <w:highlight w:val="none"/>
        </w:rPr>
        <w:t>）</w:t>
      </w:r>
      <w:r>
        <w:rPr>
          <w:rFonts w:hint="eastAsia" w:ascii="仿宋_GB2312" w:hAnsi="仿宋" w:eastAsia="仿宋_GB2312" w:cs="Times New Roman"/>
          <w:b/>
          <w:bCs/>
          <w:sz w:val="32"/>
          <w:szCs w:val="32"/>
          <w:highlight w:val="none"/>
          <w:lang w:eastAsia="zh-CN"/>
        </w:rPr>
        <w:t>的行政处罚。</w:t>
      </w:r>
    </w:p>
    <w:p w14:paraId="5C680B5C">
      <w:pPr>
        <w:keepNext w:val="0"/>
        <w:keepLines w:val="0"/>
        <w:pageBreakBefore w:val="0"/>
        <w:widowControl w:val="0"/>
        <w:tabs>
          <w:tab w:val="left" w:pos="630"/>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1FFAA31D">
      <w:pPr>
        <w:keepNext w:val="0"/>
        <w:keepLines w:val="0"/>
        <w:pageBreakBefore w:val="0"/>
        <w:widowControl w:val="0"/>
        <w:tabs>
          <w:tab w:val="left" w:pos="630"/>
        </w:tabs>
        <w:kinsoku/>
        <w:wordWrap/>
        <w:overflowPunct/>
        <w:topLinePunct w:val="0"/>
        <w:autoSpaceDE/>
        <w:autoSpaceDN/>
        <w:bidi w:val="0"/>
        <w:spacing w:line="560"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338F1E50">
      <w:pPr>
        <w:keepNext w:val="0"/>
        <w:keepLines w:val="0"/>
        <w:pageBreakBefore w:val="0"/>
        <w:widowControl w:val="0"/>
        <w:tabs>
          <w:tab w:val="left" w:pos="630"/>
          <w:tab w:val="left" w:pos="709"/>
          <w:tab w:val="left" w:pos="851"/>
        </w:tabs>
        <w:kinsoku/>
        <w:wordWrap/>
        <w:overflowPunct/>
        <w:topLinePunct w:val="0"/>
        <w:autoSpaceDE/>
        <w:autoSpaceDN/>
        <w:bidi w:val="0"/>
        <w:spacing w:line="560"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240FF596">
      <w:pPr>
        <w:keepNext w:val="0"/>
        <w:keepLines w:val="0"/>
        <w:pageBreakBefore w:val="0"/>
        <w:widowControl w:val="0"/>
        <w:tabs>
          <w:tab w:val="left" w:pos="630"/>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866B349">
      <w:pPr>
        <w:keepNext w:val="0"/>
        <w:keepLines w:val="0"/>
        <w:pageBreakBefore w:val="0"/>
        <w:widowControl w:val="0"/>
        <w:tabs>
          <w:tab w:val="left" w:pos="630"/>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p>
    <w:p w14:paraId="4DC3C21A">
      <w:pPr>
        <w:keepNext w:val="0"/>
        <w:keepLines w:val="0"/>
        <w:pageBreakBefore w:val="0"/>
        <w:widowControl w:val="0"/>
        <w:tabs>
          <w:tab w:val="left" w:pos="630"/>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p>
    <w:p w14:paraId="3EEB8F4D">
      <w:pPr>
        <w:keepNext w:val="0"/>
        <w:keepLines w:val="0"/>
        <w:pageBreakBefore w:val="0"/>
        <w:widowControl w:val="0"/>
        <w:tabs>
          <w:tab w:val="left" w:pos="630"/>
          <w:tab w:val="left" w:pos="8222"/>
        </w:tabs>
        <w:kinsoku/>
        <w:wordWrap/>
        <w:overflowPunct/>
        <w:topLinePunct w:val="0"/>
        <w:autoSpaceDE/>
        <w:autoSpaceDN/>
        <w:bidi w:val="0"/>
        <w:adjustRightInd w:val="0"/>
        <w:snapToGrid w:val="0"/>
        <w:spacing w:line="560"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D16042D">
      <w:pPr>
        <w:keepNext w:val="0"/>
        <w:keepLines w:val="0"/>
        <w:pageBreakBefore w:val="0"/>
        <w:widowControl w:val="0"/>
        <w:tabs>
          <w:tab w:val="left" w:pos="567"/>
          <w:tab w:val="left" w:pos="630"/>
        </w:tabs>
        <w:kinsoku/>
        <w:wordWrap/>
        <w:overflowPunct/>
        <w:topLinePunct w:val="0"/>
        <w:autoSpaceDE/>
        <w:autoSpaceDN/>
        <w:bidi w:val="0"/>
        <w:spacing w:line="560"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E42C">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F8521">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EF8521">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45334D"/>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7577BE"/>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B01F8"/>
    <w:rsid w:val="31AC6F2B"/>
    <w:rsid w:val="34B239BD"/>
    <w:rsid w:val="35F14678"/>
    <w:rsid w:val="35F46681"/>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7F3FFAC"/>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BFD50A8"/>
    <w:rsid w:val="6C88775B"/>
    <w:rsid w:val="6C8E3253"/>
    <w:rsid w:val="6CF62181"/>
    <w:rsid w:val="6D036ADE"/>
    <w:rsid w:val="6E2B57CF"/>
    <w:rsid w:val="6E3F53B1"/>
    <w:rsid w:val="6FCB486D"/>
    <w:rsid w:val="6FFAB545"/>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DE82FC"/>
    <w:rsid w:val="77FF40E1"/>
    <w:rsid w:val="78CDAA68"/>
    <w:rsid w:val="795500AB"/>
    <w:rsid w:val="797FAB81"/>
    <w:rsid w:val="79BF1A6D"/>
    <w:rsid w:val="7A5BC9CF"/>
    <w:rsid w:val="7AFA3BD3"/>
    <w:rsid w:val="7BFDE136"/>
    <w:rsid w:val="7CD635D7"/>
    <w:rsid w:val="7CE7F212"/>
    <w:rsid w:val="7D7E74B8"/>
    <w:rsid w:val="7D99FF67"/>
    <w:rsid w:val="7D9A5C32"/>
    <w:rsid w:val="7DF726FE"/>
    <w:rsid w:val="7E4E5D17"/>
    <w:rsid w:val="7E5E3C09"/>
    <w:rsid w:val="7E5F3B60"/>
    <w:rsid w:val="7E7E4DAD"/>
    <w:rsid w:val="7E7FE2CC"/>
    <w:rsid w:val="7EFEF2B0"/>
    <w:rsid w:val="7F3B6541"/>
    <w:rsid w:val="7F7420B2"/>
    <w:rsid w:val="7F7B6323"/>
    <w:rsid w:val="7FC749CB"/>
    <w:rsid w:val="7FFB3E39"/>
    <w:rsid w:val="7FFEAF68"/>
    <w:rsid w:val="7FFF3DBE"/>
    <w:rsid w:val="B7DE7E38"/>
    <w:rsid w:val="BBBE626C"/>
    <w:rsid w:val="BE2F87E8"/>
    <w:rsid w:val="C47BB29F"/>
    <w:rsid w:val="D25B4AA5"/>
    <w:rsid w:val="D6F92161"/>
    <w:rsid w:val="D7F3A725"/>
    <w:rsid w:val="DBBF5DBA"/>
    <w:rsid w:val="DD7FE42A"/>
    <w:rsid w:val="DF3F7CED"/>
    <w:rsid w:val="E6E38E1D"/>
    <w:rsid w:val="E9FFE157"/>
    <w:rsid w:val="EDFB5BB7"/>
    <w:rsid w:val="F177671E"/>
    <w:rsid w:val="F1A6DED5"/>
    <w:rsid w:val="F96E6A55"/>
    <w:rsid w:val="FA5F4830"/>
    <w:rsid w:val="FBDED97B"/>
    <w:rsid w:val="FBEF35A3"/>
    <w:rsid w:val="FD6D8B08"/>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1998</Words>
  <Characters>2096</Characters>
  <Lines>10</Lines>
  <Paragraphs>2</Paragraphs>
  <TotalTime>4</TotalTime>
  <ScaleCrop>false</ScaleCrop>
  <LinksUpToDate>false</LinksUpToDate>
  <CharactersWithSpaces>2208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2022-06-30T09:50:00Z</dcterms:created>
  <dc:creator>Administrator</dc:creator>
  <cp:lastModifiedBy>区凤婷2</cp:lastModifiedBy>
  <cp:lastPrinted>2025-08-30T10:29:00Z</cp:lastPrinted>
  <dcterms:modified xsi:type="dcterms:W3CDTF">2025-12-04T07:44:30Z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