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9E726">
      <w:pPr>
        <w:keepNext w:val="0"/>
        <w:keepLines w:val="0"/>
        <w:pageBreakBefore w:val="0"/>
        <w:widowControl w:val="0"/>
        <w:kinsoku/>
        <w:wordWrap/>
        <w:overflowPunct/>
        <w:topLinePunct w:val="0"/>
        <w:autoSpaceDE/>
        <w:autoSpaceDN/>
        <w:bidi w:val="0"/>
        <w:spacing w:line="520" w:lineRule="exact"/>
        <w:jc w:val="center"/>
        <w:textAlignment w:val="auto"/>
        <w:rPr>
          <w:spacing w:val="120"/>
        </w:rPr>
      </w:pPr>
    </w:p>
    <w:p w14:paraId="3C6B7698">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794053B0">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14:paraId="3579867A">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rPr>
      </w:pPr>
    </w:p>
    <w:p w14:paraId="5BB25EDB">
      <w:pPr>
        <w:keepNext w:val="0"/>
        <w:keepLines w:val="0"/>
        <w:pageBreakBefore w:val="0"/>
        <w:widowControl w:val="0"/>
        <w:kinsoku/>
        <w:wordWrap/>
        <w:overflowPunct/>
        <w:topLinePunct w:val="0"/>
        <w:autoSpaceDE/>
        <w:autoSpaceDN/>
        <w:bidi w:val="0"/>
        <w:spacing w:line="578"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rPr>
        <w:t xml:space="preserve">   </w:t>
      </w: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14</w:t>
      </w:r>
      <w:r>
        <w:rPr>
          <w:rFonts w:hint="eastAsia" w:ascii="仿宋_GB2312" w:hAnsi="仿宋" w:eastAsia="仿宋_GB2312"/>
          <w:color w:val="000000"/>
          <w:sz w:val="32"/>
          <w:szCs w:val="32"/>
          <w:highlight w:val="none"/>
        </w:rPr>
        <w:t>号</w:t>
      </w:r>
    </w:p>
    <w:p w14:paraId="41F91983">
      <w:pPr>
        <w:keepNext w:val="0"/>
        <w:keepLines w:val="0"/>
        <w:pageBreakBefore w:val="0"/>
        <w:widowControl w:val="0"/>
        <w:kinsoku/>
        <w:wordWrap/>
        <w:overflowPunct/>
        <w:topLinePunct w:val="0"/>
        <w:autoSpaceDE/>
        <w:autoSpaceDN/>
        <w:bidi w:val="0"/>
        <w:adjustRightInd w:val="0"/>
        <w:snapToGrid w:val="0"/>
        <w:spacing w:line="578" w:lineRule="exact"/>
        <w:jc w:val="left"/>
        <w:textAlignment w:val="auto"/>
        <w:rPr>
          <w:rFonts w:ascii="仿宋" w:hAnsi="仿宋" w:eastAsia="仿宋"/>
          <w:b/>
          <w:sz w:val="18"/>
          <w:szCs w:val="18"/>
          <w:highlight w:val="none"/>
        </w:rPr>
      </w:pPr>
    </w:p>
    <w:p w14:paraId="2E53F200">
      <w:pPr>
        <w:keepNext w:val="0"/>
        <w:keepLines w:val="0"/>
        <w:pageBreakBefore w:val="0"/>
        <w:widowControl/>
        <w:suppressLineNumbers w:val="0"/>
        <w:kinsoku/>
        <w:wordWrap/>
        <w:overflowPunct/>
        <w:topLinePunct w:val="0"/>
        <w:autoSpaceDE/>
        <w:autoSpaceDN/>
        <w:bidi w:val="0"/>
        <w:spacing w:line="578" w:lineRule="exact"/>
        <w:jc w:val="left"/>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s="Times New Roman"/>
          <w:sz w:val="32"/>
          <w:szCs w:val="32"/>
          <w:highlight w:val="none"/>
        </w:rPr>
        <w:t>当事人：</w:t>
      </w:r>
      <w:r>
        <w:rPr>
          <w:rFonts w:hint="eastAsia" w:ascii="仿宋_GB2312" w:hAnsi="仿宋" w:eastAsia="仿宋_GB2312" w:cs="Times New Roman"/>
          <w:sz w:val="32"/>
          <w:szCs w:val="32"/>
          <w:highlight w:val="none"/>
          <w:lang w:val="en-US" w:eastAsia="zh-CN"/>
        </w:rPr>
        <w:t>江门市承达新材料有限公司</w:t>
      </w:r>
    </w:p>
    <w:p w14:paraId="164EB8D6">
      <w:pPr>
        <w:keepNext w:val="0"/>
        <w:keepLines w:val="0"/>
        <w:pageBreakBefore w:val="0"/>
        <w:widowControl/>
        <w:suppressLineNumbers w:val="0"/>
        <w:kinsoku/>
        <w:wordWrap/>
        <w:overflowPunct/>
        <w:topLinePunct w:val="0"/>
        <w:autoSpaceDE/>
        <w:autoSpaceDN/>
        <w:bidi w:val="0"/>
        <w:spacing w:line="578" w:lineRule="exact"/>
        <w:jc w:val="left"/>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法定代表人：袁光荣</w:t>
      </w:r>
    </w:p>
    <w:p w14:paraId="720BDC5B">
      <w:pPr>
        <w:keepNext w:val="0"/>
        <w:keepLines w:val="0"/>
        <w:pageBreakBefore w:val="0"/>
        <w:widowControl/>
        <w:suppressLineNumbers w:val="0"/>
        <w:kinsoku/>
        <w:wordWrap/>
        <w:overflowPunct/>
        <w:topLinePunct w:val="0"/>
        <w:autoSpaceDE/>
        <w:autoSpaceDN/>
        <w:bidi w:val="0"/>
        <w:spacing w:line="578" w:lineRule="exact"/>
        <w:jc w:val="left"/>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统一社会信用代码：914407046924526051</w:t>
      </w:r>
    </w:p>
    <w:p w14:paraId="53CEA33A">
      <w:pPr>
        <w:keepNext w:val="0"/>
        <w:keepLines w:val="0"/>
        <w:pageBreakBefore w:val="0"/>
        <w:widowControl w:val="0"/>
        <w:kinsoku/>
        <w:wordWrap/>
        <w:overflowPunct/>
        <w:topLinePunct w:val="0"/>
        <w:autoSpaceDE/>
        <w:autoSpaceDN/>
        <w:bidi w:val="0"/>
        <w:spacing w:line="578" w:lineRule="exact"/>
        <w:ind w:left="0"/>
        <w:textAlignment w:val="auto"/>
        <w:rPr>
          <w:rFonts w:hint="eastAsia" w:ascii="仿宋_GB2312" w:hAnsi="仿宋" w:eastAsia="仿宋_GB2312" w:cs="Times New Roman"/>
          <w:sz w:val="32"/>
          <w:szCs w:val="32"/>
          <w:highlight w:val="none"/>
          <w:lang w:val="en-US" w:eastAsia="zh-CN" w:bidi="ar-SA"/>
        </w:rPr>
      </w:pPr>
      <w:r>
        <w:rPr>
          <w:rFonts w:hint="eastAsia" w:ascii="仿宋_GB2312" w:hAnsi="仿宋" w:eastAsia="仿宋_GB2312" w:cs="Times New Roman"/>
          <w:sz w:val="32"/>
          <w:szCs w:val="32"/>
          <w:highlight w:val="none"/>
          <w:lang w:val="en-US" w:eastAsia="zh-CN"/>
        </w:rPr>
        <w:t>住所：江门市江海区外海横海南工业区</w:t>
      </w:r>
    </w:p>
    <w:p w14:paraId="1C465084">
      <w:pPr>
        <w:keepNext w:val="0"/>
        <w:keepLines w:val="0"/>
        <w:pageBreakBefore w:val="0"/>
        <w:widowControl w:val="0"/>
        <w:kinsoku/>
        <w:wordWrap/>
        <w:overflowPunct/>
        <w:topLinePunct w:val="0"/>
        <w:autoSpaceDE/>
        <w:autoSpaceDN/>
        <w:bidi w:val="0"/>
        <w:spacing w:line="578" w:lineRule="exact"/>
        <w:ind w:left="0"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4201CDAD">
      <w:pPr>
        <w:keepNext w:val="0"/>
        <w:keepLines w:val="0"/>
        <w:pageBreakBefore w:val="0"/>
        <w:widowControl w:val="0"/>
        <w:kinsoku/>
        <w:wordWrap/>
        <w:overflowPunct/>
        <w:topLinePunct w:val="0"/>
        <w:autoSpaceDE/>
        <w:autoSpaceDN/>
        <w:bidi w:val="0"/>
        <w:spacing w:line="578" w:lineRule="exact"/>
        <w:ind w:left="0" w:right="0" w:firstLine="640" w:firstLineChars="200"/>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s="Times New Roman"/>
          <w:sz w:val="32"/>
          <w:szCs w:val="32"/>
          <w:highlight w:val="none"/>
          <w:lang w:eastAsia="zh-CN"/>
        </w:rPr>
        <w:t>20</w:t>
      </w:r>
      <w:r>
        <w:rPr>
          <w:rFonts w:hint="eastAsia" w:ascii="仿宋_GB2312" w:hAnsi="仿宋" w:eastAsia="仿宋_GB2312" w:cs="Times New Roman"/>
          <w:sz w:val="32"/>
          <w:szCs w:val="32"/>
          <w:highlight w:val="none"/>
          <w:lang w:val="en-US" w:eastAsia="zh-CN"/>
        </w:rPr>
        <w:t>25</w:t>
      </w:r>
      <w:r>
        <w:rPr>
          <w:rFonts w:hint="eastAsia" w:ascii="仿宋_GB2312" w:hAnsi="仿宋" w:eastAsia="仿宋_GB2312" w:cs="Times New Roman"/>
          <w:sz w:val="32"/>
          <w:szCs w:val="32"/>
          <w:highlight w:val="none"/>
          <w:lang w:eastAsia="zh-CN"/>
        </w:rPr>
        <w:t>年</w:t>
      </w:r>
      <w:r>
        <w:rPr>
          <w:rFonts w:hint="eastAsia" w:ascii="仿宋_GB2312" w:hAnsi="仿宋" w:eastAsia="仿宋_GB2312" w:cs="Times New Roman"/>
          <w:sz w:val="32"/>
          <w:szCs w:val="32"/>
          <w:highlight w:val="none"/>
          <w:lang w:val="en-US" w:eastAsia="zh-CN"/>
        </w:rPr>
        <w:t>3</w:t>
      </w:r>
      <w:r>
        <w:rPr>
          <w:rFonts w:hint="eastAsia" w:ascii="仿宋_GB2312" w:hAnsi="仿宋" w:eastAsia="仿宋_GB2312" w:cs="Times New Roman"/>
          <w:sz w:val="32"/>
          <w:szCs w:val="32"/>
          <w:highlight w:val="none"/>
          <w:lang w:eastAsia="zh-CN"/>
        </w:rPr>
        <w:t>月</w:t>
      </w:r>
      <w:r>
        <w:rPr>
          <w:rFonts w:hint="eastAsia" w:ascii="仿宋_GB2312" w:hAnsi="仿宋" w:eastAsia="仿宋_GB2312" w:cs="Times New Roman"/>
          <w:sz w:val="32"/>
          <w:szCs w:val="32"/>
          <w:highlight w:val="none"/>
          <w:lang w:val="en-US" w:eastAsia="zh-CN"/>
        </w:rPr>
        <w:t>17</w:t>
      </w:r>
      <w:r>
        <w:rPr>
          <w:rFonts w:hint="eastAsia" w:ascii="仿宋_GB2312" w:hAnsi="仿宋" w:eastAsia="仿宋_GB2312" w:cs="Times New Roman"/>
          <w:sz w:val="32"/>
          <w:szCs w:val="32"/>
          <w:highlight w:val="none"/>
          <w:lang w:eastAsia="zh-CN"/>
        </w:rPr>
        <w:t>日，我局执法人员对你单位进行现场检查，现场检查时你单位的供热炉正在燃用生物质成型燃料对发泡工序进行供热。该供热炉非生物质成型燃料专用锅炉，亦未配置高效除尘设施。</w:t>
      </w:r>
    </w:p>
    <w:p w14:paraId="33D29F07">
      <w:pPr>
        <w:keepNext w:val="0"/>
        <w:keepLines w:val="0"/>
        <w:pageBreakBefore w:val="0"/>
        <w:widowControl w:val="0"/>
        <w:kinsoku/>
        <w:wordWrap/>
        <w:overflowPunct/>
        <w:topLinePunct w:val="0"/>
        <w:autoSpaceDE/>
        <w:autoSpaceDN/>
        <w:bidi w:val="0"/>
        <w:spacing w:line="578" w:lineRule="exact"/>
        <w:ind w:left="0" w:right="0" w:firstLine="640" w:firstLineChars="200"/>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s="Times New Roman"/>
          <w:sz w:val="32"/>
          <w:szCs w:val="32"/>
          <w:highlight w:val="none"/>
          <w:lang w:eastAsia="zh-CN"/>
        </w:rPr>
        <w:t>根据原</w:t>
      </w:r>
      <w:r>
        <w:rPr>
          <w:rFonts w:hint="eastAsia" w:ascii="仿宋_GB2312" w:hAnsi="仿宋" w:eastAsia="仿宋_GB2312" w:cs="Times New Roman"/>
          <w:sz w:val="32"/>
          <w:szCs w:val="32"/>
          <w:highlight w:val="none"/>
          <w:lang w:val="en-US" w:eastAsia="zh-CN"/>
        </w:rPr>
        <w:t>环境保护部《关于发布&lt;</w:t>
      </w:r>
      <w:r>
        <w:rPr>
          <w:rFonts w:hint="eastAsia" w:ascii="仿宋_GB2312" w:hAnsi="仿宋" w:eastAsia="仿宋_GB2312" w:cs="Times New Roman"/>
          <w:sz w:val="32"/>
          <w:szCs w:val="32"/>
          <w:highlight w:val="none"/>
          <w:lang w:eastAsia="zh-CN"/>
        </w:rPr>
        <w:t>高污染燃料目录</w:t>
      </w:r>
      <w:r>
        <w:rPr>
          <w:rFonts w:hint="eastAsia" w:ascii="仿宋_GB2312" w:hAnsi="仿宋" w:eastAsia="仿宋_GB2312" w:cs="Times New Roman"/>
          <w:sz w:val="32"/>
          <w:szCs w:val="32"/>
          <w:highlight w:val="none"/>
          <w:lang w:val="en-US" w:eastAsia="zh-CN"/>
        </w:rPr>
        <w:t>&gt;的通知》（国环规大气〔2017〕2号）的规定</w:t>
      </w:r>
      <w:r>
        <w:rPr>
          <w:rFonts w:hint="eastAsia" w:ascii="仿宋_GB2312" w:hAnsi="仿宋" w:eastAsia="仿宋_GB2312" w:cs="Times New Roman"/>
          <w:sz w:val="32"/>
          <w:szCs w:val="32"/>
          <w:highlight w:val="none"/>
          <w:lang w:eastAsia="zh-CN"/>
        </w:rPr>
        <w:t>，你单位供热炉所燃用的生物质成型燃料属于高污染燃料，同时根据《江门市人民政府关于扩大江门市区高污染燃料禁燃区的通告》（江府告〔</w:t>
      </w:r>
      <w:r>
        <w:rPr>
          <w:rFonts w:hint="eastAsia" w:ascii="仿宋_GB2312" w:hAnsi="仿宋" w:eastAsia="仿宋_GB2312" w:cs="Times New Roman"/>
          <w:sz w:val="32"/>
          <w:szCs w:val="32"/>
          <w:highlight w:val="none"/>
          <w:lang w:val="en-US" w:eastAsia="zh-CN"/>
        </w:rPr>
        <w:t>2017</w:t>
      </w:r>
      <w:r>
        <w:rPr>
          <w:rFonts w:hint="eastAsia" w:ascii="仿宋_GB2312" w:hAnsi="仿宋" w:eastAsia="仿宋_GB2312" w:cs="Times New Roman"/>
          <w:sz w:val="32"/>
          <w:szCs w:val="32"/>
          <w:highlight w:val="none"/>
          <w:lang w:eastAsia="zh-CN"/>
        </w:rPr>
        <w:t>〕3号），江海区划定为高污染燃料禁燃区。综上，你单位存在在</w:t>
      </w:r>
      <w:r>
        <w:rPr>
          <w:rFonts w:hint="eastAsia" w:ascii="仿宋_GB2312" w:hAnsi="仿宋" w:eastAsia="仿宋_GB2312" w:cs="Times New Roman"/>
          <w:sz w:val="32"/>
          <w:szCs w:val="32"/>
          <w:highlight w:val="none"/>
          <w:lang w:val="en-US" w:eastAsia="zh-CN"/>
        </w:rPr>
        <w:t>高污染燃料禁燃区内燃用高污染燃料</w:t>
      </w:r>
      <w:r>
        <w:rPr>
          <w:rFonts w:hint="eastAsia" w:ascii="仿宋_GB2312" w:hAnsi="仿宋" w:eastAsia="仿宋_GB2312" w:cs="Times New Roman"/>
          <w:sz w:val="32"/>
          <w:szCs w:val="32"/>
          <w:highlight w:val="none"/>
          <w:lang w:eastAsia="zh-CN"/>
        </w:rPr>
        <w:t>的违法行为。</w:t>
      </w:r>
      <w:bookmarkStart w:id="0" w:name="_GoBack"/>
      <w:bookmarkEnd w:id="0"/>
    </w:p>
    <w:p w14:paraId="1F3D88B3">
      <w:pPr>
        <w:keepNext w:val="0"/>
        <w:keepLines w:val="0"/>
        <w:pageBreakBefore w:val="0"/>
        <w:widowControl w:val="0"/>
        <w:kinsoku/>
        <w:wordWrap/>
        <w:overflowPunct/>
        <w:topLinePunct w:val="0"/>
        <w:autoSpaceDE/>
        <w:autoSpaceDN/>
        <w:bidi w:val="0"/>
        <w:spacing w:line="578" w:lineRule="exact"/>
        <w:ind w:left="0" w:right="0"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另查，你单位已主动拆除及清运燃用高污染燃料的设施。</w:t>
      </w:r>
    </w:p>
    <w:p w14:paraId="6187136C">
      <w:pPr>
        <w:keepNext w:val="0"/>
        <w:keepLines w:val="0"/>
        <w:pageBreakBefore w:val="0"/>
        <w:widowControl w:val="0"/>
        <w:tabs>
          <w:tab w:val="left" w:pos="8610"/>
        </w:tabs>
        <w:kinsoku/>
        <w:wordWrap/>
        <w:overflowPunct/>
        <w:topLinePunct w:val="0"/>
        <w:autoSpaceDE/>
        <w:autoSpaceDN/>
        <w:bidi w:val="0"/>
        <w:spacing w:line="578" w:lineRule="exact"/>
        <w:ind w:left="0" w:right="0" w:firstLine="640" w:firstLineChars="200"/>
        <w:textAlignment w:val="auto"/>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rPr>
        <w:t>上述事实有江门市生态环境局现场检查（勘察）笔录</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调查询问笔录</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lang w:val="en-US" w:eastAsia="zh-CN"/>
        </w:rPr>
        <w:t>现场</w:t>
      </w:r>
      <w:r>
        <w:rPr>
          <w:rFonts w:hint="eastAsia" w:ascii="仿宋_GB2312" w:hAnsi="仿宋" w:eastAsia="仿宋_GB2312" w:cs="Times New Roman"/>
          <w:sz w:val="32"/>
          <w:szCs w:val="32"/>
          <w:highlight w:val="none"/>
        </w:rPr>
        <w:t>照片（图片、影像资料）证据</w:t>
      </w:r>
      <w:r>
        <w:rPr>
          <w:rFonts w:hint="eastAsia" w:ascii="仿宋_GB2312" w:hAnsi="仿宋" w:eastAsia="仿宋_GB2312" w:cs="Times New Roman"/>
          <w:sz w:val="32"/>
          <w:szCs w:val="32"/>
          <w:highlight w:val="none"/>
          <w:lang w:eastAsia="zh-CN"/>
        </w:rPr>
        <w:t>、《高污染燃料目录》《江门市人民政府关于扩大江门市区高污染燃料禁燃区的通告》（江府告〔</w:t>
      </w:r>
      <w:r>
        <w:rPr>
          <w:rFonts w:hint="eastAsia" w:ascii="仿宋_GB2312" w:hAnsi="仿宋" w:eastAsia="仿宋_GB2312" w:cs="Times New Roman"/>
          <w:sz w:val="32"/>
          <w:szCs w:val="32"/>
          <w:highlight w:val="none"/>
          <w:lang w:val="en-US" w:eastAsia="zh-CN"/>
        </w:rPr>
        <w:t>2017</w:t>
      </w:r>
      <w:r>
        <w:rPr>
          <w:rFonts w:hint="eastAsia" w:ascii="仿宋_GB2312" w:hAnsi="仿宋" w:eastAsia="仿宋_GB2312" w:cs="Times New Roman"/>
          <w:sz w:val="32"/>
          <w:szCs w:val="32"/>
          <w:highlight w:val="none"/>
          <w:lang w:eastAsia="zh-CN"/>
        </w:rPr>
        <w:t>〕3号）；你单位提供的营业执照、法定代表人香港居民身份证复印件，送达地址确认书等为证。</w:t>
      </w:r>
    </w:p>
    <w:p w14:paraId="0056366B">
      <w:pPr>
        <w:keepNext w:val="0"/>
        <w:keepLines w:val="0"/>
        <w:pageBreakBefore w:val="0"/>
        <w:widowControl w:val="0"/>
        <w:kinsoku/>
        <w:wordWrap/>
        <w:overflowPunct/>
        <w:topLinePunct w:val="0"/>
        <w:autoSpaceDE/>
        <w:autoSpaceDN/>
        <w:bidi w:val="0"/>
        <w:spacing w:line="578" w:lineRule="exact"/>
        <w:ind w:lef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eastAsia="zh-CN"/>
        </w:rPr>
        <w:t>你单位的上述行为，违反了</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val="en-US" w:eastAsia="zh-CN"/>
        </w:rPr>
        <w:t>中华人民共和国大气污染防治法</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第三十八条第二款“</w:t>
      </w:r>
      <w:r>
        <w:rPr>
          <w:rFonts w:ascii="仿宋" w:hAnsi="仿宋" w:eastAsia="仿宋" w:cs="仿宋"/>
          <w:i w:val="0"/>
          <w:iCs w:val="0"/>
          <w:caps w:val="0"/>
          <w:spacing w:val="0"/>
          <w:kern w:val="0"/>
          <w:sz w:val="31"/>
          <w:szCs w:val="31"/>
          <w:shd w:val="clear" w:color="auto" w:fill="FFFFFF"/>
          <w:lang w:val="en-US" w:eastAsia="zh-CN" w:bidi="ar"/>
        </w:rPr>
        <w:t>在</w:t>
      </w:r>
      <w:r>
        <w:rPr>
          <w:rFonts w:hint="default" w:ascii="仿宋" w:hAnsi="仿宋" w:eastAsia="仿宋" w:cs="仿宋"/>
          <w:i w:val="0"/>
          <w:iCs w:val="0"/>
          <w:caps w:val="0"/>
          <w:spacing w:val="0"/>
          <w:kern w:val="0"/>
          <w:sz w:val="31"/>
          <w:szCs w:val="31"/>
          <w:shd w:val="clear" w:color="auto" w:fill="FFFFFF"/>
          <w:lang w:val="en-US" w:eastAsia="zh-CN" w:bidi="ar"/>
        </w:rPr>
        <w:t>禁燃区内，禁止销售、燃用高污染燃料；禁止新建、扩建燃用高污染燃料的设施，已建成的，应当在城市人民政府规定的期限内改用天然气、页岩气、液化石油气、电或者其他清洁能源。</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的规定。</w:t>
      </w:r>
      <w:r>
        <w:rPr>
          <w:rFonts w:hint="eastAsia" w:ascii="仿宋_GB2312" w:hAnsi="仿宋" w:eastAsia="仿宋_GB2312" w:cs="Times New Roman"/>
          <w:color w:val="auto"/>
          <w:sz w:val="32"/>
          <w:szCs w:val="32"/>
          <w:highlight w:val="none"/>
          <w:lang w:eastAsia="zh-CN"/>
        </w:rPr>
        <w:t>我局于</w:t>
      </w:r>
      <w:r>
        <w:rPr>
          <w:rFonts w:hint="eastAsia" w:ascii="仿宋_GB2312" w:hAnsi="仿宋" w:eastAsia="仿宋_GB2312" w:cs="Times New Roman"/>
          <w:color w:val="auto"/>
          <w:sz w:val="32"/>
          <w:szCs w:val="32"/>
          <w:highlight w:val="none"/>
          <w:lang w:val="en-US" w:eastAsia="zh-CN"/>
        </w:rPr>
        <w:t>2025年4月17日向你单位直接送达了</w:t>
      </w:r>
      <w:r>
        <w:rPr>
          <w:rFonts w:hint="eastAsia" w:ascii="仿宋_GB2312" w:hAnsi="仿宋" w:eastAsia="仿宋_GB2312"/>
          <w:color w:val="auto"/>
          <w:sz w:val="32"/>
          <w:szCs w:val="32"/>
          <w:highlight w:val="none"/>
          <w:lang w:eastAsia="zh-CN"/>
        </w:rPr>
        <w:t>《行政处罚告知书》</w:t>
      </w:r>
      <w:r>
        <w:rPr>
          <w:rFonts w:hint="eastAsia" w:ascii="仿宋_GB2312" w:hAnsi="仿宋" w:eastAsia="仿宋_GB2312"/>
          <w:color w:val="auto"/>
          <w:sz w:val="32"/>
          <w:szCs w:val="32"/>
          <w:highlight w:val="none"/>
        </w:rPr>
        <w:t>（江江环罚告〔</w:t>
      </w:r>
      <w:r>
        <w:rPr>
          <w:rFonts w:hint="eastAsia" w:ascii="仿宋_GB2312" w:hAnsi="仿宋" w:eastAsia="仿宋_GB2312"/>
          <w:color w:val="auto"/>
          <w:sz w:val="32"/>
          <w:szCs w:val="32"/>
          <w:highlight w:val="none"/>
          <w:lang w:val="en-US" w:eastAsia="zh-CN"/>
        </w:rPr>
        <w:t>2025</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11</w:t>
      </w:r>
      <w:r>
        <w:rPr>
          <w:rFonts w:hint="eastAsia" w:ascii="仿宋_GB2312" w:hAnsi="仿宋" w:eastAsia="仿宋_GB2312"/>
          <w:color w:val="auto"/>
          <w:sz w:val="32"/>
          <w:szCs w:val="32"/>
          <w:highlight w:val="none"/>
        </w:rPr>
        <w:t>号）</w:t>
      </w:r>
      <w:r>
        <w:rPr>
          <w:rFonts w:hint="eastAsia" w:ascii="仿宋_GB2312" w:hAnsi="仿宋" w:eastAsia="仿宋_GB2312"/>
          <w:color w:val="auto"/>
          <w:sz w:val="32"/>
          <w:szCs w:val="32"/>
          <w:highlight w:val="none"/>
          <w:lang w:eastAsia="zh-CN"/>
        </w:rPr>
        <w:t>和附件</w:t>
      </w:r>
      <w:r>
        <w:rPr>
          <w:rFonts w:hint="eastAsia" w:ascii="仿宋_GB2312" w:hAnsi="仿宋" w:eastAsia="仿宋_GB2312"/>
          <w:color w:val="auto"/>
          <w:sz w:val="32"/>
          <w:szCs w:val="32"/>
          <w:highlight w:val="none"/>
          <w:lang w:val="en-US" w:eastAsia="zh-CN"/>
        </w:rPr>
        <w:t>3-1《生态环境违法主动公开道歉承诺申请指引》</w:t>
      </w:r>
      <w:r>
        <w:rPr>
          <w:rFonts w:hint="eastAsia" w:ascii="仿宋_GB2312" w:hAnsi="仿宋" w:eastAsia="仿宋_GB2312"/>
          <w:color w:val="auto"/>
          <w:sz w:val="32"/>
          <w:szCs w:val="32"/>
          <w:highlight w:val="none"/>
          <w:lang w:eastAsia="zh-CN"/>
        </w:rPr>
        <w:t>，告知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违法事实、处罚依据和拟作出</w:t>
      </w:r>
      <w:r>
        <w:rPr>
          <w:rFonts w:hint="eastAsia" w:ascii="仿宋_GB2312" w:hAnsi="仿宋" w:eastAsia="仿宋_GB2312"/>
          <w:color w:val="auto"/>
          <w:sz w:val="32"/>
          <w:szCs w:val="32"/>
          <w:highlight w:val="none"/>
          <w:lang w:eastAsia="zh-CN"/>
        </w:rPr>
        <w:t>处罚人民币</w:t>
      </w:r>
      <w:r>
        <w:rPr>
          <w:rFonts w:hint="eastAsia" w:ascii="仿宋_GB2312" w:hAnsi="仿宋" w:eastAsia="仿宋_GB2312"/>
          <w:color w:val="auto"/>
          <w:sz w:val="32"/>
          <w:szCs w:val="32"/>
          <w:highlight w:val="none"/>
          <w:lang w:val="en-US" w:eastAsia="zh-CN"/>
        </w:rPr>
        <w:t>2.975万元，并告知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有权进行陈述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。你单位未在法定期限内向我局提交陈述、申辩意见。</w:t>
      </w:r>
    </w:p>
    <w:p w14:paraId="27CB5B96">
      <w:pPr>
        <w:keepNext w:val="0"/>
        <w:keepLines w:val="0"/>
        <w:pageBreakBefore w:val="0"/>
        <w:widowControl w:val="0"/>
        <w:kinsoku/>
        <w:wordWrap/>
        <w:overflowPunct/>
        <w:topLinePunct w:val="0"/>
        <w:autoSpaceDE/>
        <w:autoSpaceDN/>
        <w:bidi w:val="0"/>
        <w:spacing w:line="578" w:lineRule="exact"/>
        <w:ind w:left="0" w:firstLine="643" w:firstLineChars="200"/>
        <w:jc w:val="both"/>
        <w:textAlignment w:val="auto"/>
        <w:rPr>
          <w:rFonts w:hint="eastAsia" w:ascii="仿宋_GB2312" w:hAnsi="仿宋" w:eastAsia="仿宋_GB2312"/>
          <w:color w:val="auto"/>
          <w:sz w:val="32"/>
          <w:szCs w:val="32"/>
          <w:highlight w:val="none"/>
          <w:lang w:val="en-US" w:eastAsia="zh-CN"/>
        </w:rPr>
      </w:pPr>
      <w:r>
        <w:rPr>
          <w:rFonts w:hint="eastAsia" w:ascii="黑体" w:hAnsi="黑体" w:eastAsia="黑体"/>
          <w:b/>
          <w:sz w:val="32"/>
          <w:szCs w:val="32"/>
          <w:highlight w:val="none"/>
        </w:rPr>
        <w:t xml:space="preserve">二、行政处罚的依据、种类及其履行方式和期限 </w:t>
      </w:r>
    </w:p>
    <w:p w14:paraId="5CDD7170">
      <w:pPr>
        <w:keepNext w:val="0"/>
        <w:keepLines w:val="0"/>
        <w:pageBreakBefore w:val="0"/>
        <w:widowControl w:val="0"/>
        <w:kinsoku/>
        <w:wordWrap/>
        <w:overflowPunct/>
        <w:topLinePunct w:val="0"/>
        <w:autoSpaceDE/>
        <w:autoSpaceDN/>
        <w:bidi w:val="0"/>
        <w:spacing w:line="578" w:lineRule="exact"/>
        <w:ind w:left="0" w:firstLine="640" w:firstLineChars="200"/>
        <w:jc w:val="both"/>
        <w:textAlignment w:val="auto"/>
        <w:rPr>
          <w:rFonts w:hint="eastAsia" w:ascii="仿宋_GB2312" w:hAnsi="仿宋" w:eastAsia="仿宋_GB2312" w:cs="Times New Roman"/>
          <w:b/>
          <w:bCs/>
          <w:sz w:val="32"/>
          <w:szCs w:val="32"/>
          <w:highlight w:val="none"/>
          <w:lang w:eastAsia="zh-CN"/>
        </w:rPr>
      </w:pPr>
      <w:r>
        <w:rPr>
          <w:rFonts w:hint="eastAsia" w:ascii="仿宋_GB2312" w:hAnsi="仿宋" w:eastAsia="仿宋_GB2312" w:cs="Times New Roman"/>
          <w:color w:val="auto"/>
          <w:sz w:val="32"/>
          <w:szCs w:val="32"/>
          <w:highlight w:val="none"/>
          <w:lang w:eastAsia="zh-CN"/>
        </w:rPr>
        <w:t>综合你单位违法行为的事实，</w:t>
      </w:r>
      <w:r>
        <w:rPr>
          <w:rFonts w:hint="eastAsia" w:ascii="仿宋_GB2312" w:hAnsi="仿宋" w:eastAsia="仿宋_GB2312" w:cs="Times New Roman"/>
          <w:sz w:val="32"/>
          <w:szCs w:val="32"/>
          <w:highlight w:val="none"/>
          <w:lang w:eastAsia="zh-CN"/>
        </w:rPr>
        <w:t>依据</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val="en-US" w:eastAsia="zh-CN"/>
        </w:rPr>
        <w:t>中华人民共和国大气污染防治法</w:t>
      </w:r>
      <w:r>
        <w:rPr>
          <w:rFonts w:hint="eastAsia" w:ascii="仿宋_GB2312" w:hAnsi="仿宋" w:eastAsia="仿宋_GB2312" w:cs="Times New Roman"/>
          <w:sz w:val="32"/>
          <w:szCs w:val="32"/>
          <w:highlight w:val="none"/>
        </w:rPr>
        <w:t>》第</w:t>
      </w:r>
      <w:r>
        <w:rPr>
          <w:rFonts w:hint="eastAsia" w:ascii="仿宋_GB2312" w:hAnsi="仿宋" w:eastAsia="仿宋_GB2312" w:cs="Times New Roman"/>
          <w:sz w:val="32"/>
          <w:szCs w:val="32"/>
          <w:highlight w:val="none"/>
          <w:lang w:eastAsia="zh-CN"/>
        </w:rPr>
        <w:t>一百零七</w:t>
      </w:r>
      <w:r>
        <w:rPr>
          <w:rFonts w:hint="eastAsia" w:ascii="仿宋_GB2312" w:hAnsi="仿宋" w:eastAsia="仿宋_GB2312" w:cs="Times New Roman"/>
          <w:sz w:val="32"/>
          <w:szCs w:val="32"/>
          <w:highlight w:val="none"/>
        </w:rPr>
        <w:t>条</w:t>
      </w:r>
      <w:r>
        <w:rPr>
          <w:rFonts w:hint="eastAsia" w:ascii="仿宋_GB2312" w:hAnsi="仿宋" w:eastAsia="仿宋_GB2312" w:cs="Times New Roman"/>
          <w:sz w:val="32"/>
          <w:szCs w:val="32"/>
          <w:highlight w:val="none"/>
          <w:lang w:eastAsia="zh-CN"/>
        </w:rPr>
        <w:t>第一款“</w:t>
      </w:r>
      <w:r>
        <w:rPr>
          <w:rFonts w:ascii="仿宋" w:hAnsi="仿宋" w:eastAsia="仿宋" w:cs="仿宋"/>
          <w:i w:val="0"/>
          <w:iCs w:val="0"/>
          <w:caps w:val="0"/>
          <w:color w:val="000000"/>
          <w:spacing w:val="0"/>
          <w:kern w:val="0"/>
          <w:sz w:val="31"/>
          <w:szCs w:val="31"/>
          <w:shd w:val="clear" w:color="auto" w:fill="FFFFFF"/>
          <w:lang w:val="en-US" w:eastAsia="zh-CN" w:bidi="ar"/>
        </w:rPr>
        <w:t>违</w:t>
      </w:r>
      <w:r>
        <w:rPr>
          <w:rFonts w:hint="default" w:ascii="仿宋" w:hAnsi="仿宋" w:eastAsia="仿宋" w:cs="仿宋"/>
          <w:i w:val="0"/>
          <w:iCs w:val="0"/>
          <w:caps w:val="0"/>
          <w:color w:val="000000"/>
          <w:spacing w:val="0"/>
          <w:kern w:val="0"/>
          <w:sz w:val="31"/>
          <w:szCs w:val="31"/>
          <w:shd w:val="clear" w:color="auto" w:fill="FFFFFF"/>
          <w:lang w:val="en-US" w:eastAsia="zh-CN" w:bidi="ar"/>
        </w:rPr>
        <w:t>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主管部门没收燃用高污染燃料</w:t>
      </w:r>
      <w:r>
        <w:rPr>
          <w:rFonts w:hint="eastAsia" w:ascii="仿宋" w:hAnsi="仿宋" w:eastAsia="仿宋" w:cs="仿宋"/>
          <w:i w:val="0"/>
          <w:iCs w:val="0"/>
          <w:caps w:val="0"/>
          <w:color w:val="000000"/>
          <w:spacing w:val="0"/>
          <w:kern w:val="0"/>
          <w:sz w:val="31"/>
          <w:szCs w:val="31"/>
          <w:shd w:val="clear" w:color="auto" w:fill="FFFFFF"/>
          <w:lang w:val="en-US" w:eastAsia="zh-CN" w:bidi="ar"/>
        </w:rPr>
        <w:t>的</w:t>
      </w:r>
      <w:r>
        <w:rPr>
          <w:rFonts w:hint="default" w:ascii="仿宋" w:hAnsi="仿宋" w:eastAsia="仿宋" w:cs="仿宋"/>
          <w:i w:val="0"/>
          <w:iCs w:val="0"/>
          <w:caps w:val="0"/>
          <w:color w:val="000000"/>
          <w:spacing w:val="0"/>
          <w:kern w:val="0"/>
          <w:sz w:val="31"/>
          <w:szCs w:val="31"/>
          <w:shd w:val="clear" w:color="auto" w:fill="FFFFFF"/>
          <w:lang w:val="en-US" w:eastAsia="zh-CN" w:bidi="ar"/>
        </w:rPr>
        <w:t>设施，组织拆除燃煤供热锅炉，并处二万元以上二十万元以下的罚款。</w:t>
      </w:r>
      <w:r>
        <w:rPr>
          <w:rFonts w:hint="eastAsia" w:ascii="仿宋_GB2312" w:hAnsi="仿宋" w:eastAsia="仿宋_GB2312" w:cs="Times New Roman"/>
          <w:sz w:val="32"/>
          <w:szCs w:val="32"/>
          <w:highlight w:val="none"/>
          <w:lang w:val="en-US" w:eastAsia="zh-CN"/>
        </w:rPr>
        <w:t>”规定</w:t>
      </w:r>
      <w:r>
        <w:rPr>
          <w:rFonts w:hint="eastAsia" w:ascii="仿宋_GB2312" w:hAnsi="仿宋" w:eastAsia="仿宋_GB2312" w:cs="Times New Roman"/>
          <w:color w:val="auto"/>
          <w:sz w:val="32"/>
          <w:szCs w:val="32"/>
          <w:highlight w:val="none"/>
          <w:lang w:eastAsia="zh-CN"/>
        </w:rPr>
        <w:t>，</w:t>
      </w:r>
      <w:r>
        <w:rPr>
          <w:rFonts w:hint="eastAsia" w:ascii="仿宋_GB2312" w:hAnsi="仿宋" w:eastAsia="仿宋_GB2312" w:cs="Times New Roman"/>
          <w:sz w:val="32"/>
          <w:szCs w:val="32"/>
          <w:highlight w:val="none"/>
          <w:lang w:val="en-US" w:eastAsia="zh-CN"/>
        </w:rPr>
        <w:t>参照</w:t>
      </w:r>
      <w:r>
        <w:rPr>
          <w:rFonts w:hint="eastAsia" w:ascii="仿宋_GB2312" w:hAnsi="仿宋" w:eastAsia="仿宋_GB2312" w:cs="Times New Roman"/>
          <w:sz w:val="32"/>
          <w:szCs w:val="32"/>
          <w:highlight w:val="none"/>
        </w:rPr>
        <w:t>《广东省生态环境行政处罚自由裁量权规定》附件1§</w:t>
      </w:r>
      <w:r>
        <w:rPr>
          <w:rFonts w:hint="eastAsia" w:ascii="仿宋_GB2312" w:hAnsi="仿宋" w:eastAsia="仿宋_GB2312" w:cs="Times New Roman"/>
          <w:sz w:val="32"/>
          <w:szCs w:val="32"/>
          <w:highlight w:val="none"/>
          <w:lang w:val="en-US" w:eastAsia="zh-CN"/>
        </w:rPr>
        <w:t>3.12</w:t>
      </w:r>
      <w:r>
        <w:rPr>
          <w:rFonts w:hint="eastAsia" w:ascii="仿宋_GB2312" w:hAnsi="仿宋" w:eastAsia="仿宋_GB2312" w:cs="Times New Roman"/>
          <w:sz w:val="32"/>
          <w:szCs w:val="32"/>
          <w:highlight w:val="none"/>
        </w:rPr>
        <w:t>以及《江门市实施&lt;广东省生态环境行政处罚自由裁量权规定&gt;细则》第六条、第七条第二项</w:t>
      </w:r>
      <w:r>
        <w:rPr>
          <w:rFonts w:hint="eastAsia" w:ascii="仿宋_GB2312" w:hAnsi="仿宋" w:eastAsia="仿宋_GB2312" w:cs="Times New Roman"/>
          <w:sz w:val="32"/>
          <w:szCs w:val="32"/>
          <w:highlight w:val="none"/>
          <w:lang w:eastAsia="zh-CN"/>
        </w:rPr>
        <w:t>第</w:t>
      </w:r>
      <w:r>
        <w:rPr>
          <w:rFonts w:hint="eastAsia" w:ascii="仿宋_GB2312" w:hAnsi="仿宋" w:eastAsia="仿宋_GB2312" w:cs="Times New Roman"/>
          <w:sz w:val="32"/>
          <w:szCs w:val="32"/>
          <w:highlight w:val="none"/>
          <w:lang w:val="en-US" w:eastAsia="zh-CN"/>
        </w:rPr>
        <w:t>2目、</w:t>
      </w:r>
      <w:r>
        <w:rPr>
          <w:rFonts w:hint="eastAsia" w:ascii="仿宋_GB2312" w:hAnsi="仿宋" w:eastAsia="仿宋_GB2312" w:cs="Times New Roman"/>
          <w:sz w:val="32"/>
          <w:szCs w:val="32"/>
          <w:highlight w:val="none"/>
          <w:lang w:eastAsia="zh-CN"/>
        </w:rPr>
        <w:t>第</w:t>
      </w:r>
      <w:r>
        <w:rPr>
          <w:rFonts w:hint="eastAsia" w:ascii="仿宋_GB2312" w:hAnsi="仿宋" w:eastAsia="仿宋_GB2312" w:cs="Times New Roman"/>
          <w:sz w:val="32"/>
          <w:szCs w:val="32"/>
          <w:highlight w:val="none"/>
          <w:lang w:val="en-US" w:eastAsia="zh-CN"/>
        </w:rPr>
        <w:t>4</w:t>
      </w:r>
      <w:r>
        <w:rPr>
          <w:rFonts w:hint="eastAsia" w:ascii="仿宋_GB2312" w:hAnsi="仿宋" w:eastAsia="仿宋_GB2312" w:cs="Times New Roman"/>
          <w:sz w:val="32"/>
          <w:szCs w:val="32"/>
          <w:highlight w:val="none"/>
          <w:lang w:eastAsia="zh-CN"/>
        </w:rPr>
        <w:t>目</w:t>
      </w:r>
      <w:r>
        <w:rPr>
          <w:rFonts w:hint="eastAsia" w:ascii="仿宋_GB2312" w:hAnsi="仿宋" w:eastAsia="仿宋_GB2312" w:cs="Times New Roman"/>
          <w:sz w:val="32"/>
          <w:szCs w:val="32"/>
          <w:highlight w:val="none"/>
        </w:rPr>
        <w:t>裁量标准</w:t>
      </w:r>
      <w:r>
        <w:rPr>
          <w:rFonts w:hint="eastAsia" w:ascii="仿宋_GB2312" w:hAnsi="仿宋" w:eastAsia="仿宋_GB2312" w:cs="Times New Roman"/>
          <w:sz w:val="32"/>
          <w:szCs w:val="32"/>
          <w:highlight w:val="none"/>
          <w:lang w:eastAsia="zh-CN"/>
        </w:rPr>
        <w:t>的规定，</w:t>
      </w:r>
      <w:r>
        <w:rPr>
          <w:rFonts w:hint="eastAsia" w:ascii="仿宋_GB2312" w:hAnsi="仿宋" w:eastAsia="仿宋_GB2312" w:cs="Times New Roman"/>
          <w:b/>
          <w:bCs/>
          <w:sz w:val="32"/>
          <w:szCs w:val="32"/>
          <w:highlight w:val="none"/>
          <w:lang w:eastAsia="zh-CN"/>
        </w:rPr>
        <w:t>我局决定对你单位作出罚款人民币</w:t>
      </w:r>
      <w:r>
        <w:rPr>
          <w:rFonts w:hint="eastAsia" w:ascii="仿宋_GB2312" w:hAnsi="仿宋" w:eastAsia="仿宋_GB2312" w:cs="Times New Roman"/>
          <w:b/>
          <w:bCs/>
          <w:sz w:val="32"/>
          <w:szCs w:val="32"/>
          <w:highlight w:val="none"/>
          <w:lang w:val="en-US" w:eastAsia="zh-CN"/>
        </w:rPr>
        <w:t>2.975</w:t>
      </w:r>
      <w:r>
        <w:rPr>
          <w:rFonts w:hint="eastAsia" w:ascii="仿宋_GB2312" w:hAnsi="仿宋" w:eastAsia="仿宋_GB2312" w:cs="Times New Roman"/>
          <w:b/>
          <w:bCs/>
          <w:sz w:val="32"/>
          <w:szCs w:val="32"/>
          <w:highlight w:val="none"/>
          <w:lang w:eastAsia="zh-CN"/>
        </w:rPr>
        <w:t>万元整（大写：</w:t>
      </w:r>
      <w:r>
        <w:rPr>
          <w:rFonts w:hint="eastAsia" w:ascii="仿宋_GB2312" w:hAnsi="仿宋" w:eastAsia="仿宋_GB2312"/>
          <w:b/>
          <w:bCs/>
          <w:color w:val="000000"/>
          <w:sz w:val="32"/>
          <w:szCs w:val="32"/>
          <w:highlight w:val="none"/>
          <w:lang w:eastAsia="zh-CN"/>
        </w:rPr>
        <w:t>贰万玖仟柒佰伍拾元</w:t>
      </w:r>
      <w:r>
        <w:rPr>
          <w:rFonts w:hint="eastAsia" w:ascii="仿宋_GB2312" w:hAnsi="仿宋" w:eastAsia="仿宋_GB2312" w:cs="Times New Roman"/>
          <w:b/>
          <w:bCs/>
          <w:sz w:val="32"/>
          <w:szCs w:val="32"/>
          <w:highlight w:val="none"/>
          <w:lang w:eastAsia="zh-CN"/>
        </w:rPr>
        <w:t>）的行政处罚。</w:t>
      </w:r>
    </w:p>
    <w:p w14:paraId="5B96F8D1">
      <w:pPr>
        <w:keepNext w:val="0"/>
        <w:keepLines w:val="0"/>
        <w:pageBreakBefore w:val="0"/>
        <w:widowControl w:val="0"/>
        <w:kinsoku/>
        <w:wordWrap/>
        <w:overflowPunct/>
        <w:topLinePunct w:val="0"/>
        <w:autoSpaceDE/>
        <w:autoSpaceDN/>
        <w:bidi w:val="0"/>
        <w:spacing w:line="578" w:lineRule="exact"/>
        <w:ind w:left="0"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p>
    <w:p w14:paraId="77E11C51">
      <w:pPr>
        <w:keepNext w:val="0"/>
        <w:keepLines w:val="0"/>
        <w:pageBreakBefore w:val="0"/>
        <w:widowControl w:val="0"/>
        <w:kinsoku/>
        <w:wordWrap/>
        <w:overflowPunct/>
        <w:topLinePunct w:val="0"/>
        <w:autoSpaceDE/>
        <w:autoSpaceDN/>
        <w:bidi w:val="0"/>
        <w:spacing w:line="578" w:lineRule="exact"/>
        <w:ind w:left="0" w:firstLine="643"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1097</w:t>
      </w:r>
      <w:r>
        <w:rPr>
          <w:rFonts w:hint="eastAsia" w:ascii="仿宋_GB2312" w:hAnsi="仿宋" w:eastAsia="仿宋_GB2312"/>
          <w:color w:val="000000"/>
          <w:sz w:val="32"/>
          <w:szCs w:val="32"/>
          <w:highlight w:val="none"/>
        </w:rPr>
        <w:t>）</w:t>
      </w:r>
    </w:p>
    <w:p w14:paraId="084D55FD">
      <w:pPr>
        <w:keepNext w:val="0"/>
        <w:keepLines w:val="0"/>
        <w:pageBreakBefore w:val="0"/>
        <w:widowControl w:val="0"/>
        <w:tabs>
          <w:tab w:val="left" w:pos="709"/>
          <w:tab w:val="left" w:pos="851"/>
        </w:tabs>
        <w:kinsoku/>
        <w:wordWrap/>
        <w:overflowPunct/>
        <w:topLinePunct w:val="0"/>
        <w:autoSpaceDE/>
        <w:autoSpaceDN/>
        <w:bidi w:val="0"/>
        <w:spacing w:line="578" w:lineRule="exact"/>
        <w:ind w:left="0"/>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w:t>
      </w:r>
      <w:r>
        <w:rPr>
          <w:rFonts w:hint="eastAsia" w:ascii="黑体" w:hAnsi="黑体" w:eastAsia="黑体"/>
          <w:b/>
          <w:sz w:val="32"/>
          <w:szCs w:val="32"/>
          <w:highlight w:val="none"/>
          <w:lang w:eastAsia="zh-CN"/>
        </w:rPr>
        <w:t>三</w:t>
      </w:r>
      <w:r>
        <w:rPr>
          <w:rFonts w:hint="eastAsia" w:ascii="黑体" w:hAnsi="黑体" w:eastAsia="黑体"/>
          <w:b/>
          <w:sz w:val="32"/>
          <w:szCs w:val="32"/>
          <w:highlight w:val="none"/>
        </w:rPr>
        <w:t>、申请复议或者提起诉讼的途径和期限</w:t>
      </w:r>
    </w:p>
    <w:p w14:paraId="71B1D3F8">
      <w:pPr>
        <w:keepNext w:val="0"/>
        <w:keepLines w:val="0"/>
        <w:pageBreakBefore w:val="0"/>
        <w:widowControl w:val="0"/>
        <w:tabs>
          <w:tab w:val="left" w:pos="8222"/>
        </w:tabs>
        <w:kinsoku/>
        <w:wordWrap/>
        <w:overflowPunct/>
        <w:topLinePunct w:val="0"/>
        <w:autoSpaceDE/>
        <w:autoSpaceDN/>
        <w:bidi w:val="0"/>
        <w:spacing w:line="578" w:lineRule="exact"/>
        <w:ind w:left="0"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，也可在接到本决定书之日起六个月内直接向江门市</w:t>
      </w:r>
      <w:r>
        <w:rPr>
          <w:rFonts w:hint="eastAsia" w:ascii="仿宋_GB2312" w:hAnsi="仿宋" w:eastAsia="仿宋_GB2312"/>
          <w:color w:val="000000"/>
          <w:sz w:val="32"/>
          <w:szCs w:val="32"/>
          <w:highlight w:val="none"/>
          <w:lang w:eastAsia="zh-CN"/>
        </w:rPr>
        <w:t>新会</w:t>
      </w:r>
      <w:r>
        <w:rPr>
          <w:rFonts w:hint="eastAsia" w:ascii="仿宋_GB2312" w:hAnsi="仿宋" w:eastAsia="仿宋_GB2312"/>
          <w:color w:val="000000"/>
          <w:sz w:val="32"/>
          <w:szCs w:val="32"/>
          <w:highlight w:val="none"/>
        </w:rPr>
        <w:t>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02B2F6F4">
      <w:pPr>
        <w:pStyle w:val="2"/>
        <w:keepNext w:val="0"/>
        <w:keepLines w:val="0"/>
        <w:pageBreakBefore w:val="0"/>
        <w:widowControl w:val="0"/>
        <w:kinsoku/>
        <w:wordWrap/>
        <w:overflowPunct/>
        <w:topLinePunct w:val="0"/>
        <w:autoSpaceDE/>
        <w:autoSpaceDN/>
        <w:bidi w:val="0"/>
        <w:spacing w:line="578" w:lineRule="exact"/>
        <w:textAlignment w:val="auto"/>
        <w:rPr>
          <w:rFonts w:hint="eastAsia" w:ascii="仿宋_GB2312" w:hAnsi="仿宋" w:eastAsia="仿宋_GB2312"/>
          <w:color w:val="000000"/>
          <w:sz w:val="32"/>
          <w:szCs w:val="32"/>
          <w:highlight w:val="none"/>
        </w:rPr>
      </w:pPr>
    </w:p>
    <w:p w14:paraId="68D4C902">
      <w:pPr>
        <w:pStyle w:val="2"/>
        <w:keepNext w:val="0"/>
        <w:keepLines w:val="0"/>
        <w:pageBreakBefore w:val="0"/>
        <w:widowControl w:val="0"/>
        <w:kinsoku/>
        <w:wordWrap/>
        <w:overflowPunct/>
        <w:topLinePunct w:val="0"/>
        <w:autoSpaceDE/>
        <w:autoSpaceDN/>
        <w:bidi w:val="0"/>
        <w:spacing w:line="578" w:lineRule="exact"/>
        <w:textAlignment w:val="auto"/>
        <w:rPr>
          <w:rFonts w:hint="eastAsia" w:ascii="仿宋_GB2312" w:hAnsi="仿宋" w:eastAsia="仿宋_GB2312"/>
          <w:color w:val="000000"/>
          <w:sz w:val="32"/>
          <w:szCs w:val="32"/>
          <w:highlight w:val="none"/>
        </w:rPr>
      </w:pPr>
    </w:p>
    <w:p w14:paraId="6A9C1D2B">
      <w:pPr>
        <w:keepNext w:val="0"/>
        <w:keepLines w:val="0"/>
        <w:pageBreakBefore w:val="0"/>
        <w:widowControl w:val="0"/>
        <w:tabs>
          <w:tab w:val="left" w:pos="8222"/>
        </w:tabs>
        <w:kinsoku/>
        <w:wordWrap/>
        <w:overflowPunct/>
        <w:topLinePunct w:val="0"/>
        <w:autoSpaceDE/>
        <w:autoSpaceDN/>
        <w:bidi w:val="0"/>
        <w:adjustRightInd w:val="0"/>
        <w:snapToGrid w:val="0"/>
        <w:spacing w:line="578" w:lineRule="exact"/>
        <w:ind w:left="0"/>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b/>
          <w:sz w:val="30"/>
          <w:szCs w:val="30"/>
          <w:highlight w:val="none"/>
          <w:lang w:val="en-US" w:eastAsia="zh-CN"/>
        </w:rPr>
        <w:t xml:space="preserve">             </w:t>
      </w:r>
      <w:r>
        <w:rPr>
          <w:rFonts w:hint="eastAsia" w:ascii="仿宋_GB2312" w:hAnsi="仿宋" w:eastAsia="仿宋_GB2312"/>
          <w:color w:val="000000"/>
          <w:sz w:val="32"/>
          <w:szCs w:val="32"/>
          <w:highlight w:val="none"/>
        </w:rPr>
        <w:t>江门市生态环境局</w:t>
      </w:r>
    </w:p>
    <w:p w14:paraId="52D5E2D7">
      <w:pPr>
        <w:keepNext w:val="0"/>
        <w:keepLines w:val="0"/>
        <w:pageBreakBefore w:val="0"/>
        <w:widowControl w:val="0"/>
        <w:tabs>
          <w:tab w:val="left" w:pos="567"/>
        </w:tabs>
        <w:kinsoku/>
        <w:wordWrap/>
        <w:overflowPunct/>
        <w:topLinePunct w:val="0"/>
        <w:autoSpaceDE/>
        <w:autoSpaceDN/>
        <w:bidi w:val="0"/>
        <w:spacing w:line="578" w:lineRule="exact"/>
        <w:ind w:left="0"/>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w:t>
      </w:r>
      <w:r>
        <w:rPr>
          <w:rFonts w:hint="eastAsia" w:ascii="仿宋_GB2312" w:hAnsi="仿宋" w:eastAsia="仿宋_GB2312"/>
          <w:color w:val="000000"/>
          <w:sz w:val="32"/>
          <w:szCs w:val="32"/>
          <w:highlight w:val="none"/>
          <w:lang w:val="en-US" w:eastAsia="zh-CN"/>
        </w:rPr>
        <w:t xml:space="preserve"> </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27</w:t>
      </w:r>
      <w:r>
        <w:rPr>
          <w:rFonts w:hint="eastAsia" w:ascii="仿宋_GB2312" w:hAnsi="仿宋" w:eastAsia="仿宋_GB2312"/>
          <w:color w:val="000000"/>
          <w:sz w:val="32"/>
          <w:szCs w:val="32"/>
          <w:highlight w:val="none"/>
        </w:rPr>
        <w:t>日</w:t>
      </w:r>
    </w:p>
    <w:sectPr>
      <w:footerReference r:id="rId3" w:type="default"/>
      <w:pgSz w:w="11906" w:h="16838"/>
      <w:pgMar w:top="1587" w:right="1474" w:bottom="158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B3D80">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CB6954">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3CB6954">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540C49"/>
    <w:rsid w:val="02833AA3"/>
    <w:rsid w:val="02AA45F1"/>
    <w:rsid w:val="02D326C9"/>
    <w:rsid w:val="03715BAF"/>
    <w:rsid w:val="03922815"/>
    <w:rsid w:val="040A4E45"/>
    <w:rsid w:val="04A973D8"/>
    <w:rsid w:val="05616B78"/>
    <w:rsid w:val="06CD5EE0"/>
    <w:rsid w:val="08392955"/>
    <w:rsid w:val="08B04283"/>
    <w:rsid w:val="09D92046"/>
    <w:rsid w:val="09E22693"/>
    <w:rsid w:val="0A54249D"/>
    <w:rsid w:val="0AA90837"/>
    <w:rsid w:val="0AAB579B"/>
    <w:rsid w:val="0B055BA6"/>
    <w:rsid w:val="0B181711"/>
    <w:rsid w:val="0BB35B7A"/>
    <w:rsid w:val="0D7774E5"/>
    <w:rsid w:val="0D811A27"/>
    <w:rsid w:val="0DAC252E"/>
    <w:rsid w:val="0E287049"/>
    <w:rsid w:val="0E96654F"/>
    <w:rsid w:val="0EBB6EE7"/>
    <w:rsid w:val="0EBC578E"/>
    <w:rsid w:val="0FF13980"/>
    <w:rsid w:val="10D56BBA"/>
    <w:rsid w:val="111C5C2D"/>
    <w:rsid w:val="11B147AE"/>
    <w:rsid w:val="11C47BB0"/>
    <w:rsid w:val="12093B90"/>
    <w:rsid w:val="12862EBD"/>
    <w:rsid w:val="14661013"/>
    <w:rsid w:val="146B4047"/>
    <w:rsid w:val="15213FFD"/>
    <w:rsid w:val="155112B2"/>
    <w:rsid w:val="15C42C46"/>
    <w:rsid w:val="16437091"/>
    <w:rsid w:val="1658540F"/>
    <w:rsid w:val="16C62ECB"/>
    <w:rsid w:val="17020ABF"/>
    <w:rsid w:val="177A156A"/>
    <w:rsid w:val="17AC07CE"/>
    <w:rsid w:val="186E3A00"/>
    <w:rsid w:val="18EF5A3F"/>
    <w:rsid w:val="18F95384"/>
    <w:rsid w:val="190344DA"/>
    <w:rsid w:val="193A544E"/>
    <w:rsid w:val="194C74AE"/>
    <w:rsid w:val="196575D7"/>
    <w:rsid w:val="19BD6B3B"/>
    <w:rsid w:val="19D164AD"/>
    <w:rsid w:val="1B485C9B"/>
    <w:rsid w:val="1C0007A5"/>
    <w:rsid w:val="1CCC4F47"/>
    <w:rsid w:val="1D385AE2"/>
    <w:rsid w:val="1D794E63"/>
    <w:rsid w:val="1D9B546D"/>
    <w:rsid w:val="1E336ED8"/>
    <w:rsid w:val="1F0C202B"/>
    <w:rsid w:val="1F3A12F9"/>
    <w:rsid w:val="1FF163E5"/>
    <w:rsid w:val="20B63F6D"/>
    <w:rsid w:val="20E64F75"/>
    <w:rsid w:val="2111422A"/>
    <w:rsid w:val="215F640C"/>
    <w:rsid w:val="22533907"/>
    <w:rsid w:val="231F636F"/>
    <w:rsid w:val="23600875"/>
    <w:rsid w:val="23961225"/>
    <w:rsid w:val="23B67A29"/>
    <w:rsid w:val="23D85380"/>
    <w:rsid w:val="2593324A"/>
    <w:rsid w:val="27667709"/>
    <w:rsid w:val="27AB23B9"/>
    <w:rsid w:val="28790144"/>
    <w:rsid w:val="291A3E92"/>
    <w:rsid w:val="296F10A7"/>
    <w:rsid w:val="29B65A7F"/>
    <w:rsid w:val="29CD0CE3"/>
    <w:rsid w:val="29D17720"/>
    <w:rsid w:val="2A0947BF"/>
    <w:rsid w:val="2A20689E"/>
    <w:rsid w:val="2D7B45CB"/>
    <w:rsid w:val="2D8B152F"/>
    <w:rsid w:val="2E405189"/>
    <w:rsid w:val="2EEB0796"/>
    <w:rsid w:val="30745A25"/>
    <w:rsid w:val="31AC6F2B"/>
    <w:rsid w:val="34B239BD"/>
    <w:rsid w:val="35F14678"/>
    <w:rsid w:val="35FA5008"/>
    <w:rsid w:val="363F2197"/>
    <w:rsid w:val="364D2448"/>
    <w:rsid w:val="36AC3612"/>
    <w:rsid w:val="36DA769B"/>
    <w:rsid w:val="37262A72"/>
    <w:rsid w:val="375D05A0"/>
    <w:rsid w:val="378E4501"/>
    <w:rsid w:val="37B02950"/>
    <w:rsid w:val="37E607C5"/>
    <w:rsid w:val="38033706"/>
    <w:rsid w:val="38AA369B"/>
    <w:rsid w:val="39F41558"/>
    <w:rsid w:val="3AF311D3"/>
    <w:rsid w:val="3B8A37F6"/>
    <w:rsid w:val="3BAE4B60"/>
    <w:rsid w:val="3BFF87E2"/>
    <w:rsid w:val="3C281633"/>
    <w:rsid w:val="3C2D2B9F"/>
    <w:rsid w:val="3C376DF3"/>
    <w:rsid w:val="3C73EC65"/>
    <w:rsid w:val="3C9E7DD5"/>
    <w:rsid w:val="3D2221BD"/>
    <w:rsid w:val="3D5F7975"/>
    <w:rsid w:val="3E123949"/>
    <w:rsid w:val="3EB75F2A"/>
    <w:rsid w:val="3ED930B3"/>
    <w:rsid w:val="3F5E1CEB"/>
    <w:rsid w:val="3F6A1DD8"/>
    <w:rsid w:val="3F964E60"/>
    <w:rsid w:val="3FB159AB"/>
    <w:rsid w:val="41457624"/>
    <w:rsid w:val="415D593F"/>
    <w:rsid w:val="41642E7C"/>
    <w:rsid w:val="41790595"/>
    <w:rsid w:val="41932A81"/>
    <w:rsid w:val="41E94E20"/>
    <w:rsid w:val="42994B23"/>
    <w:rsid w:val="439112D9"/>
    <w:rsid w:val="43ED184B"/>
    <w:rsid w:val="440B07AF"/>
    <w:rsid w:val="4496544D"/>
    <w:rsid w:val="45706D26"/>
    <w:rsid w:val="46116B69"/>
    <w:rsid w:val="46122081"/>
    <w:rsid w:val="46C44E5D"/>
    <w:rsid w:val="473F271B"/>
    <w:rsid w:val="474A45BD"/>
    <w:rsid w:val="47753FE8"/>
    <w:rsid w:val="48081F25"/>
    <w:rsid w:val="48396BCF"/>
    <w:rsid w:val="48595198"/>
    <w:rsid w:val="48D11AC4"/>
    <w:rsid w:val="48DC13FA"/>
    <w:rsid w:val="49693B09"/>
    <w:rsid w:val="4A5A3968"/>
    <w:rsid w:val="4B455C85"/>
    <w:rsid w:val="4B8D5369"/>
    <w:rsid w:val="4BA660E7"/>
    <w:rsid w:val="4C4C79B8"/>
    <w:rsid w:val="4C827694"/>
    <w:rsid w:val="4C9D21EE"/>
    <w:rsid w:val="4CD23EC9"/>
    <w:rsid w:val="4CD40081"/>
    <w:rsid w:val="4CF406C0"/>
    <w:rsid w:val="4D2A27EC"/>
    <w:rsid w:val="4DB57DDF"/>
    <w:rsid w:val="4DC87477"/>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52D4350"/>
    <w:rsid w:val="55AA6129"/>
    <w:rsid w:val="567D553E"/>
    <w:rsid w:val="575C6F8F"/>
    <w:rsid w:val="58C97806"/>
    <w:rsid w:val="5AB6185D"/>
    <w:rsid w:val="5ACA7114"/>
    <w:rsid w:val="5B156354"/>
    <w:rsid w:val="5B4708C4"/>
    <w:rsid w:val="5CAC6E0C"/>
    <w:rsid w:val="5D0C6103"/>
    <w:rsid w:val="5D8F6D1E"/>
    <w:rsid w:val="5E001C89"/>
    <w:rsid w:val="5F3D5BD5"/>
    <w:rsid w:val="5FF5BDEC"/>
    <w:rsid w:val="603D12EC"/>
    <w:rsid w:val="60C121A6"/>
    <w:rsid w:val="615E28EC"/>
    <w:rsid w:val="616945BC"/>
    <w:rsid w:val="61C8147B"/>
    <w:rsid w:val="622D7AE2"/>
    <w:rsid w:val="625C2AAE"/>
    <w:rsid w:val="63B5695A"/>
    <w:rsid w:val="642D7291"/>
    <w:rsid w:val="65530DC6"/>
    <w:rsid w:val="66354692"/>
    <w:rsid w:val="670E7BDC"/>
    <w:rsid w:val="671D4807"/>
    <w:rsid w:val="67CA70E2"/>
    <w:rsid w:val="67E814EB"/>
    <w:rsid w:val="67FD2AFF"/>
    <w:rsid w:val="690237CE"/>
    <w:rsid w:val="6A0171F6"/>
    <w:rsid w:val="6A6A4F3E"/>
    <w:rsid w:val="6B6C452B"/>
    <w:rsid w:val="6B866AF7"/>
    <w:rsid w:val="6B8B1BAD"/>
    <w:rsid w:val="6C88775B"/>
    <w:rsid w:val="6C8E3253"/>
    <w:rsid w:val="6CF62181"/>
    <w:rsid w:val="6D036ADE"/>
    <w:rsid w:val="6E2B57CF"/>
    <w:rsid w:val="6E3F53B1"/>
    <w:rsid w:val="6FCB486D"/>
    <w:rsid w:val="6FFAB545"/>
    <w:rsid w:val="70121814"/>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CA0AE9"/>
    <w:rsid w:val="75D732ED"/>
    <w:rsid w:val="77863E8D"/>
    <w:rsid w:val="778925D9"/>
    <w:rsid w:val="779506FC"/>
    <w:rsid w:val="77FF40E1"/>
    <w:rsid w:val="795500AB"/>
    <w:rsid w:val="797FAB81"/>
    <w:rsid w:val="79BF1A6D"/>
    <w:rsid w:val="7AFA3BD3"/>
    <w:rsid w:val="7CD635D7"/>
    <w:rsid w:val="7CE7F212"/>
    <w:rsid w:val="7D7E74B8"/>
    <w:rsid w:val="7D99FF67"/>
    <w:rsid w:val="7DF726FE"/>
    <w:rsid w:val="7E4E5D17"/>
    <w:rsid w:val="7E5721CC"/>
    <w:rsid w:val="7E5E3C09"/>
    <w:rsid w:val="7E5F3B60"/>
    <w:rsid w:val="7E7E4DAD"/>
    <w:rsid w:val="7EFEF2B0"/>
    <w:rsid w:val="7F3B6541"/>
    <w:rsid w:val="7F7B6323"/>
    <w:rsid w:val="7FFB3E39"/>
    <w:rsid w:val="7FFF3DBE"/>
    <w:rsid w:val="9E5F9608"/>
    <w:rsid w:val="BBBE626C"/>
    <w:rsid w:val="BE2F87E8"/>
    <w:rsid w:val="C47BB29F"/>
    <w:rsid w:val="D25B4AA5"/>
    <w:rsid w:val="D6F92161"/>
    <w:rsid w:val="D7F3A725"/>
    <w:rsid w:val="DBBF5DBA"/>
    <w:rsid w:val="E6E38E1D"/>
    <w:rsid w:val="E9FFE157"/>
    <w:rsid w:val="EDFB5BB7"/>
    <w:rsid w:val="F177671E"/>
    <w:rsid w:val="F1A6DED5"/>
    <w:rsid w:val="F577E2DA"/>
    <w:rsid w:val="F59FA92B"/>
    <w:rsid w:val="F96E6A55"/>
    <w:rsid w:val="FBEF35A3"/>
    <w:rsid w:val="FECFA313"/>
    <w:rsid w:val="FF7F14CB"/>
    <w:rsid w:val="FFF41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Balloon Text"/>
    <w:basedOn w:val="1"/>
    <w:link w:val="10"/>
    <w:qFormat/>
    <w:uiPriority w:val="0"/>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link w:val="2"/>
    <w:qFormat/>
    <w:uiPriority w:val="99"/>
    <w:rPr>
      <w:sz w:val="18"/>
      <w:szCs w:val="18"/>
    </w:rPr>
  </w:style>
  <w:style w:type="character" w:customStyle="1" w:styleId="9">
    <w:name w:val="页眉 Char"/>
    <w:link w:val="4"/>
    <w:semiHidden/>
    <w:qFormat/>
    <w:uiPriority w:val="99"/>
    <w:rPr>
      <w:sz w:val="18"/>
      <w:szCs w:val="18"/>
    </w:rPr>
  </w:style>
  <w:style w:type="character" w:customStyle="1" w:styleId="10">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4</Pages>
  <Words>1621</Words>
  <Characters>1697</Characters>
  <Lines>10</Lines>
  <Paragraphs>2</Paragraphs>
  <TotalTime>1</TotalTime>
  <ScaleCrop>false</ScaleCrop>
  <LinksUpToDate>false</LinksUpToDate>
  <CharactersWithSpaces>1810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2022-06-27T17:50:00Z</dcterms:created>
  <dc:creator>Administrator</dc:creator>
  <cp:lastModifiedBy>区凤婷2</cp:lastModifiedBy>
  <cp:lastPrinted>2025-03-12T01:10:00Z</cp:lastPrinted>
  <dcterms:modified xsi:type="dcterms:W3CDTF">2025-12-04T07:32:30Z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FDCD593DE2634DCCA4C9C29DDD10CCCA</vt:lpwstr>
  </property>
  <property fmtid="{D5CDD505-2E9C-101B-9397-08002B2CF9AE}" pid="4" name="KSOTemplateDocerSaveRecord">
    <vt:lpwstr>eyJoZGlkIjoiNTc5NjBmYjU0MDc3MDBjMTRlZWQ4NzIwMjEwODQyZWYiLCJ1c2VySWQiOiIxMjU2Mzg5Nzc4In0=</vt:lpwstr>
  </property>
</Properties>
</file>