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EBEA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EDEF14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90155B6">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EBD7149">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1824EFA9">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34</w:t>
      </w:r>
      <w:r>
        <w:rPr>
          <w:rFonts w:hint="eastAsia" w:ascii="仿宋_GB2312" w:hAnsi="仿宋" w:eastAsia="仿宋_GB2312"/>
          <w:color w:val="000000"/>
          <w:sz w:val="32"/>
          <w:szCs w:val="32"/>
          <w:highlight w:val="none"/>
        </w:rPr>
        <w:t>号</w:t>
      </w:r>
    </w:p>
    <w:p w14:paraId="73973C7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3EA29EC2">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val="en-US" w:eastAsia="zh-CN"/>
        </w:rPr>
        <w:t>广东日大照明有限公司</w:t>
      </w:r>
    </w:p>
    <w:p w14:paraId="4303EBD5">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法定代表人：</w:t>
      </w:r>
      <w:r>
        <w:rPr>
          <w:rFonts w:hint="eastAsia" w:ascii="仿宋_GB2312" w:hAnsi="仿宋" w:eastAsia="仿宋_GB2312" w:cs="Times New Roman"/>
          <w:sz w:val="32"/>
          <w:szCs w:val="32"/>
          <w:highlight w:val="none"/>
          <w:lang w:val="en-US" w:eastAsia="zh-CN" w:bidi="ar-SA"/>
        </w:rPr>
        <w:t>施并沛</w:t>
      </w:r>
    </w:p>
    <w:p w14:paraId="26B27EEE">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914407005556307356</w:t>
      </w:r>
    </w:p>
    <w:p w14:paraId="7441F615">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住所：</w:t>
      </w:r>
      <w:r>
        <w:rPr>
          <w:rFonts w:hint="eastAsia" w:ascii="仿宋_GB2312" w:hAnsi="仿宋" w:eastAsia="仿宋_GB2312" w:cs="Times New Roman"/>
          <w:sz w:val="32"/>
          <w:szCs w:val="32"/>
          <w:highlight w:val="none"/>
          <w:lang w:eastAsia="zh-CN" w:bidi="ar-SA"/>
        </w:rPr>
        <w:t>江门市</w:t>
      </w:r>
      <w:r>
        <w:rPr>
          <w:rFonts w:hint="eastAsia" w:ascii="仿宋_GB2312" w:hAnsi="仿宋" w:eastAsia="仿宋_GB2312" w:cs="Times New Roman"/>
          <w:sz w:val="32"/>
          <w:szCs w:val="32"/>
          <w:highlight w:val="none"/>
          <w:lang w:val="en-US" w:eastAsia="zh-CN" w:bidi="ar-SA"/>
        </w:rPr>
        <w:t>江海区金瓯路380号2、3幢厂房（一照多址）</w:t>
      </w:r>
    </w:p>
    <w:p w14:paraId="42DB47E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5A36DF9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6月6日，我局执法人员对你单位进行现场检查，现场检查时你单位阳极氧化工序正在生产，废水治理设施正在运行，生产废水正在经污水排放口（编号：DW001）向外排放；我局组织江门市江海区环境监测站对该污水排放口外排水污染物进行现场采样监测。经调查，该污水排放口经金瓯路市政污水管网排入江海污水处理厂。根据我局于2024年6月17日收到的江门市江海区环境监测站出具的《监测报告》[报告编号：（江海）环境监测（2024）第JH060601号]，你单位外排水污染物中总磷为202mg/L，已超出你单位应执行的广东省《电镀水污染物排放标准》（DB 44/1597-2015）表1及4.2.7（总磷间接排放限值为1.0mg/L*200%=2.0mg/L）的要求，超标100倍。你单位存在超过水污染物排放标准排放水污染物的违法行为。</w:t>
      </w:r>
    </w:p>
    <w:p w14:paraId="46E9A74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上述事实有江门市生态环境局</w:t>
      </w:r>
      <w:r>
        <w:rPr>
          <w:rFonts w:hint="eastAsia" w:ascii="仿宋_GB2312" w:hAnsi="仿宋" w:eastAsia="仿宋_GB2312" w:cs="Times New Roman"/>
          <w:sz w:val="32"/>
          <w:szCs w:val="32"/>
          <w:highlight w:val="none"/>
        </w:rPr>
        <w:t>现场检查（勘察）笔录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调查询问笔录、现场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江门市江海区环境监测站出具的《监测报告》[报告编号：（江海）环境监测（2024）第JH060601号]及移交表、送达回执等</w:t>
      </w:r>
      <w:r>
        <w:rPr>
          <w:rFonts w:hint="eastAsia" w:ascii="仿宋_GB2312" w:hAnsi="仿宋" w:eastAsia="仿宋_GB2312" w:cs="Times New Roman"/>
          <w:sz w:val="32"/>
          <w:szCs w:val="32"/>
          <w:highlight w:val="none"/>
          <w:lang w:eastAsia="zh-CN"/>
        </w:rPr>
        <w:t>；你单位提供的营业执照、生产经理身份证、《关于广东日大照明有限公司年产灯具</w:t>
      </w:r>
      <w:r>
        <w:rPr>
          <w:rFonts w:hint="eastAsia" w:ascii="仿宋_GB2312" w:hAnsi="仿宋" w:eastAsia="仿宋_GB2312" w:cs="Times New Roman"/>
          <w:sz w:val="32"/>
          <w:szCs w:val="32"/>
          <w:highlight w:val="none"/>
          <w:lang w:val="en-US" w:eastAsia="zh-CN"/>
        </w:rPr>
        <w:t>600万套、塑料制品2000万件和灯具五金结构件3000万件扩建项目（重新报批）环境影响报告表的批复</w:t>
      </w:r>
      <w:r>
        <w:rPr>
          <w:rFonts w:hint="eastAsia" w:ascii="仿宋_GB2312" w:hAnsi="仿宋" w:eastAsia="仿宋_GB2312" w:cs="Times New Roman"/>
          <w:sz w:val="32"/>
          <w:szCs w:val="32"/>
          <w:highlight w:val="none"/>
          <w:lang w:eastAsia="zh-CN"/>
        </w:rPr>
        <w:t>》（江江环审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131号</w:t>
      </w:r>
      <w:r>
        <w:rPr>
          <w:rFonts w:hint="eastAsia" w:ascii="仿宋_GB2312" w:hAnsi="仿宋" w:eastAsia="仿宋_GB2312" w:cs="Times New Roman"/>
          <w:sz w:val="32"/>
          <w:szCs w:val="32"/>
          <w:highlight w:val="none"/>
          <w:lang w:eastAsia="zh-CN"/>
        </w:rPr>
        <w:t>）、《建设项目环境影响报告表》部分页、城镇污水排入排水管网许可证及副本、</w:t>
      </w:r>
      <w:r>
        <w:rPr>
          <w:rFonts w:hint="eastAsia" w:ascii="仿宋_GB2312" w:hAnsi="仿宋" w:eastAsia="仿宋_GB2312" w:cs="Times New Roman"/>
          <w:sz w:val="32"/>
          <w:szCs w:val="32"/>
          <w:highlight w:val="none"/>
          <w:lang w:val="en-US" w:eastAsia="zh-CN"/>
        </w:rPr>
        <w:t>2023年11月至2024年6月</w:t>
      </w:r>
      <w:r>
        <w:rPr>
          <w:rFonts w:hint="eastAsia" w:ascii="仿宋_GB2312" w:hAnsi="仿宋" w:eastAsia="仿宋_GB2312" w:cs="Times New Roman"/>
          <w:sz w:val="32"/>
          <w:szCs w:val="32"/>
          <w:highlight w:val="none"/>
          <w:lang w:eastAsia="zh-CN"/>
        </w:rPr>
        <w:t>污染治理设施运行情况表的复印件，江门市江海区城市管理和综合执法局出具的《关于江门市江海区金瓯路</w:t>
      </w:r>
      <w:r>
        <w:rPr>
          <w:rFonts w:hint="eastAsia" w:ascii="仿宋_GB2312" w:hAnsi="仿宋" w:eastAsia="仿宋_GB2312" w:cs="Times New Roman"/>
          <w:sz w:val="32"/>
          <w:szCs w:val="32"/>
          <w:highlight w:val="none"/>
          <w:lang w:val="en-US" w:eastAsia="zh-CN"/>
        </w:rPr>
        <w:t>380号周边污水纳污有关情况的复函</w:t>
      </w:r>
      <w:r>
        <w:rPr>
          <w:rFonts w:hint="eastAsia" w:ascii="仿宋_GB2312" w:hAnsi="仿宋" w:eastAsia="仿宋_GB2312" w:cs="Times New Roman"/>
          <w:sz w:val="32"/>
          <w:szCs w:val="32"/>
          <w:highlight w:val="none"/>
          <w:lang w:eastAsia="zh-CN"/>
        </w:rPr>
        <w:t>》，授权委托书，送达地址确认书等为证。</w:t>
      </w:r>
    </w:p>
    <w:p w14:paraId="5A2E0AA6">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259824D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违反了《中华人民共和国水污染防治法》第十条的规</w:t>
      </w:r>
      <w:r>
        <w:rPr>
          <w:rFonts w:hint="eastAsia" w:ascii="仿宋_GB2312" w:hAnsi="仿宋" w:eastAsia="仿宋_GB2312" w:cs="Times New Roman"/>
          <w:sz w:val="32"/>
          <w:szCs w:val="32"/>
          <w:highlight w:val="none"/>
          <w:lang w:eastAsia="zh-CN"/>
        </w:rPr>
        <w:t>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2024年7月24日向你单位直接送达了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21</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27.75万元，并告知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和要求听证。你单位未在法定期限内向我局提交听证申请。</w:t>
      </w:r>
    </w:p>
    <w:p w14:paraId="394620B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7月26日向我局提交《生态环境行政违法当事人公开道歉承诺守法从轻处罚申请书》。我局应你单位申请于2024年8月19日对你单位整改情况进行复查，发现你单位已改正违法行为。你单位于2024年9月12日在江门日报上刊登公开道歉承诺书。</w:t>
      </w:r>
    </w:p>
    <w:p w14:paraId="5E0FC6A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lang w:val="en-US" w:eastAsia="zh-CN"/>
        </w:rPr>
      </w:pPr>
      <w:r>
        <w:rPr>
          <w:rFonts w:hint="eastAsia" w:ascii="仿宋_GB2312" w:hAnsi="仿宋" w:eastAsia="仿宋_GB2312" w:cs="Times New Roman"/>
          <w:sz w:val="32"/>
          <w:szCs w:val="32"/>
          <w:highlight w:val="none"/>
          <w:lang w:eastAsia="zh-CN"/>
        </w:rPr>
        <w:t>经复核，你单位上述公开道歉承诺守法的行为符合《</w:t>
      </w:r>
      <w:r>
        <w:rPr>
          <w:rFonts w:hint="eastAsia" w:ascii="仿宋_GB2312" w:hAnsi="仿宋" w:eastAsia="仿宋_GB2312"/>
          <w:color w:val="000000"/>
          <w:sz w:val="32"/>
          <w:szCs w:val="32"/>
          <w:highlight w:val="none"/>
          <w:lang w:eastAsia="zh-CN"/>
        </w:rPr>
        <w:t>江门市实施&lt;广东省生态环境行政处罚自由裁量权规定&gt;细则》第十条、附件3第三条第一款第一项的规定，可按拟处罚金额人民币</w:t>
      </w:r>
      <w:r>
        <w:rPr>
          <w:rFonts w:hint="eastAsia" w:ascii="仿宋_GB2312" w:hAnsi="仿宋" w:eastAsia="仿宋_GB2312"/>
          <w:color w:val="000000"/>
          <w:sz w:val="32"/>
          <w:szCs w:val="32"/>
          <w:highlight w:val="none"/>
          <w:lang w:val="en-US" w:eastAsia="zh-CN"/>
        </w:rPr>
        <w:t>24.75万元</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罚款金额24.75万元=初步罚款金额30万元</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（裁量起点7%+超标20倍以上或超量80%以上23%）×100万</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+初步罚款金额30万元×5%×调整系数总和（-3.5）[积极配合调查取证（-1.5)，主动改正或者及时中止违法行为的（-2.0），近二年同类违法行为情况的情节已经在权重裁量中体现，则不再重复计算该情节]</w:t>
      </w:r>
      <w:r>
        <w:rPr>
          <w:rFonts w:hint="eastAsia" w:ascii="仿宋_GB2312" w:hAnsi="仿宋" w:eastAsia="仿宋_GB2312" w:cs="Times New Roman"/>
          <w:sz w:val="32"/>
          <w:szCs w:val="32"/>
          <w:highlight w:val="none"/>
        </w:rPr>
        <w:t>｝</w:t>
      </w:r>
      <w:r>
        <w:rPr>
          <w:rFonts w:hint="eastAsia" w:ascii="仿宋_GB2312" w:hAnsi="仿宋" w:eastAsia="仿宋_GB2312"/>
          <w:color w:val="000000"/>
          <w:sz w:val="32"/>
          <w:szCs w:val="32"/>
          <w:highlight w:val="none"/>
          <w:lang w:val="en-US" w:eastAsia="zh-CN"/>
        </w:rPr>
        <w:t>的30%进行减轻处罚，减轻后的处罚金额为人民币17.325万元。</w:t>
      </w:r>
    </w:p>
    <w:p w14:paraId="7ADEB0B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综合你单位违法行为的事实、性质、情节、社会危害程度和相关证据，根据《</w:t>
      </w:r>
      <w:r>
        <w:rPr>
          <w:rFonts w:hint="eastAsia" w:ascii="仿宋_GB2312" w:hAnsi="仿宋" w:eastAsia="仿宋_GB2312" w:cs="Times New Roman"/>
          <w:sz w:val="32"/>
          <w:szCs w:val="32"/>
          <w:highlight w:val="none"/>
        </w:rPr>
        <w:t>中华人民共和国水污染防治法》第八十</w:t>
      </w:r>
      <w:r>
        <w:rPr>
          <w:rFonts w:hint="eastAsia" w:ascii="仿宋_GB2312" w:hAnsi="仿宋" w:eastAsia="仿宋_GB2312" w:cs="Times New Roman"/>
          <w:sz w:val="32"/>
          <w:szCs w:val="32"/>
          <w:highlight w:val="none"/>
          <w:lang w:eastAsia="zh-CN"/>
        </w:rPr>
        <w:t>三</w:t>
      </w:r>
      <w:r>
        <w:rPr>
          <w:rFonts w:hint="eastAsia" w:ascii="仿宋_GB2312" w:hAnsi="仿宋" w:eastAsia="仿宋_GB2312" w:cs="Times New Roman"/>
          <w:sz w:val="32"/>
          <w:szCs w:val="32"/>
          <w:highlight w:val="none"/>
        </w:rPr>
        <w:t>条</w:t>
      </w:r>
      <w:r>
        <w:rPr>
          <w:rFonts w:hint="eastAsia" w:ascii="仿宋_GB2312" w:hAnsi="仿宋" w:eastAsia="仿宋_GB2312" w:cs="Times New Roman"/>
          <w:sz w:val="32"/>
          <w:szCs w:val="32"/>
          <w:highlight w:val="none"/>
          <w:lang w:eastAsia="zh-CN"/>
        </w:rPr>
        <w:t>第二项，依据《广东省生态环境行政处罚自由裁量权规定》附件1</w:t>
      </w:r>
      <w:r>
        <w:rPr>
          <w:rFonts w:hint="eastAsia" w:ascii="仿宋_GB2312" w:hAnsi="仿宋" w:eastAsia="仿宋_GB2312" w:cs="Times New Roman"/>
          <w:sz w:val="32"/>
          <w:szCs w:val="32"/>
          <w:highlight w:val="none"/>
        </w:rPr>
        <w:t>§2.</w:t>
      </w:r>
      <w:r>
        <w:rPr>
          <w:rFonts w:hint="eastAsia" w:ascii="仿宋_GB2312" w:hAnsi="仿宋" w:eastAsia="仿宋_GB2312" w:cs="Times New Roman"/>
          <w:sz w:val="32"/>
          <w:szCs w:val="32"/>
          <w:highlight w:val="none"/>
          <w:lang w:val="en-US" w:eastAsia="zh-CN"/>
        </w:rPr>
        <w:t>7.1</w:t>
      </w:r>
      <w:r>
        <w:rPr>
          <w:rFonts w:hint="eastAsia" w:ascii="仿宋_GB2312" w:hAnsi="仿宋" w:eastAsia="仿宋_GB2312" w:cs="Times New Roman"/>
          <w:sz w:val="32"/>
          <w:szCs w:val="32"/>
          <w:highlight w:val="none"/>
          <w:lang w:eastAsia="zh-CN"/>
        </w:rPr>
        <w:t>和《江门市实施＜广东省生态环境行政处罚自由裁量权规定＞细则》第五条、第七条第二项第</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lang w:eastAsia="zh-CN"/>
        </w:rPr>
        <w:t>目及第</w:t>
      </w:r>
      <w:r>
        <w:rPr>
          <w:rFonts w:hint="eastAsia" w:ascii="仿宋_GB2312" w:hAnsi="仿宋" w:eastAsia="仿宋_GB2312" w:cs="Times New Roman"/>
          <w:sz w:val="32"/>
          <w:szCs w:val="32"/>
          <w:highlight w:val="none"/>
          <w:lang w:val="en-US" w:eastAsia="zh-CN"/>
        </w:rPr>
        <w:t>4目、第十条、附件3第三条第一款第一项</w:t>
      </w:r>
      <w:r>
        <w:rPr>
          <w:rFonts w:hint="eastAsia" w:ascii="仿宋_GB2312" w:hAnsi="仿宋" w:eastAsia="仿宋_GB2312" w:cs="Times New Roman"/>
          <w:sz w:val="32"/>
          <w:szCs w:val="32"/>
          <w:highlight w:val="none"/>
          <w:lang w:eastAsia="zh-CN"/>
        </w:rPr>
        <w:t>裁量标准的规定，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17.325</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壹拾柒万叁仟贰佰伍拾</w:t>
      </w:r>
      <w:r>
        <w:rPr>
          <w:rFonts w:hint="eastAsia" w:ascii="仿宋_GB2312" w:hAnsi="仿宋" w:eastAsia="仿宋_GB2312" w:cs="Times New Roman"/>
          <w:b/>
          <w:bCs/>
          <w:sz w:val="32"/>
          <w:szCs w:val="32"/>
          <w:highlight w:val="none"/>
          <w:lang w:eastAsia="zh-CN"/>
        </w:rPr>
        <w:t>元）整的行政处罚。</w:t>
      </w:r>
    </w:p>
    <w:p w14:paraId="32D68203">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2441791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2DA065EF">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51871651">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581D9822">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ECCC55B">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4BB29233">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6E61EAA5">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9</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23</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9A5A">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2CB6BE4"/>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F636F"/>
    <w:rsid w:val="23600875"/>
    <w:rsid w:val="23961225"/>
    <w:rsid w:val="23B67A29"/>
    <w:rsid w:val="23D85380"/>
    <w:rsid w:val="2593324A"/>
    <w:rsid w:val="27667709"/>
    <w:rsid w:val="27AB23B9"/>
    <w:rsid w:val="28790144"/>
    <w:rsid w:val="291A3E92"/>
    <w:rsid w:val="296F10A7"/>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99FF67"/>
    <w:rsid w:val="7DF726FE"/>
    <w:rsid w:val="7E4E5D17"/>
    <w:rsid w:val="7E5E3C09"/>
    <w:rsid w:val="7E7E4DAD"/>
    <w:rsid w:val="7F3B6541"/>
    <w:rsid w:val="7FFF3DBE"/>
    <w:rsid w:val="BE2F87E8"/>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1986</Words>
  <Characters>2199</Characters>
  <Lines>10</Lines>
  <Paragraphs>2</Paragraphs>
  <TotalTime>34</TotalTime>
  <ScaleCrop>false</ScaleCrop>
  <LinksUpToDate>false</LinksUpToDate>
  <CharactersWithSpaces>2312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2022-06-18T01:50:00Z</dcterms:created>
  <dc:creator>Administrator</dc:creator>
  <cp:lastModifiedBy>区凤婷2</cp:lastModifiedBy>
  <cp:lastPrinted>2024-05-14T14:54:00Z</cp:lastPrinted>
  <dcterms:modified xsi:type="dcterms:W3CDTF">2025-12-05T03:49:13Z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