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6343">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35FA94">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49E9EF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0D39B6B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7429CF1C">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rPr>
      </w:pPr>
      <w:r>
        <w:rPr>
          <w:rFonts w:hint="eastAsia" w:ascii="仿宋" w:hAnsi="仿宋" w:eastAsia="仿宋"/>
          <w:sz w:val="32"/>
          <w:szCs w:val="32"/>
        </w:rPr>
        <w:t xml:space="preserve">                                  </w:t>
      </w:r>
      <w:r>
        <w:rPr>
          <w:rFonts w:hint="eastAsia" w:ascii="仿宋_GB2312" w:hAnsi="仿宋" w:eastAsia="仿宋_GB2312"/>
          <w:color w:val="000000"/>
          <w:sz w:val="32"/>
          <w:szCs w:val="32"/>
        </w:rPr>
        <w:t>江江环罚〔202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号</w:t>
      </w:r>
    </w:p>
    <w:p w14:paraId="663F091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1899D287">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江门市千照电器有限公司</w:t>
      </w:r>
    </w:p>
    <w:p w14:paraId="14F77155">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刘万红</w:t>
      </w:r>
    </w:p>
    <w:p w14:paraId="6220B853">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rPr>
        <w:t>91440704MA54JGYT0D</w:t>
      </w:r>
    </w:p>
    <w:p w14:paraId="3BBFB73B">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val="en-US" w:eastAsia="zh-CN"/>
        </w:rPr>
        <w:t>江门市江海区兴业路50号3幢2层、3层（信息申报制）</w:t>
      </w:r>
    </w:p>
    <w:p w14:paraId="469209D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08A3D1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cs="Times New Roman"/>
          <w:sz w:val="21"/>
          <w:szCs w:val="21"/>
          <w:highlight w:val="none"/>
          <w:lang w:val="en-US" w:eastAsia="zh-CN"/>
        </w:rPr>
      </w:pPr>
      <w:r>
        <w:rPr>
          <w:rFonts w:hint="eastAsia" w:ascii="仿宋_GB2312" w:hAnsi="仿宋" w:eastAsia="仿宋_GB2312" w:cs="Times New Roman"/>
          <w:sz w:val="32"/>
          <w:szCs w:val="32"/>
          <w:highlight w:val="none"/>
        </w:rPr>
        <w:t>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11</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14日，我局执法人员对你单位进行检查，你单位正在生产。经调查，你单位的建设项目（主要生产设备：固晶机、点胶机、烘箱、焊接机等）于2020年4月开始投产至今。经核实，你单位的建设项目属于《建设项目环境影响评价分类管理名录》（2021年版）第三十五项“电气机械和器材制造业38”中“照明器具制造 387”的其他（仅分割、焊接、组装的除外；年用非溶剂型低VOCs含量涂料10吨以下的除外）类别，应当编制环境影响报告表。</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存在建设项目需要配套建设的环境保护设施</w:t>
      </w:r>
      <w:r>
        <w:rPr>
          <w:rFonts w:hint="eastAsia" w:ascii="仿宋_GB2312" w:hAnsi="仿宋" w:eastAsia="仿宋_GB2312" w:cs="Times New Roman"/>
          <w:sz w:val="32"/>
          <w:szCs w:val="32"/>
          <w:highlight w:val="none"/>
          <w:lang w:eastAsia="zh-CN"/>
        </w:rPr>
        <w:t>未建成、</w:t>
      </w:r>
      <w:r>
        <w:rPr>
          <w:rFonts w:hint="eastAsia" w:ascii="仿宋_GB2312" w:hAnsi="仿宋" w:eastAsia="仿宋_GB2312" w:cs="Times New Roman"/>
          <w:sz w:val="32"/>
          <w:szCs w:val="32"/>
          <w:highlight w:val="none"/>
        </w:rPr>
        <w:t>未经验收，建设项目即投入生产或者使用的违法行为。经调查，</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的法定代表人</w:t>
      </w:r>
      <w:r>
        <w:rPr>
          <w:rFonts w:hint="eastAsia" w:ascii="仿宋_GB2312" w:hAnsi="仿宋" w:eastAsia="仿宋_GB2312" w:cs="Times New Roman"/>
          <w:sz w:val="32"/>
          <w:szCs w:val="32"/>
          <w:highlight w:val="none"/>
          <w:lang w:val="en-US" w:eastAsia="zh-CN"/>
        </w:rPr>
        <w:t>刘万红</w:t>
      </w:r>
      <w:r>
        <w:rPr>
          <w:rFonts w:hint="eastAsia" w:ascii="仿宋_GB2312" w:hAnsi="仿宋" w:eastAsia="仿宋_GB2312" w:cs="Times New Roman"/>
          <w:sz w:val="32"/>
          <w:szCs w:val="32"/>
          <w:highlight w:val="none"/>
        </w:rPr>
        <w:t>为直接负责的主管人员。</w:t>
      </w:r>
    </w:p>
    <w:p w14:paraId="044D464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yellow"/>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、现场照片（图片、影像资料）证据等</w:t>
      </w:r>
      <w:r>
        <w:rPr>
          <w:rFonts w:hint="eastAsia" w:ascii="仿宋_GB2312" w:hAnsi="仿宋" w:eastAsia="仿宋_GB2312" w:cs="Times New Roman"/>
          <w:sz w:val="32"/>
          <w:szCs w:val="32"/>
          <w:highlight w:val="none"/>
          <w:lang w:eastAsia="zh-CN"/>
        </w:rPr>
        <w:t>，你单位提供的</w:t>
      </w:r>
      <w:r>
        <w:rPr>
          <w:rFonts w:hint="eastAsia" w:ascii="仿宋_GB2312" w:hAnsi="仿宋" w:eastAsia="仿宋_GB2312" w:cs="Times New Roman"/>
          <w:sz w:val="32"/>
          <w:szCs w:val="32"/>
          <w:highlight w:val="none"/>
        </w:rPr>
        <w:t>营业执照</w:t>
      </w:r>
      <w:r>
        <w:rPr>
          <w:rFonts w:hint="eastAsia" w:ascii="仿宋_GB2312" w:hAnsi="仿宋" w:eastAsia="仿宋_GB2312" w:cs="Times New Roman"/>
          <w:sz w:val="32"/>
          <w:szCs w:val="32"/>
          <w:highlight w:val="none"/>
          <w:lang w:val="en-US" w:eastAsia="zh-CN"/>
        </w:rPr>
        <w:t>、新建项目环境影响评价及竣工验收综合服务合同、租赁合同及其变更协议、2020年4月至2023年10月电费单、法定代表人</w:t>
      </w:r>
      <w:r>
        <w:rPr>
          <w:rFonts w:hint="eastAsia" w:ascii="仿宋_GB2312" w:hAnsi="仿宋" w:eastAsia="仿宋_GB2312" w:cs="Times New Roman"/>
          <w:sz w:val="32"/>
          <w:szCs w:val="32"/>
          <w:highlight w:val="none"/>
        </w:rPr>
        <w:t>身份证复印件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送达地址确认书等为证。</w:t>
      </w:r>
    </w:p>
    <w:p w14:paraId="05A7438E">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4999430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w:t>
      </w:r>
      <w:r>
        <w:rPr>
          <w:rFonts w:hint="eastAsia" w:ascii="仿宋_GB2312" w:hAnsi="仿宋" w:eastAsia="仿宋_GB2312" w:cs="Times New Roman"/>
          <w:sz w:val="32"/>
          <w:szCs w:val="32"/>
          <w:highlight w:val="none"/>
          <w:lang w:eastAsia="zh-CN"/>
        </w:rPr>
        <w:t>反了</w:t>
      </w:r>
      <w:r>
        <w:rPr>
          <w:rFonts w:hint="eastAsia" w:ascii="仿宋_GB2312" w:hAnsi="仿宋" w:eastAsia="仿宋_GB2312" w:cs="Times New Roman"/>
          <w:sz w:val="32"/>
          <w:szCs w:val="32"/>
          <w:highlight w:val="none"/>
          <w:lang w:val="en-US" w:eastAsia="zh-CN"/>
        </w:rPr>
        <w:t>《建设项目环境保护管理条例》第十五条和第十九条第一款</w:t>
      </w:r>
      <w:r>
        <w:rPr>
          <w:rFonts w:hint="eastAsia" w:ascii="仿宋_GB2312" w:hAnsi="仿宋" w:eastAsia="仿宋_GB2312" w:cs="Times New Roman"/>
          <w:sz w:val="32"/>
          <w:szCs w:val="32"/>
          <w:highlight w:val="none"/>
          <w:lang w:eastAsia="zh-CN"/>
        </w:rPr>
        <w:t>的规定。我局于</w:t>
      </w:r>
      <w:r>
        <w:rPr>
          <w:rFonts w:hint="eastAsia" w:ascii="仿宋_GB2312" w:hAnsi="仿宋" w:eastAsia="仿宋_GB2312" w:cs="Times New Roman"/>
          <w:sz w:val="32"/>
          <w:szCs w:val="32"/>
          <w:highlight w:val="none"/>
          <w:lang w:val="en-US" w:eastAsia="zh-CN"/>
        </w:rPr>
        <w:t>2023年12月26日向你单位送达了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50</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和《江门市生态环境违法企业主动公开道歉承诺工作指引》，告知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和要求听证。你单位未在法定期限内向我局提交陈述、申辩意见和申请听证。</w:t>
      </w:r>
    </w:p>
    <w:p w14:paraId="7BEDBD3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val="en-US" w:eastAsia="zh-CN"/>
        </w:rPr>
        <w:t>你单位于2024年1月2日向我局提交《生态环境行政违法当事人公开道歉承诺守法从轻处罚申请书》和《关于江门市千照电器有限公司违法行为整改措施及整改情况报告》。我局应你单位申请于2024年1月4日对你单位整改情况进行复查，发现你单位已建设环境保护设施，但未完成违法行为整改。因此不能根据</w:t>
      </w:r>
      <w:r>
        <w:rPr>
          <w:rFonts w:hint="eastAsia" w:ascii="仿宋_GB2312" w:hAnsi="仿宋" w:eastAsia="仿宋_GB2312" w:cs="Times New Roman"/>
          <w:sz w:val="32"/>
          <w:szCs w:val="32"/>
          <w:highlight w:val="none"/>
        </w:rPr>
        <w:t>《江门市实施&lt;广东省生态环境行政处罚自由裁量权规定&gt;细则》</w:t>
      </w:r>
      <w:r>
        <w:rPr>
          <w:rFonts w:hint="eastAsia" w:ascii="仿宋_GB2312" w:hAnsi="仿宋" w:eastAsia="仿宋_GB2312" w:cs="Times New Roman"/>
          <w:sz w:val="32"/>
          <w:szCs w:val="32"/>
          <w:highlight w:val="none"/>
          <w:lang w:eastAsia="zh-CN"/>
        </w:rPr>
        <w:t>第十条、附件</w:t>
      </w:r>
      <w:r>
        <w:rPr>
          <w:rFonts w:hint="eastAsia" w:ascii="仿宋_GB2312" w:hAnsi="仿宋" w:eastAsia="仿宋_GB2312" w:cs="Times New Roman"/>
          <w:sz w:val="32"/>
          <w:szCs w:val="32"/>
          <w:highlight w:val="none"/>
          <w:lang w:val="en-US" w:eastAsia="zh-CN"/>
        </w:rPr>
        <w:t>3的规定进行从轻处罚。</w:t>
      </w:r>
    </w:p>
    <w:p w14:paraId="3BEDB2D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因你单位已建成</w:t>
      </w:r>
      <w:r>
        <w:rPr>
          <w:rFonts w:hint="eastAsia" w:ascii="仿宋_GB2312" w:hAnsi="仿宋" w:eastAsia="仿宋_GB2312"/>
          <w:color w:val="auto"/>
          <w:sz w:val="32"/>
          <w:szCs w:val="32"/>
          <w:highlight w:val="none"/>
          <w:lang w:val="en-US" w:eastAsia="zh-CN"/>
        </w:rPr>
        <w:t>环境保护设施，</w:t>
      </w:r>
      <w:r>
        <w:rPr>
          <w:rFonts w:hint="eastAsia" w:ascii="仿宋_GB2312" w:hAnsi="仿宋" w:eastAsia="仿宋_GB2312" w:cs="Times New Roman"/>
          <w:sz w:val="32"/>
          <w:szCs w:val="32"/>
          <w:highlight w:val="none"/>
          <w:lang w:eastAsia="zh-CN"/>
        </w:rPr>
        <w:t>根据你单位违法行为的事实、性质、情节、社会危害程度和相关证据，根据《建设项目环境保护管理条例》第二十三条第一款，参照《广东省生态环境行政处罚自由裁量权规定》附件1§1.8 和《江门市实施＜广东省生态环境行政处罚自由裁量权规定＞细则》第五条、第七条第二项裁量标准｛罚款金额</w:t>
      </w:r>
      <w:r>
        <w:rPr>
          <w:rFonts w:hint="eastAsia" w:ascii="仿宋_GB2312" w:hAnsi="仿宋" w:eastAsia="仿宋_GB2312" w:cs="Times New Roman"/>
          <w:sz w:val="32"/>
          <w:szCs w:val="32"/>
          <w:highlight w:val="none"/>
          <w:lang w:val="en-US" w:eastAsia="zh-CN"/>
        </w:rPr>
        <w:t>31</w:t>
      </w:r>
      <w:r>
        <w:rPr>
          <w:rFonts w:hint="eastAsia" w:ascii="仿宋_GB2312" w:hAnsi="仿宋" w:eastAsia="仿宋_GB2312" w:cs="Times New Roman"/>
          <w:sz w:val="32"/>
          <w:szCs w:val="32"/>
          <w:highlight w:val="none"/>
          <w:lang w:eastAsia="zh-CN"/>
        </w:rPr>
        <w:t>万元=初步罚款金额</w:t>
      </w:r>
      <w:r>
        <w:rPr>
          <w:rFonts w:hint="eastAsia" w:ascii="仿宋_GB2312" w:hAnsi="仿宋" w:eastAsia="仿宋_GB2312" w:cs="Times New Roman"/>
          <w:sz w:val="32"/>
          <w:szCs w:val="32"/>
          <w:highlight w:val="none"/>
          <w:lang w:val="en-US" w:eastAsia="zh-CN"/>
        </w:rPr>
        <w:t>31</w:t>
      </w:r>
      <w:r>
        <w:rPr>
          <w:rFonts w:hint="eastAsia" w:ascii="仿宋_GB2312" w:hAnsi="仿宋" w:eastAsia="仿宋_GB2312" w:cs="Times New Roman"/>
          <w:sz w:val="32"/>
          <w:szCs w:val="32"/>
          <w:highlight w:val="none"/>
          <w:lang w:eastAsia="zh-CN"/>
        </w:rPr>
        <w:t>万元[（裁量起点对单位限期内改正20%</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违法行为持续时间12个月以上11%）×100万元]+初步罚款金额</w:t>
      </w:r>
      <w:r>
        <w:rPr>
          <w:rFonts w:hint="eastAsia" w:ascii="仿宋_GB2312" w:hAnsi="仿宋" w:eastAsia="仿宋_GB2312" w:cs="Times New Roman"/>
          <w:sz w:val="32"/>
          <w:szCs w:val="32"/>
          <w:highlight w:val="none"/>
          <w:lang w:val="en-US" w:eastAsia="zh-CN"/>
        </w:rPr>
        <w:t>31</w:t>
      </w:r>
      <w:r>
        <w:rPr>
          <w:rFonts w:hint="eastAsia" w:ascii="仿宋_GB2312" w:hAnsi="仿宋" w:eastAsia="仿宋_GB2312" w:cs="Times New Roman"/>
          <w:sz w:val="32"/>
          <w:szCs w:val="32"/>
          <w:highlight w:val="none"/>
          <w:lang w:eastAsia="zh-CN"/>
        </w:rPr>
        <w:t>万元×5%×调整系数总和0[积极配合调查取证、近二年同类违法行为情况的情节已经在权重裁量中体现，则不再重复计算该情节]｝的规定，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31</w:t>
      </w:r>
      <w:r>
        <w:rPr>
          <w:rFonts w:hint="eastAsia" w:ascii="仿宋_GB2312" w:hAnsi="仿宋" w:eastAsia="仿宋_GB2312" w:cs="Times New Roman"/>
          <w:b/>
          <w:bCs/>
          <w:sz w:val="32"/>
          <w:szCs w:val="32"/>
          <w:highlight w:val="none"/>
          <w:lang w:eastAsia="zh-CN"/>
        </w:rPr>
        <w:t>万元（大写：叁拾壹万元）整的行政处罚。</w:t>
      </w:r>
    </w:p>
    <w:p w14:paraId="085C6C3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1185D30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1AA7047C">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294179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21FE4F8C">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18D1A3C5">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27CE7C6D">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5DC9CE9">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F90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41A7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641A7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055BA6"/>
    <w:rsid w:val="0BB35B7A"/>
    <w:rsid w:val="0D7774E5"/>
    <w:rsid w:val="0D811A27"/>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961225"/>
    <w:rsid w:val="23B67A29"/>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706BDE"/>
    <w:rsid w:val="3C9E7DD5"/>
    <w:rsid w:val="3D2221BD"/>
    <w:rsid w:val="3D5F7975"/>
    <w:rsid w:val="3E123949"/>
    <w:rsid w:val="3ED930B3"/>
    <w:rsid w:val="3F6A1DD8"/>
    <w:rsid w:val="3F964E60"/>
    <w:rsid w:val="415D593F"/>
    <w:rsid w:val="41642E7C"/>
    <w:rsid w:val="41790595"/>
    <w:rsid w:val="41932A81"/>
    <w:rsid w:val="41E94E20"/>
    <w:rsid w:val="42994B23"/>
    <w:rsid w:val="439112D9"/>
    <w:rsid w:val="43ED184B"/>
    <w:rsid w:val="440B07AF"/>
    <w:rsid w:val="4496544D"/>
    <w:rsid w:val="45706D26"/>
    <w:rsid w:val="46116B69"/>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4E5D17"/>
    <w:rsid w:val="7E5E3C09"/>
    <w:rsid w:val="7E7E4DAD"/>
    <w:rsid w:val="7F3B6541"/>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autoRedefine/>
    <w:qFormat/>
    <w:uiPriority w:val="99"/>
    <w:rPr>
      <w:sz w:val="18"/>
      <w:szCs w:val="18"/>
    </w:rPr>
  </w:style>
  <w:style w:type="character" w:customStyle="1" w:styleId="9">
    <w:name w:val="页眉 Char"/>
    <w:link w:val="4"/>
    <w:autoRedefine/>
    <w:semiHidden/>
    <w:qFormat/>
    <w:uiPriority w:val="99"/>
    <w:rPr>
      <w:sz w:val="18"/>
      <w:szCs w:val="18"/>
    </w:rPr>
  </w:style>
  <w:style w:type="character" w:customStyle="1" w:styleId="10">
    <w:name w:val="批注框文本 Char"/>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1726</Words>
  <Characters>1827</Characters>
  <Lines>10</Lines>
  <Paragraphs>2</Paragraphs>
  <TotalTime>31</TotalTime>
  <ScaleCrop>false</ScaleCrop>
  <LinksUpToDate>false</LinksUpToDate>
  <CharactersWithSpaces>1941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2022-06-17T17:50:00Z</dcterms:created>
  <dc:creator>Administrator</dc:creator>
  <cp:lastModifiedBy>区凤婷2</cp:lastModifiedBy>
  <cp:lastPrinted>2024-01-18T07:39:00Z</cp:lastPrinted>
  <dcterms:modified xsi:type="dcterms:W3CDTF">2025-12-05T03:37:25Z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