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15" w:rsidRDefault="00DB0115">
      <w:pPr>
        <w:spacing w:line="520" w:lineRule="exact"/>
        <w:jc w:val="right"/>
        <w:rPr>
          <w:spacing w:val="120"/>
        </w:rPr>
      </w:pPr>
    </w:p>
    <w:p w:rsidR="00DB0115" w:rsidRDefault="00DB0115">
      <w:pPr>
        <w:spacing w:line="520" w:lineRule="exact"/>
        <w:jc w:val="right"/>
        <w:rPr>
          <w:spacing w:val="120"/>
        </w:rPr>
      </w:pPr>
    </w:p>
    <w:p w:rsidR="00DB0115" w:rsidRDefault="009D0E1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DB0115" w:rsidRDefault="00DB0115">
      <w:pPr>
        <w:spacing w:line="520" w:lineRule="exact"/>
        <w:jc w:val="center"/>
        <w:rPr>
          <w:rFonts w:ascii="仿宋_GB2312" w:eastAsia="仿宋_GB2312" w:hAnsi="仿宋"/>
          <w:color w:val="000000"/>
          <w:sz w:val="32"/>
          <w:szCs w:val="32"/>
        </w:rPr>
      </w:pPr>
      <w:bookmarkStart w:id="0" w:name="_GoBack"/>
      <w:bookmarkEnd w:id="0"/>
    </w:p>
    <w:p w:rsidR="00DB0115" w:rsidRDefault="009D0E1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号</w:t>
      </w:r>
    </w:p>
    <w:p w:rsidR="00DB0115" w:rsidRDefault="00DB0115">
      <w:pPr>
        <w:adjustRightInd w:val="0"/>
        <w:snapToGrid w:val="0"/>
        <w:spacing w:line="520" w:lineRule="exact"/>
        <w:jc w:val="left"/>
        <w:rPr>
          <w:rFonts w:ascii="仿宋" w:eastAsia="仿宋" w:hAnsi="仿宋"/>
          <w:b/>
          <w:sz w:val="18"/>
          <w:szCs w:val="18"/>
        </w:rPr>
      </w:pPr>
    </w:p>
    <w:p w:rsidR="00DB0115" w:rsidRDefault="009D0E13">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w:t>
      </w:r>
      <w:r>
        <w:rPr>
          <w:rFonts w:ascii="仿宋_GB2312" w:eastAsia="仿宋_GB2312" w:hAnsi="仿宋" w:hint="eastAsia"/>
          <w:sz w:val="32"/>
          <w:szCs w:val="32"/>
        </w:rPr>
        <w:t>江</w:t>
      </w:r>
      <w:proofErr w:type="gramStart"/>
      <w:r>
        <w:rPr>
          <w:rFonts w:ascii="仿宋_GB2312" w:eastAsia="仿宋_GB2312" w:hAnsi="仿宋" w:hint="eastAsia"/>
          <w:sz w:val="32"/>
          <w:szCs w:val="32"/>
        </w:rPr>
        <w:t>门市豪配摩托车</w:t>
      </w:r>
      <w:proofErr w:type="gramEnd"/>
      <w:r>
        <w:rPr>
          <w:rFonts w:ascii="仿宋_GB2312" w:eastAsia="仿宋_GB2312" w:hAnsi="仿宋" w:hint="eastAsia"/>
          <w:sz w:val="32"/>
          <w:szCs w:val="32"/>
        </w:rPr>
        <w:t>配件有限公司</w:t>
      </w:r>
    </w:p>
    <w:p w:rsidR="00DB0115" w:rsidRDefault="009D0E13">
      <w:pPr>
        <w:spacing w:line="520" w:lineRule="exact"/>
        <w:jc w:val="left"/>
        <w:rPr>
          <w:rFonts w:ascii="仿宋_GB2312" w:eastAsia="仿宋_GB2312" w:hAnsi="仿宋"/>
          <w:sz w:val="32"/>
          <w:szCs w:val="32"/>
        </w:rPr>
      </w:pPr>
      <w:r>
        <w:rPr>
          <w:rFonts w:ascii="仿宋_GB2312" w:eastAsia="仿宋_GB2312" w:hAnsi="仿宋" w:hint="eastAsia"/>
          <w:sz w:val="32"/>
          <w:szCs w:val="32"/>
        </w:rPr>
        <w:t>法定代表人</w:t>
      </w:r>
      <w:r>
        <w:rPr>
          <w:rFonts w:ascii="仿宋_GB2312" w:eastAsia="仿宋_GB2312" w:hAnsi="仿宋" w:hint="eastAsia"/>
          <w:sz w:val="32"/>
          <w:szCs w:val="32"/>
        </w:rPr>
        <w:t>：</w:t>
      </w:r>
      <w:r>
        <w:rPr>
          <w:rFonts w:ascii="仿宋_GB2312" w:eastAsia="仿宋_GB2312" w:hAnsi="仿宋" w:hint="eastAsia"/>
          <w:sz w:val="32"/>
          <w:szCs w:val="32"/>
        </w:rPr>
        <w:t>黄亮卿</w:t>
      </w:r>
    </w:p>
    <w:p w:rsidR="00DB0115" w:rsidRDefault="009D0E1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91440704MA562D2G1T</w:t>
      </w:r>
    </w:p>
    <w:p w:rsidR="00DB0115" w:rsidRDefault="009D0E1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住所：江门市江海区</w:t>
      </w:r>
      <w:proofErr w:type="gramStart"/>
      <w:r>
        <w:rPr>
          <w:rFonts w:ascii="仿宋_GB2312" w:eastAsia="仿宋_GB2312" w:hAnsi="仿宋" w:hint="eastAsia"/>
          <w:sz w:val="32"/>
          <w:szCs w:val="32"/>
        </w:rPr>
        <w:t>外海连</w:t>
      </w:r>
      <w:proofErr w:type="gramEnd"/>
      <w:r>
        <w:rPr>
          <w:rFonts w:ascii="仿宋_GB2312" w:eastAsia="仿宋_GB2312" w:hAnsi="仿宋" w:hint="eastAsia"/>
          <w:sz w:val="32"/>
          <w:szCs w:val="32"/>
        </w:rPr>
        <w:t>海路</w:t>
      </w:r>
      <w:r>
        <w:rPr>
          <w:rFonts w:ascii="仿宋_GB2312" w:eastAsia="仿宋_GB2312" w:hAnsi="仿宋" w:hint="eastAsia"/>
          <w:sz w:val="32"/>
          <w:szCs w:val="32"/>
        </w:rPr>
        <w:t>333</w:t>
      </w:r>
      <w:r>
        <w:rPr>
          <w:rFonts w:ascii="仿宋_GB2312" w:eastAsia="仿宋_GB2312" w:hAnsi="仿宋" w:hint="eastAsia"/>
          <w:sz w:val="32"/>
          <w:szCs w:val="32"/>
        </w:rPr>
        <w:t>号</w:t>
      </w:r>
      <w:r>
        <w:rPr>
          <w:rFonts w:ascii="仿宋_GB2312" w:eastAsia="仿宋_GB2312" w:hAnsi="仿宋" w:hint="eastAsia"/>
          <w:sz w:val="32"/>
          <w:szCs w:val="32"/>
        </w:rPr>
        <w:t>5</w:t>
      </w:r>
      <w:r>
        <w:rPr>
          <w:rFonts w:ascii="仿宋_GB2312" w:eastAsia="仿宋_GB2312" w:hAnsi="仿宋" w:hint="eastAsia"/>
          <w:sz w:val="32"/>
          <w:szCs w:val="32"/>
        </w:rPr>
        <w:t>幢之一</w:t>
      </w:r>
      <w:r>
        <w:rPr>
          <w:rFonts w:ascii="仿宋_GB2312" w:eastAsia="仿宋_GB2312" w:hAnsi="仿宋" w:hint="eastAsia"/>
          <w:sz w:val="32"/>
          <w:szCs w:val="32"/>
        </w:rPr>
        <w:t>(</w:t>
      </w:r>
      <w:r>
        <w:rPr>
          <w:rFonts w:ascii="仿宋_GB2312" w:eastAsia="仿宋_GB2312" w:hAnsi="仿宋" w:hint="eastAsia"/>
          <w:sz w:val="32"/>
          <w:szCs w:val="32"/>
        </w:rPr>
        <w:t>信息申报制</w:t>
      </w:r>
      <w:r>
        <w:rPr>
          <w:rFonts w:ascii="仿宋_GB2312" w:eastAsia="仿宋_GB2312" w:hAnsi="仿宋" w:hint="eastAsia"/>
          <w:sz w:val="32"/>
          <w:szCs w:val="32"/>
        </w:rPr>
        <w:t>)</w:t>
      </w:r>
    </w:p>
    <w:p w:rsidR="00DB0115" w:rsidRDefault="009D0E1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DB0115" w:rsidRDefault="009D0E13">
      <w:pPr>
        <w:spacing w:line="52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19</w:t>
      </w:r>
      <w:r>
        <w:rPr>
          <w:rFonts w:ascii="仿宋_GB2312" w:eastAsia="仿宋_GB2312" w:hAnsi="仿宋" w:hint="eastAsia"/>
          <w:sz w:val="32"/>
          <w:szCs w:val="32"/>
        </w:rPr>
        <w:t>日，我局执法人员对你单位进行现场检查，并委托了</w:t>
      </w:r>
      <w:r>
        <w:rPr>
          <w:rFonts w:ascii="仿宋_GB2312" w:eastAsia="仿宋_GB2312" w:hAnsi="仿宋" w:hint="eastAsia"/>
          <w:sz w:val="32"/>
          <w:szCs w:val="32"/>
        </w:rPr>
        <w:t>广东产品质量监督检验研究院对你单位喷漆工序正在使用已混合均匀的涂料进行采样检测，根据广东产品质量监督检验研究院出具的《检测报告》（报告编号：</w:t>
      </w:r>
      <w:r>
        <w:rPr>
          <w:rFonts w:ascii="仿宋_GB2312" w:eastAsia="仿宋_GB2312" w:hAnsi="仿宋" w:hint="eastAsia"/>
          <w:sz w:val="32"/>
          <w:szCs w:val="32"/>
        </w:rPr>
        <w:t>SH230</w:t>
      </w:r>
      <w:r>
        <w:rPr>
          <w:rFonts w:ascii="仿宋_GB2312" w:eastAsia="仿宋_GB2312" w:hAnsi="仿宋" w:hint="eastAsia"/>
          <w:sz w:val="32"/>
          <w:szCs w:val="32"/>
        </w:rPr>
        <w:t>2220</w:t>
      </w:r>
      <w:r>
        <w:rPr>
          <w:rFonts w:ascii="仿宋_GB2312" w:eastAsia="仿宋_GB2312" w:hAnsi="仿宋" w:hint="eastAsia"/>
          <w:sz w:val="32"/>
          <w:szCs w:val="32"/>
        </w:rPr>
        <w:t>）以及《检测结果分析报告》</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-SH230</w:t>
      </w:r>
      <w:r>
        <w:rPr>
          <w:rFonts w:ascii="仿宋_GB2312" w:eastAsia="仿宋_GB2312" w:hAnsi="仿宋" w:hint="eastAsia"/>
          <w:sz w:val="32"/>
          <w:szCs w:val="32"/>
        </w:rPr>
        <w:t>2220</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喷</w:t>
      </w:r>
      <w:r>
        <w:rPr>
          <w:rFonts w:ascii="仿宋_GB2312" w:eastAsia="仿宋_GB2312" w:hAnsi="仿宋" w:hint="eastAsia"/>
          <w:sz w:val="32"/>
          <w:szCs w:val="32"/>
        </w:rPr>
        <w:t>UV</w:t>
      </w:r>
      <w:proofErr w:type="gramStart"/>
      <w:r>
        <w:rPr>
          <w:rFonts w:ascii="仿宋_GB2312" w:eastAsia="仿宋_GB2312" w:hAnsi="仿宋" w:hint="eastAsia"/>
          <w:sz w:val="32"/>
          <w:szCs w:val="32"/>
        </w:rPr>
        <w:t>漆过程</w:t>
      </w:r>
      <w:proofErr w:type="gramEnd"/>
      <w:r>
        <w:rPr>
          <w:rFonts w:ascii="仿宋_GB2312" w:eastAsia="仿宋_GB2312" w:hAnsi="仿宋" w:hint="eastAsia"/>
          <w:sz w:val="32"/>
          <w:szCs w:val="32"/>
        </w:rPr>
        <w:t>中使用的已混合均匀涂料</w:t>
      </w:r>
      <w:r>
        <w:rPr>
          <w:rFonts w:ascii="仿宋_GB2312" w:eastAsia="仿宋_GB2312" w:hAnsi="仿宋" w:hint="eastAsia"/>
          <w:sz w:val="32"/>
          <w:szCs w:val="32"/>
        </w:rPr>
        <w:t>VOCs</w:t>
      </w:r>
      <w:r>
        <w:rPr>
          <w:rFonts w:ascii="仿宋_GB2312" w:eastAsia="仿宋_GB2312" w:hAnsi="仿宋" w:hint="eastAsia"/>
          <w:sz w:val="32"/>
          <w:szCs w:val="32"/>
        </w:rPr>
        <w:t>含量为</w:t>
      </w:r>
      <w:r>
        <w:rPr>
          <w:rFonts w:ascii="仿宋_GB2312" w:eastAsia="仿宋_GB2312" w:hAnsi="仿宋" w:hint="eastAsia"/>
          <w:sz w:val="32"/>
          <w:szCs w:val="32"/>
        </w:rPr>
        <w:t>514</w:t>
      </w:r>
      <w:r>
        <w:rPr>
          <w:rFonts w:ascii="仿宋_GB2312" w:eastAsia="仿宋_GB2312" w:hAnsi="仿宋" w:hint="eastAsia"/>
          <w:sz w:val="32"/>
          <w:szCs w:val="32"/>
        </w:rPr>
        <w:t>g/L</w:t>
      </w:r>
      <w:r>
        <w:rPr>
          <w:rFonts w:ascii="仿宋_GB2312" w:eastAsia="仿宋_GB2312" w:hAnsi="仿宋" w:hint="eastAsia"/>
          <w:sz w:val="32"/>
          <w:szCs w:val="32"/>
        </w:rPr>
        <w:t>，根据《低挥发性有机化合物含量涂料产品技术要求》（</w:t>
      </w:r>
      <w:r>
        <w:rPr>
          <w:rFonts w:ascii="仿宋_GB2312" w:eastAsia="仿宋_GB2312" w:hAnsi="仿宋" w:hint="eastAsia"/>
          <w:sz w:val="32"/>
          <w:szCs w:val="32"/>
        </w:rPr>
        <w:t>GB/T38597-2020</w:t>
      </w:r>
      <w:r>
        <w:rPr>
          <w:rFonts w:ascii="仿宋_GB2312" w:eastAsia="仿宋_GB2312" w:hAnsi="仿宋" w:hint="eastAsia"/>
          <w:sz w:val="32"/>
          <w:szCs w:val="32"/>
        </w:rPr>
        <w:t>）中表</w:t>
      </w:r>
      <w:r>
        <w:rPr>
          <w:rFonts w:ascii="仿宋_GB2312" w:eastAsia="仿宋_GB2312" w:hAnsi="仿宋" w:hint="eastAsia"/>
          <w:sz w:val="32"/>
          <w:szCs w:val="32"/>
        </w:rPr>
        <w:t>4</w:t>
      </w:r>
      <w:r>
        <w:rPr>
          <w:rFonts w:ascii="仿宋_GB2312" w:eastAsia="仿宋_GB2312" w:hAnsi="仿宋" w:hint="eastAsia"/>
          <w:sz w:val="32"/>
          <w:szCs w:val="32"/>
        </w:rPr>
        <w:t>辐射固化涂料中</w:t>
      </w:r>
      <w:r>
        <w:rPr>
          <w:rFonts w:ascii="仿宋_GB2312" w:eastAsia="仿宋_GB2312" w:hAnsi="仿宋" w:hint="eastAsia"/>
          <w:sz w:val="32"/>
          <w:szCs w:val="32"/>
        </w:rPr>
        <w:t>VOC</w:t>
      </w:r>
      <w:r>
        <w:rPr>
          <w:rFonts w:ascii="仿宋_GB2312" w:eastAsia="仿宋_GB2312" w:hAnsi="仿宋" w:hint="eastAsia"/>
          <w:sz w:val="32"/>
          <w:szCs w:val="32"/>
        </w:rPr>
        <w:t>含量的要求中的喷涂限量值（≤</w:t>
      </w:r>
      <w:r>
        <w:rPr>
          <w:rFonts w:ascii="仿宋_GB2312" w:eastAsia="仿宋_GB2312" w:hAnsi="仿宋" w:hint="eastAsia"/>
          <w:sz w:val="32"/>
          <w:szCs w:val="32"/>
        </w:rPr>
        <w:t>350g/L</w:t>
      </w:r>
      <w:r>
        <w:rPr>
          <w:rFonts w:ascii="仿宋_GB2312" w:eastAsia="仿宋_GB2312" w:hAnsi="仿宋" w:hint="eastAsia"/>
          <w:sz w:val="32"/>
          <w:szCs w:val="32"/>
        </w:rPr>
        <w:t>），不属于低挥发性有机化合物含量涂料产品。同时，你单位建立的</w:t>
      </w:r>
      <w:proofErr w:type="gramStart"/>
      <w:r>
        <w:rPr>
          <w:rFonts w:ascii="仿宋_GB2312" w:eastAsia="仿宋_GB2312" w:hAnsi="仿宋" w:hint="eastAsia"/>
          <w:sz w:val="32"/>
          <w:szCs w:val="32"/>
        </w:rPr>
        <w:t>台账未按</w:t>
      </w:r>
      <w:proofErr w:type="gramEnd"/>
      <w:r>
        <w:rPr>
          <w:rFonts w:ascii="仿宋_GB2312" w:eastAsia="仿宋_GB2312" w:hAnsi="仿宋" w:hint="eastAsia"/>
          <w:sz w:val="32"/>
          <w:szCs w:val="32"/>
        </w:rPr>
        <w:t>要求</w:t>
      </w:r>
      <w:r>
        <w:rPr>
          <w:rFonts w:ascii="仿宋_GB2312" w:eastAsia="仿宋_GB2312" w:hAnsi="仿宋" w:hint="eastAsia"/>
          <w:sz w:val="32"/>
          <w:szCs w:val="32"/>
        </w:rPr>
        <w:t>记录挥发性有机物含量</w:t>
      </w:r>
      <w:r>
        <w:rPr>
          <w:rFonts w:ascii="仿宋_GB2312" w:eastAsia="仿宋_GB2312" w:hAnsi="仿宋" w:hint="eastAsia"/>
          <w:sz w:val="32"/>
          <w:szCs w:val="32"/>
        </w:rPr>
        <w:t>。</w:t>
      </w:r>
    </w:p>
    <w:p w:rsidR="00DB0115" w:rsidRDefault="009D0E1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w:t>
      </w:r>
      <w:r>
        <w:rPr>
          <w:rFonts w:ascii="仿宋_GB2312" w:eastAsia="仿宋_GB2312" w:hAnsi="仿宋" w:hint="eastAsia"/>
          <w:sz w:val="32"/>
          <w:szCs w:val="32"/>
        </w:rPr>
        <w:t>有江门市生态环境局现场检查（勘察）笔录、调查询问笔录、现场照片（图片、影像资料）证据、</w:t>
      </w:r>
      <w:r>
        <w:rPr>
          <w:rFonts w:ascii="仿宋_GB2312" w:eastAsia="仿宋_GB2312" w:hAnsi="仿宋" w:hint="eastAsia"/>
          <w:sz w:val="32"/>
          <w:szCs w:val="32"/>
        </w:rPr>
        <w:t>移交记录表、《</w:t>
      </w:r>
      <w:r>
        <w:rPr>
          <w:rFonts w:ascii="仿宋_GB2312" w:eastAsia="仿宋_GB2312" w:hAnsi="仿宋" w:hint="eastAsia"/>
          <w:sz w:val="32"/>
          <w:szCs w:val="32"/>
        </w:rPr>
        <w:t>检测报告</w:t>
      </w:r>
      <w:r>
        <w:rPr>
          <w:rFonts w:ascii="仿宋_GB2312" w:eastAsia="仿宋_GB2312" w:hAnsi="仿宋" w:hint="eastAsia"/>
          <w:sz w:val="32"/>
          <w:szCs w:val="32"/>
        </w:rPr>
        <w:t>》</w:t>
      </w:r>
      <w:r>
        <w:rPr>
          <w:rFonts w:ascii="仿宋_GB2312" w:eastAsia="仿宋_GB2312" w:hAnsi="仿宋" w:hint="eastAsia"/>
          <w:sz w:val="32"/>
          <w:szCs w:val="32"/>
        </w:rPr>
        <w:t>（报告编号：</w:t>
      </w:r>
      <w:r>
        <w:rPr>
          <w:rFonts w:ascii="仿宋_GB2312" w:eastAsia="仿宋_GB2312" w:hAnsi="仿宋" w:hint="eastAsia"/>
          <w:sz w:val="32"/>
          <w:szCs w:val="32"/>
        </w:rPr>
        <w:t>SH230</w:t>
      </w:r>
      <w:r>
        <w:rPr>
          <w:rFonts w:ascii="仿宋_GB2312" w:eastAsia="仿宋_GB2312" w:hAnsi="仿宋" w:hint="eastAsia"/>
          <w:sz w:val="32"/>
          <w:szCs w:val="32"/>
        </w:rPr>
        <w:t>2220</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检测结果分析报告</w:t>
      </w:r>
      <w:r>
        <w:rPr>
          <w:rFonts w:ascii="仿宋_GB2312" w:eastAsia="仿宋_GB2312" w:hAnsi="仿宋" w:hint="eastAsia"/>
          <w:sz w:val="32"/>
          <w:szCs w:val="32"/>
        </w:rPr>
        <w:t>》</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-SH230</w:t>
      </w:r>
      <w:r>
        <w:rPr>
          <w:rFonts w:ascii="仿宋_GB2312" w:eastAsia="仿宋_GB2312" w:hAnsi="仿宋" w:hint="eastAsia"/>
          <w:sz w:val="32"/>
          <w:szCs w:val="32"/>
        </w:rPr>
        <w:t>2220</w:t>
      </w:r>
      <w:r>
        <w:rPr>
          <w:rFonts w:ascii="仿宋_GB2312" w:eastAsia="仿宋_GB2312" w:hAnsi="仿宋" w:hint="eastAsia"/>
          <w:sz w:val="32"/>
          <w:szCs w:val="32"/>
        </w:rPr>
        <w:t>]</w:t>
      </w:r>
      <w:r>
        <w:rPr>
          <w:rFonts w:ascii="仿宋_GB2312" w:eastAsia="仿宋_GB2312" w:hAnsi="仿宋" w:hint="eastAsia"/>
          <w:sz w:val="32"/>
          <w:szCs w:val="32"/>
        </w:rPr>
        <w:t>、送达回执</w:t>
      </w:r>
      <w:r>
        <w:rPr>
          <w:rFonts w:ascii="仿宋_GB2312" w:eastAsia="仿宋_GB2312" w:hAnsi="仿宋" w:hint="eastAsia"/>
          <w:sz w:val="32"/>
          <w:szCs w:val="32"/>
        </w:rPr>
        <w:t>等，</w:t>
      </w:r>
      <w:r>
        <w:rPr>
          <w:rFonts w:ascii="仿宋_GB2312" w:eastAsia="仿宋_GB2312" w:hAnsi="仿宋" w:hint="eastAsia"/>
          <w:sz w:val="32"/>
          <w:szCs w:val="32"/>
        </w:rPr>
        <w:t>你单位提供的环境影响报告表的批复及环境影响报告表（节选）、环境保护验收意见、</w:t>
      </w:r>
      <w:r>
        <w:rPr>
          <w:rFonts w:ascii="仿宋_GB2312" w:eastAsia="仿宋_GB2312" w:hAnsi="仿宋" w:hint="eastAsia"/>
          <w:sz w:val="32"/>
          <w:szCs w:val="32"/>
        </w:rPr>
        <w:lastRenderedPageBreak/>
        <w:t>营业执照、房地产权证、法定代表人及被询问人身份证复印件、委托授权书、送达地址确认书等为证。</w:t>
      </w:r>
    </w:p>
    <w:p w:rsidR="00DB0115" w:rsidRDefault="009D0E1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DB0115" w:rsidRDefault="009D0E13">
      <w:pPr>
        <w:spacing w:line="52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你单位的上述行为，</w:t>
      </w:r>
      <w:r>
        <w:rPr>
          <w:rFonts w:ascii="仿宋_GB2312" w:eastAsia="仿宋_GB2312" w:hAnsi="仿宋" w:hint="eastAsia"/>
          <w:sz w:val="32"/>
          <w:szCs w:val="32"/>
        </w:rPr>
        <w:t>违反了《中华人民共和国大气污染防治法》第四十六条的规定。</w:t>
      </w:r>
      <w:r>
        <w:rPr>
          <w:rFonts w:ascii="仿宋_GB2312" w:eastAsia="仿宋_GB2312" w:hAnsi="仿宋" w:hint="eastAsia"/>
          <w:sz w:val="32"/>
          <w:szCs w:val="32"/>
        </w:rPr>
        <w:t>我局于</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w:t>
      </w:r>
      <w:r>
        <w:rPr>
          <w:rFonts w:ascii="仿宋_GB2312" w:eastAsia="仿宋_GB2312" w:hAnsi="仿宋" w:hint="eastAsia"/>
          <w:sz w:val="32"/>
          <w:szCs w:val="32"/>
        </w:rPr>
        <w:t>号）</w:t>
      </w:r>
      <w:r>
        <w:rPr>
          <w:rFonts w:ascii="仿宋_GB2312" w:eastAsia="仿宋_GB2312" w:hAnsi="仿宋" w:hint="eastAsia"/>
          <w:sz w:val="32"/>
          <w:szCs w:val="32"/>
        </w:rPr>
        <w:t>和《江门市生态环境违法企业主动公开道歉承诺工作指引》，告知你单位违法事实、处罚依据和拟作出处罚人民币</w:t>
      </w:r>
      <w:r>
        <w:rPr>
          <w:rFonts w:ascii="仿宋_GB2312" w:eastAsia="仿宋_GB2312" w:hAnsi="仿宋" w:hint="eastAsia"/>
          <w:sz w:val="32"/>
          <w:szCs w:val="32"/>
        </w:rPr>
        <w:t>3.275</w:t>
      </w:r>
      <w:r>
        <w:rPr>
          <w:rFonts w:ascii="仿宋_GB2312" w:eastAsia="仿宋_GB2312" w:hAnsi="仿宋" w:hint="eastAsia"/>
          <w:sz w:val="32"/>
          <w:szCs w:val="32"/>
        </w:rPr>
        <w:t>万元，并告知你单位有权进行陈述、申辩。你单位在法定期限内未进行陈述、申辩。</w:t>
      </w:r>
    </w:p>
    <w:p w:rsidR="00DB0115" w:rsidRDefault="009D0E13">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sz w:val="32"/>
          <w:szCs w:val="32"/>
        </w:rPr>
        <w:t>综合你单位违法行为的事实、性质、情节、社会危害程度和相关证据，</w:t>
      </w:r>
      <w:r>
        <w:rPr>
          <w:rFonts w:ascii="仿宋_GB2312" w:eastAsia="仿宋_GB2312" w:hAnsi="仿宋" w:hint="eastAsia"/>
          <w:sz w:val="32"/>
          <w:szCs w:val="32"/>
        </w:rPr>
        <w:t>根据《中华人民共和国大气污染防治法》第一百零八条第二项，参照《广东省生态环境行政处罚自由裁量权规定》附件</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3.15</w:t>
      </w:r>
      <w:r>
        <w:rPr>
          <w:rFonts w:ascii="仿宋_GB2312" w:eastAsia="仿宋_GB2312" w:hAnsi="仿宋" w:hint="eastAsia"/>
          <w:sz w:val="32"/>
          <w:szCs w:val="32"/>
        </w:rPr>
        <w:t>以及《江门市实施</w:t>
      </w:r>
      <w:r>
        <w:rPr>
          <w:rFonts w:ascii="仿宋_GB2312" w:eastAsia="仿宋_GB2312" w:hAnsi="仿宋" w:hint="eastAsia"/>
          <w:sz w:val="32"/>
          <w:szCs w:val="32"/>
        </w:rPr>
        <w:t>&lt;</w:t>
      </w:r>
      <w:r>
        <w:rPr>
          <w:rFonts w:ascii="仿宋_GB2312" w:eastAsia="仿宋_GB2312" w:hAnsi="仿宋" w:hint="eastAsia"/>
          <w:sz w:val="32"/>
          <w:szCs w:val="32"/>
        </w:rPr>
        <w:t>广东省生态环境行政处罚自由裁量权规定</w:t>
      </w:r>
      <w:r>
        <w:rPr>
          <w:rFonts w:ascii="仿宋_GB2312" w:eastAsia="仿宋_GB2312" w:hAnsi="仿宋" w:hint="eastAsia"/>
          <w:sz w:val="32"/>
          <w:szCs w:val="32"/>
        </w:rPr>
        <w:t>&gt;</w:t>
      </w:r>
      <w:r>
        <w:rPr>
          <w:rFonts w:ascii="仿宋_GB2312" w:eastAsia="仿宋_GB2312" w:hAnsi="仿宋" w:hint="eastAsia"/>
          <w:sz w:val="32"/>
          <w:szCs w:val="32"/>
        </w:rPr>
        <w:t>细则》第六条、第七条第二项</w:t>
      </w:r>
      <w:proofErr w:type="gramStart"/>
      <w:r>
        <w:rPr>
          <w:rFonts w:ascii="仿宋_GB2312" w:eastAsia="仿宋_GB2312" w:hAnsi="仿宋" w:hint="eastAsia"/>
          <w:sz w:val="32"/>
          <w:szCs w:val="32"/>
        </w:rPr>
        <w:t>第</w:t>
      </w:r>
      <w:r>
        <w:rPr>
          <w:rFonts w:ascii="仿宋_GB2312" w:eastAsia="仿宋_GB2312" w:hAnsi="仿宋" w:hint="eastAsia"/>
          <w:sz w:val="32"/>
          <w:szCs w:val="32"/>
        </w:rPr>
        <w:t>4</w:t>
      </w:r>
      <w:r>
        <w:rPr>
          <w:rFonts w:ascii="仿宋_GB2312" w:eastAsia="仿宋_GB2312" w:hAnsi="仿宋" w:hint="eastAsia"/>
          <w:sz w:val="32"/>
          <w:szCs w:val="32"/>
        </w:rPr>
        <w:t>目裁量</w:t>
      </w:r>
      <w:proofErr w:type="gramEnd"/>
      <w:r>
        <w:rPr>
          <w:rFonts w:ascii="仿宋_GB2312" w:eastAsia="仿宋_GB2312" w:hAnsi="仿宋" w:hint="eastAsia"/>
          <w:sz w:val="32"/>
          <w:szCs w:val="32"/>
        </w:rPr>
        <w:t>标准｛罚款金额</w:t>
      </w:r>
      <w:r>
        <w:rPr>
          <w:rFonts w:ascii="仿宋_GB2312" w:eastAsia="仿宋_GB2312" w:hAnsi="仿宋" w:hint="eastAsia"/>
          <w:sz w:val="32"/>
          <w:szCs w:val="32"/>
        </w:rPr>
        <w:t>3.275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初步罚款区间的中</w:t>
      </w:r>
      <w:proofErr w:type="gramStart"/>
      <w:r>
        <w:rPr>
          <w:rFonts w:ascii="仿宋_GB2312" w:eastAsia="仿宋_GB2312" w:hAnsi="仿宋" w:hint="eastAsia"/>
          <w:sz w:val="32"/>
          <w:szCs w:val="32"/>
        </w:rPr>
        <w:t>位金额</w:t>
      </w:r>
      <w:proofErr w:type="gramEnd"/>
      <w:r>
        <w:rPr>
          <w:rFonts w:ascii="仿宋_GB2312" w:eastAsia="仿宋_GB2312" w:hAnsi="仿宋" w:hint="eastAsia"/>
          <w:sz w:val="32"/>
          <w:szCs w:val="32"/>
        </w:rPr>
        <w:t>3.5</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近二年同类违法行为情况</w:t>
      </w:r>
      <w:r>
        <w:rPr>
          <w:rFonts w:ascii="仿宋_GB2312" w:eastAsia="仿宋_GB2312" w:hAnsi="仿宋" w:hint="eastAsia"/>
          <w:sz w:val="32"/>
          <w:szCs w:val="32"/>
        </w:rPr>
        <w:t>2</w:t>
      </w:r>
      <w:r>
        <w:rPr>
          <w:rFonts w:ascii="仿宋_GB2312" w:eastAsia="仿宋_GB2312" w:hAnsi="仿宋" w:hint="eastAsia"/>
          <w:sz w:val="32"/>
          <w:szCs w:val="32"/>
        </w:rPr>
        <w:t>次以下，建设项目所在区域为环境敏感区或</w:t>
      </w:r>
      <w:proofErr w:type="gramStart"/>
      <w:r>
        <w:rPr>
          <w:rFonts w:ascii="仿宋_GB2312" w:eastAsia="仿宋_GB2312" w:hAnsi="仿宋" w:hint="eastAsia"/>
          <w:sz w:val="32"/>
          <w:szCs w:val="32"/>
        </w:rPr>
        <w:t>限批区</w:t>
      </w:r>
      <w:proofErr w:type="gramEnd"/>
      <w:r>
        <w:rPr>
          <w:rFonts w:ascii="仿宋_GB2312" w:eastAsia="仿宋_GB2312" w:hAnsi="仿宋" w:hint="eastAsia"/>
          <w:sz w:val="32"/>
          <w:szCs w:val="32"/>
        </w:rPr>
        <w:t>以外的区域，罚款</w:t>
      </w:r>
      <w:r>
        <w:rPr>
          <w:rFonts w:ascii="仿宋_GB2312" w:eastAsia="仿宋_GB2312" w:hAnsi="仿宋" w:hint="eastAsia"/>
          <w:sz w:val="32"/>
          <w:szCs w:val="32"/>
        </w:rPr>
        <w:t>2</w:t>
      </w:r>
      <w:r>
        <w:rPr>
          <w:rFonts w:ascii="仿宋_GB2312" w:eastAsia="仿宋_GB2312" w:hAnsi="仿宋" w:hint="eastAsia"/>
          <w:sz w:val="32"/>
          <w:szCs w:val="32"/>
        </w:rPr>
        <w:t>万元以上</w:t>
      </w:r>
      <w:r>
        <w:rPr>
          <w:rFonts w:ascii="仿宋_GB2312" w:eastAsia="仿宋_GB2312" w:hAnsi="仿宋" w:hint="eastAsia"/>
          <w:sz w:val="32"/>
          <w:szCs w:val="32"/>
        </w:rPr>
        <w:t>5</w:t>
      </w:r>
      <w:r>
        <w:rPr>
          <w:rFonts w:ascii="仿宋_GB2312" w:eastAsia="仿宋_GB2312" w:hAnsi="仿宋" w:hint="eastAsia"/>
          <w:sz w:val="32"/>
          <w:szCs w:val="32"/>
        </w:rPr>
        <w:t>万元以下</w:t>
      </w:r>
      <w:r>
        <w:rPr>
          <w:rFonts w:ascii="仿宋_GB2312" w:eastAsia="仿宋_GB2312" w:hAnsi="仿宋" w:hint="eastAsia"/>
          <w:sz w:val="32"/>
          <w:szCs w:val="32"/>
        </w:rPr>
        <w:t>]+</w:t>
      </w:r>
      <w:r>
        <w:rPr>
          <w:rFonts w:ascii="仿宋_GB2312" w:eastAsia="仿宋_GB2312" w:hAnsi="仿宋" w:hint="eastAsia"/>
          <w:sz w:val="32"/>
          <w:szCs w:val="32"/>
        </w:rPr>
        <w:t>初步罚款区间高低限差额</w:t>
      </w:r>
      <w:r>
        <w:rPr>
          <w:rFonts w:ascii="仿宋_GB2312" w:eastAsia="仿宋_GB2312" w:hAnsi="仿宋" w:hint="eastAsia"/>
          <w:sz w:val="32"/>
          <w:szCs w:val="32"/>
        </w:rPr>
        <w:t>3</w:t>
      </w:r>
      <w:r>
        <w:rPr>
          <w:rFonts w:ascii="仿宋_GB2312" w:eastAsia="仿宋_GB2312" w:hAnsi="仿宋" w:hint="eastAsia"/>
          <w:sz w:val="32"/>
          <w:szCs w:val="32"/>
        </w:rPr>
        <w:t>万元×</w:t>
      </w:r>
      <w:r>
        <w:rPr>
          <w:rFonts w:ascii="仿宋_GB2312" w:eastAsia="仿宋_GB2312" w:hAnsi="仿宋" w:hint="eastAsia"/>
          <w:sz w:val="32"/>
          <w:szCs w:val="32"/>
        </w:rPr>
        <w:t>5%</w:t>
      </w:r>
      <w:r>
        <w:rPr>
          <w:rFonts w:ascii="仿宋_GB2312" w:eastAsia="仿宋_GB2312" w:hAnsi="仿宋" w:hint="eastAsia"/>
          <w:sz w:val="32"/>
          <w:szCs w:val="32"/>
        </w:rPr>
        <w:t>×调整系数总和（</w:t>
      </w:r>
      <w:r>
        <w:rPr>
          <w:rFonts w:ascii="仿宋_GB2312" w:eastAsia="仿宋_GB2312" w:hAnsi="仿宋" w:hint="eastAsia"/>
          <w:sz w:val="32"/>
          <w:szCs w:val="32"/>
        </w:rPr>
        <w:t>-1.5</w:t>
      </w:r>
      <w:r>
        <w:rPr>
          <w:rFonts w:ascii="仿宋_GB2312" w:eastAsia="仿宋_GB2312" w:hAnsi="仿宋" w:hint="eastAsia"/>
          <w:sz w:val="32"/>
          <w:szCs w:val="32"/>
        </w:rPr>
        <w:t>）</w:t>
      </w:r>
      <w:r>
        <w:rPr>
          <w:rFonts w:ascii="仿宋_GB2312" w:eastAsia="仿宋_GB2312" w:hAnsi="仿宋" w:hint="eastAsia"/>
          <w:sz w:val="32"/>
          <w:szCs w:val="32"/>
        </w:rPr>
        <w:t>[</w:t>
      </w:r>
      <w:r>
        <w:rPr>
          <w:rFonts w:ascii="仿宋_GB2312" w:eastAsia="仿宋_GB2312" w:hAnsi="仿宋" w:hint="eastAsia"/>
          <w:sz w:val="32"/>
          <w:szCs w:val="32"/>
        </w:rPr>
        <w:t>积极配合调查取证（</w:t>
      </w:r>
      <w:r>
        <w:rPr>
          <w:rFonts w:ascii="仿宋_GB2312" w:eastAsia="仿宋_GB2312" w:hAnsi="仿宋" w:hint="eastAsia"/>
          <w:sz w:val="32"/>
          <w:szCs w:val="32"/>
        </w:rPr>
        <w:t>-1.5</w:t>
      </w:r>
      <w:r>
        <w:rPr>
          <w:rFonts w:ascii="仿宋_GB2312" w:eastAsia="仿宋_GB2312" w:hAnsi="仿宋" w:hint="eastAsia"/>
          <w:sz w:val="32"/>
          <w:szCs w:val="32"/>
        </w:rPr>
        <w:t>），近二年同类违法行为情况的情节已经在权重裁</w:t>
      </w:r>
      <w:r>
        <w:rPr>
          <w:rFonts w:ascii="仿宋_GB2312" w:eastAsia="仿宋_GB2312" w:hAnsi="仿宋" w:hint="eastAsia"/>
          <w:sz w:val="32"/>
          <w:szCs w:val="32"/>
        </w:rPr>
        <w:t>量中体现，则不再重复计算该情节</w:t>
      </w:r>
      <w:r>
        <w:rPr>
          <w:rFonts w:ascii="仿宋_GB2312" w:eastAsia="仿宋_GB2312" w:hAnsi="仿宋" w:hint="eastAsia"/>
          <w:sz w:val="32"/>
          <w:szCs w:val="32"/>
        </w:rPr>
        <w:t>]</w:t>
      </w:r>
      <w:r>
        <w:rPr>
          <w:rFonts w:ascii="仿宋_GB2312" w:eastAsia="仿宋_GB2312" w:hAnsi="仿宋" w:hint="eastAsia"/>
          <w:sz w:val="32"/>
          <w:szCs w:val="32"/>
        </w:rPr>
        <w:t>｝的规定</w:t>
      </w:r>
      <w:r>
        <w:rPr>
          <w:rFonts w:ascii="仿宋_GB2312" w:eastAsia="仿宋_GB2312" w:hAnsi="仿宋" w:hint="eastAsia"/>
          <w:sz w:val="32"/>
          <w:szCs w:val="32"/>
        </w:rPr>
        <w:t>，</w:t>
      </w:r>
      <w:r>
        <w:rPr>
          <w:rFonts w:ascii="仿宋_GB2312" w:eastAsia="仿宋_GB2312" w:hAnsi="仿宋" w:hint="eastAsia"/>
          <w:b/>
          <w:bCs/>
          <w:sz w:val="32"/>
          <w:szCs w:val="32"/>
        </w:rPr>
        <w:t>我局</w:t>
      </w:r>
      <w:r>
        <w:rPr>
          <w:rFonts w:ascii="仿宋_GB2312" w:eastAsia="仿宋_GB2312" w:hAnsi="仿宋" w:hint="eastAsia"/>
          <w:b/>
          <w:bCs/>
          <w:sz w:val="32"/>
          <w:szCs w:val="32"/>
        </w:rPr>
        <w:t>决定</w:t>
      </w:r>
      <w:r>
        <w:rPr>
          <w:rFonts w:ascii="仿宋_GB2312" w:eastAsia="仿宋_GB2312" w:hAnsi="仿宋" w:hint="eastAsia"/>
          <w:b/>
          <w:bCs/>
          <w:sz w:val="32"/>
          <w:szCs w:val="32"/>
        </w:rPr>
        <w:t>对你</w:t>
      </w:r>
      <w:r>
        <w:rPr>
          <w:rFonts w:ascii="仿宋_GB2312" w:eastAsia="仿宋_GB2312" w:hAnsi="仿宋" w:hint="eastAsia"/>
          <w:b/>
          <w:bCs/>
          <w:sz w:val="32"/>
          <w:szCs w:val="32"/>
        </w:rPr>
        <w:t>单位</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w:t>
      </w:r>
      <w:r>
        <w:rPr>
          <w:rFonts w:ascii="仿宋_GB2312" w:eastAsia="仿宋_GB2312" w:hAnsi="仿宋" w:hint="eastAsia"/>
          <w:b/>
          <w:bCs/>
          <w:sz w:val="32"/>
          <w:szCs w:val="32"/>
        </w:rPr>
        <w:t>3.275</w:t>
      </w:r>
      <w:r>
        <w:rPr>
          <w:rFonts w:ascii="仿宋_GB2312" w:eastAsia="仿宋_GB2312" w:hAnsi="仿宋" w:hint="eastAsia"/>
          <w:b/>
          <w:bCs/>
          <w:color w:val="000000"/>
          <w:sz w:val="32"/>
          <w:szCs w:val="32"/>
        </w:rPr>
        <w:t>万元（大写：</w:t>
      </w:r>
      <w:r>
        <w:rPr>
          <w:rFonts w:ascii="仿宋_GB2312" w:eastAsia="仿宋_GB2312" w:hAnsi="仿宋" w:hint="eastAsia"/>
          <w:b/>
          <w:bCs/>
          <w:color w:val="000000"/>
          <w:sz w:val="32"/>
          <w:szCs w:val="32"/>
        </w:rPr>
        <w:t>叁万贰仟柒佰伍拾元</w:t>
      </w:r>
      <w:r>
        <w:rPr>
          <w:rFonts w:ascii="仿宋_GB2312" w:eastAsia="仿宋_GB2312" w:hAnsi="仿宋" w:hint="eastAsia"/>
          <w:b/>
          <w:bCs/>
          <w:color w:val="000000"/>
          <w:sz w:val="32"/>
          <w:szCs w:val="32"/>
        </w:rPr>
        <w:t>）</w:t>
      </w:r>
      <w:r>
        <w:rPr>
          <w:rFonts w:ascii="仿宋_GB2312" w:eastAsia="仿宋_GB2312" w:hAnsi="仿宋" w:hint="eastAsia"/>
          <w:b/>
          <w:bCs/>
          <w:sz w:val="32"/>
          <w:szCs w:val="32"/>
        </w:rPr>
        <w:t>整的行政处罚。</w:t>
      </w:r>
    </w:p>
    <w:p w:rsidR="00DB0115" w:rsidRDefault="009D0E13">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DB0115" w:rsidRDefault="009D0E1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w:t>
      </w:r>
      <w:r>
        <w:rPr>
          <w:rFonts w:ascii="仿宋_GB2312" w:eastAsia="仿宋_GB2312" w:hAnsi="仿宋" w:hint="eastAsia"/>
          <w:color w:val="000000"/>
          <w:sz w:val="32"/>
          <w:szCs w:val="32"/>
        </w:rPr>
        <w:lastRenderedPageBreak/>
        <w:t>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DB0115" w:rsidRDefault="009D0E1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DB0115" w:rsidRDefault="009D0E13">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《中华人民共和国行政复议法》第二十条和第二十四条第一款第一项、</w:t>
      </w:r>
      <w:r>
        <w:rPr>
          <w:rFonts w:ascii="仿宋_GB2312" w:eastAsia="仿宋_GB2312" w:hAnsi="仿宋" w:hint="eastAsia"/>
          <w:color w:val="000000"/>
          <w:sz w:val="32"/>
          <w:szCs w:val="32"/>
        </w:rPr>
        <w:t>《广东省人民政府关于县级以上人民政府统一行使行政复议职责有关事项的通告》（粤府函〔</w:t>
      </w: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99</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t>《中华人民共和国行政诉讼法》第四十六条第一款的规定，如不服本处罚决定，你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可在接到决定书之日起六十日内向江门市人民政府行政复议办公室申请复</w:t>
      </w:r>
      <w:r>
        <w:rPr>
          <w:rFonts w:ascii="仿宋_GB2312" w:eastAsia="仿宋_GB2312" w:hAnsi="仿宋" w:hint="eastAsia"/>
          <w:color w:val="000000"/>
          <w:sz w:val="32"/>
          <w:szCs w:val="32"/>
        </w:rPr>
        <w:t>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受理地址：江门市人民政府行政复议办公室，江门市蓬江区西园里中三号之一江门市人民政府西侧门</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也不提起诉讼</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又不履行本处罚决定的，我局将依法申请人民法院强制执行。</w:t>
      </w:r>
    </w:p>
    <w:p w:rsidR="00DB0115" w:rsidRDefault="00DB0115">
      <w:pPr>
        <w:spacing w:line="520" w:lineRule="exact"/>
        <w:jc w:val="left"/>
        <w:rPr>
          <w:rFonts w:ascii="仿宋_GB2312" w:eastAsia="仿宋_GB2312" w:hAnsi="仿宋"/>
          <w:color w:val="000000"/>
          <w:sz w:val="32"/>
          <w:szCs w:val="32"/>
        </w:rPr>
      </w:pPr>
    </w:p>
    <w:p w:rsidR="00DB0115" w:rsidRDefault="00DB0115">
      <w:pPr>
        <w:spacing w:line="520" w:lineRule="exact"/>
        <w:jc w:val="left"/>
        <w:rPr>
          <w:rFonts w:ascii="仿宋_GB2312" w:eastAsia="仿宋_GB2312" w:hAnsi="仿宋"/>
          <w:color w:val="000000"/>
          <w:sz w:val="32"/>
          <w:szCs w:val="32"/>
        </w:rPr>
      </w:pPr>
    </w:p>
    <w:p w:rsidR="00DB0115" w:rsidRDefault="009D0E1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DB0115" w:rsidRDefault="009D0E1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4</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25</w:t>
      </w:r>
      <w:r>
        <w:rPr>
          <w:rFonts w:ascii="仿宋_GB2312" w:eastAsia="仿宋_GB2312" w:hAnsi="仿宋" w:hint="eastAsia"/>
          <w:color w:val="000000"/>
          <w:sz w:val="32"/>
          <w:szCs w:val="32"/>
        </w:rPr>
        <w:t>日</w:t>
      </w:r>
    </w:p>
    <w:sectPr w:rsidR="00DB0115">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13" w:rsidRDefault="009D0E13">
      <w:r>
        <w:separator/>
      </w:r>
    </w:p>
  </w:endnote>
  <w:endnote w:type="continuationSeparator" w:id="0">
    <w:p w:rsidR="009D0E13" w:rsidRDefault="009D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115" w:rsidRDefault="009D0E13">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0115" w:rsidRDefault="009D0E1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027EA2" w:rsidRPr="00027EA2">
                            <w:rPr>
                              <w:rFonts w:ascii="仿宋_GB2312" w:eastAsia="仿宋_GB2312" w:hAnsi="仿宋_GB2312" w:cs="仿宋_GB2312"/>
                              <w:noProof/>
                              <w:sz w:val="32"/>
                              <w:szCs w:val="32"/>
                              <w:lang w:val="zh-CN"/>
                            </w:rPr>
                            <w:t>-</w:t>
                          </w:r>
                          <w:r w:rsidR="00027EA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B0115" w:rsidRDefault="009D0E1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027EA2" w:rsidRPr="00027EA2">
                      <w:rPr>
                        <w:rFonts w:ascii="仿宋_GB2312" w:eastAsia="仿宋_GB2312" w:hAnsi="仿宋_GB2312" w:cs="仿宋_GB2312"/>
                        <w:noProof/>
                        <w:sz w:val="32"/>
                        <w:szCs w:val="32"/>
                        <w:lang w:val="zh-CN"/>
                      </w:rPr>
                      <w:t>-</w:t>
                    </w:r>
                    <w:r w:rsidR="00027EA2">
                      <w:rPr>
                        <w:rFonts w:ascii="仿宋_GB2312" w:eastAsia="仿宋_GB2312" w:hAnsi="仿宋_GB2312" w:cs="仿宋_GB2312"/>
                        <w:noProof/>
                        <w:sz w:val="32"/>
                        <w:szCs w:val="32"/>
                      </w:rPr>
                      <w:t xml:space="preserve"> 3 -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13" w:rsidRDefault="009D0E13">
      <w:r>
        <w:separator/>
      </w:r>
    </w:p>
  </w:footnote>
  <w:footnote w:type="continuationSeparator" w:id="0">
    <w:p w:rsidR="009D0E13" w:rsidRDefault="009D0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27EA2"/>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D0E13"/>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B0115"/>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392955"/>
    <w:rsid w:val="08B04283"/>
    <w:rsid w:val="09D92046"/>
    <w:rsid w:val="0BB35B7A"/>
    <w:rsid w:val="0D7774E5"/>
    <w:rsid w:val="0D811A27"/>
    <w:rsid w:val="0E287049"/>
    <w:rsid w:val="0E6F344F"/>
    <w:rsid w:val="0E96654F"/>
    <w:rsid w:val="0EBB6EE7"/>
    <w:rsid w:val="0EBC578E"/>
    <w:rsid w:val="0FF13980"/>
    <w:rsid w:val="10D56BBA"/>
    <w:rsid w:val="111C5C2D"/>
    <w:rsid w:val="1123359D"/>
    <w:rsid w:val="11B147AE"/>
    <w:rsid w:val="11C47BB0"/>
    <w:rsid w:val="12093B90"/>
    <w:rsid w:val="14661013"/>
    <w:rsid w:val="146B4047"/>
    <w:rsid w:val="15213FFD"/>
    <w:rsid w:val="155112B2"/>
    <w:rsid w:val="15C42C46"/>
    <w:rsid w:val="16437091"/>
    <w:rsid w:val="1658540F"/>
    <w:rsid w:val="17020ABF"/>
    <w:rsid w:val="180464FC"/>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1E664E8"/>
    <w:rsid w:val="231F636F"/>
    <w:rsid w:val="23961225"/>
    <w:rsid w:val="23D85380"/>
    <w:rsid w:val="2593324A"/>
    <w:rsid w:val="27667709"/>
    <w:rsid w:val="291A3E92"/>
    <w:rsid w:val="296F10A7"/>
    <w:rsid w:val="29CD0CE3"/>
    <w:rsid w:val="29D17720"/>
    <w:rsid w:val="2A0947BF"/>
    <w:rsid w:val="2D7B45CB"/>
    <w:rsid w:val="2D8B152F"/>
    <w:rsid w:val="2E405189"/>
    <w:rsid w:val="2EEB0796"/>
    <w:rsid w:val="30086444"/>
    <w:rsid w:val="30745A25"/>
    <w:rsid w:val="31AC6F2B"/>
    <w:rsid w:val="35F14678"/>
    <w:rsid w:val="363F2197"/>
    <w:rsid w:val="364D2448"/>
    <w:rsid w:val="36AC3612"/>
    <w:rsid w:val="36DA769B"/>
    <w:rsid w:val="37262A72"/>
    <w:rsid w:val="37306694"/>
    <w:rsid w:val="37E607C5"/>
    <w:rsid w:val="38AA369B"/>
    <w:rsid w:val="394053FB"/>
    <w:rsid w:val="39481034"/>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0B07AF"/>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DC7064A"/>
    <w:rsid w:val="4E4463D1"/>
    <w:rsid w:val="4F122A03"/>
    <w:rsid w:val="4FFE6D78"/>
    <w:rsid w:val="50987A5C"/>
    <w:rsid w:val="50BE7D72"/>
    <w:rsid w:val="50E029F0"/>
    <w:rsid w:val="51080284"/>
    <w:rsid w:val="519A433C"/>
    <w:rsid w:val="51E25CE3"/>
    <w:rsid w:val="529E2848"/>
    <w:rsid w:val="52B23A5C"/>
    <w:rsid w:val="53496880"/>
    <w:rsid w:val="538C1DC7"/>
    <w:rsid w:val="53AC3999"/>
    <w:rsid w:val="53F74866"/>
    <w:rsid w:val="544A14CF"/>
    <w:rsid w:val="54CE705F"/>
    <w:rsid w:val="54E572D9"/>
    <w:rsid w:val="55156472"/>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5530DC6"/>
    <w:rsid w:val="66354692"/>
    <w:rsid w:val="670E7BDC"/>
    <w:rsid w:val="671D4807"/>
    <w:rsid w:val="67CA70E2"/>
    <w:rsid w:val="688C5173"/>
    <w:rsid w:val="6A0171F6"/>
    <w:rsid w:val="6A2720C1"/>
    <w:rsid w:val="6A6A4F3E"/>
    <w:rsid w:val="6B6C452B"/>
    <w:rsid w:val="6B866AF7"/>
    <w:rsid w:val="6B8B1BAD"/>
    <w:rsid w:val="6C88775B"/>
    <w:rsid w:val="6E3F53B1"/>
    <w:rsid w:val="6FCB486D"/>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autoRedefine/>
    <w:uiPriority w:val="99"/>
    <w:qFormat/>
    <w:rPr>
      <w:sz w:val="18"/>
      <w:szCs w:val="18"/>
    </w:rPr>
  </w:style>
  <w:style w:type="character" w:customStyle="1" w:styleId="Char1">
    <w:name w:val="页眉 Char"/>
    <w:link w:val="a5"/>
    <w:autoRedefine/>
    <w:uiPriority w:val="99"/>
    <w:semiHidden/>
    <w:qFormat/>
    <w:rPr>
      <w:sz w:val="18"/>
      <w:szCs w:val="18"/>
    </w:rPr>
  </w:style>
  <w:style w:type="character" w:customStyle="1" w:styleId="Char">
    <w:name w:val="批注框文本 Char"/>
    <w:basedOn w:val="a0"/>
    <w:link w:val="a3"/>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276</Words>
  <Characters>1577</Characters>
  <Application>Microsoft Office Word</Application>
  <DocSecurity>0</DocSecurity>
  <Lines>13</Lines>
  <Paragraphs>3</Paragraphs>
  <ScaleCrop>false</ScaleCrop>
  <Company>其他</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2023-07-06T11:00:00Z</cp:lastPrinted>
  <dcterms:created xsi:type="dcterms:W3CDTF">2022-06-16T09:50:00Z</dcterms:created>
  <dcterms:modified xsi:type="dcterms:W3CDTF">2025-12-02T03:49:00Z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FDCD593DE2634DCCA4C9C29DDD10CCCA</vt:lpwstr>
  </property>
</Properties>
</file>