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1300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42D734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EF740E">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76D0BB8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66176964">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号</w:t>
      </w:r>
    </w:p>
    <w:p w14:paraId="40339BF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692D082E">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val="en-US" w:eastAsia="zh-CN"/>
        </w:rPr>
        <w:t>江门诺华电子有限公司</w:t>
      </w:r>
    </w:p>
    <w:p w14:paraId="4EE9BBBA">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法定代表人：萧志华</w:t>
      </w:r>
    </w:p>
    <w:p w14:paraId="2D3615ED">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统一社会信用代码：91440700617970787P</w:t>
      </w:r>
    </w:p>
    <w:p w14:paraId="56557CA3">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住所：江门市东宁路78号</w:t>
      </w:r>
    </w:p>
    <w:p w14:paraId="57D4EE2B">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E4655A5">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1月11日，我局执法人员对你单位进行检查，并委托广东智环创新环境科技有限公司对你单位外排水污染物进行采样监测。根据我局于2024年3月5日收到广东智环创新环境科技有限公司出具的《检测报告》（编号：ZHCXJC2307250701-56R</w:t>
      </w:r>
      <w:r>
        <w:rPr>
          <w:rFonts w:hint="eastAsia" w:ascii="仿宋_GB2312" w:hAnsi="仿宋" w:eastAsia="仿宋_GB2312" w:cs="Times New Roman"/>
          <w:sz w:val="32"/>
          <w:szCs w:val="32"/>
          <w:highlight w:val="none"/>
          <w:vertAlign w:val="subscript"/>
          <w:lang w:val="en-US" w:eastAsia="zh-CN"/>
        </w:rPr>
        <w:t>1</w:t>
      </w:r>
      <w:r>
        <w:rPr>
          <w:rFonts w:hint="eastAsia" w:ascii="仿宋_GB2312" w:hAnsi="仿宋" w:eastAsia="仿宋_GB2312" w:cs="Times New Roman"/>
          <w:sz w:val="32"/>
          <w:szCs w:val="32"/>
          <w:highlight w:val="none"/>
          <w:lang w:val="en-US" w:eastAsia="zh-CN"/>
        </w:rPr>
        <w:t>），你单位外排废水中氨氮为45</w:t>
      </w:r>
      <w:r>
        <w:rPr>
          <w:rFonts w:hint="default" w:ascii="仿宋_GB2312" w:hAnsi="仿宋" w:eastAsia="仿宋_GB2312" w:cs="Times New Roman"/>
          <w:sz w:val="32"/>
          <w:szCs w:val="32"/>
          <w:highlight w:val="none"/>
          <w:lang w:val="en" w:eastAsia="zh-CN"/>
        </w:rPr>
        <w:t>.7</w:t>
      </w:r>
      <w:r>
        <w:rPr>
          <w:rFonts w:hint="eastAsia" w:ascii="仿宋_GB2312" w:hAnsi="仿宋" w:eastAsia="仿宋_GB2312" w:cs="Times New Roman"/>
          <w:sz w:val="32"/>
          <w:szCs w:val="32"/>
          <w:highlight w:val="none"/>
          <w:lang w:val="en-US" w:eastAsia="zh-CN"/>
        </w:rPr>
        <w:t>mg</w:t>
      </w:r>
      <w:r>
        <w:rPr>
          <w:rFonts w:hint="default" w:ascii="仿宋_GB2312" w:hAnsi="仿宋" w:eastAsia="仿宋_GB2312" w:cs="Times New Roman"/>
          <w:sz w:val="32"/>
          <w:szCs w:val="32"/>
          <w:highlight w:val="none"/>
          <w:lang w:val="en" w:eastAsia="zh-CN"/>
        </w:rPr>
        <w:t>/L,</w:t>
      </w:r>
      <w:r>
        <w:rPr>
          <w:rFonts w:hint="eastAsia" w:ascii="仿宋_GB2312" w:hAnsi="仿宋" w:eastAsia="仿宋_GB2312" w:cs="Times New Roman"/>
          <w:sz w:val="32"/>
          <w:szCs w:val="32"/>
          <w:highlight w:val="none"/>
          <w:lang w:val="en" w:eastAsia="zh-CN"/>
        </w:rPr>
        <w:t>总氮为</w:t>
      </w:r>
      <w:r>
        <w:rPr>
          <w:rFonts w:hint="default" w:ascii="仿宋_GB2312" w:hAnsi="仿宋" w:eastAsia="仿宋_GB2312" w:cs="Times New Roman"/>
          <w:sz w:val="32"/>
          <w:szCs w:val="32"/>
          <w:highlight w:val="none"/>
          <w:lang w:val="en" w:eastAsia="zh-CN"/>
        </w:rPr>
        <w:t>49.1</w:t>
      </w:r>
      <w:r>
        <w:rPr>
          <w:rFonts w:hint="eastAsia" w:ascii="仿宋_GB2312" w:hAnsi="仿宋" w:eastAsia="仿宋_GB2312" w:cs="Times New Roman"/>
          <w:sz w:val="32"/>
          <w:szCs w:val="32"/>
          <w:highlight w:val="none"/>
          <w:lang w:val="en-US" w:eastAsia="zh-CN"/>
        </w:rPr>
        <w:t>mg</w:t>
      </w:r>
      <w:r>
        <w:rPr>
          <w:rFonts w:hint="default" w:ascii="仿宋_GB2312" w:hAnsi="仿宋" w:eastAsia="仿宋_GB2312" w:cs="Times New Roman"/>
          <w:sz w:val="32"/>
          <w:szCs w:val="32"/>
          <w:highlight w:val="none"/>
          <w:lang w:val="en" w:eastAsia="zh-CN"/>
        </w:rPr>
        <w:t>/L</w:t>
      </w:r>
      <w:r>
        <w:rPr>
          <w:rFonts w:hint="eastAsia" w:ascii="仿宋_GB2312" w:hAnsi="仿宋" w:eastAsia="仿宋_GB2312" w:cs="Times New Roman"/>
          <w:sz w:val="32"/>
          <w:szCs w:val="32"/>
          <w:highlight w:val="none"/>
          <w:lang w:val="en" w:eastAsia="zh-CN"/>
        </w:rPr>
        <w:t>，已超出</w:t>
      </w:r>
      <w:r>
        <w:rPr>
          <w:rFonts w:hint="eastAsia" w:ascii="仿宋_GB2312" w:hAnsi="仿宋" w:eastAsia="仿宋_GB2312" w:cs="Times New Roman"/>
          <w:sz w:val="32"/>
          <w:szCs w:val="32"/>
          <w:highlight w:val="none"/>
          <w:lang w:val="en-US" w:eastAsia="zh-CN"/>
        </w:rPr>
        <w:t>《关于同意江门诺华电子有限公司生产废水排放标准调整的函》中氨氮为30mg</w:t>
      </w:r>
      <w:r>
        <w:rPr>
          <w:rFonts w:hint="default" w:ascii="仿宋_GB2312" w:hAnsi="仿宋" w:eastAsia="仿宋_GB2312" w:cs="Times New Roman"/>
          <w:sz w:val="32"/>
          <w:szCs w:val="32"/>
          <w:highlight w:val="none"/>
          <w:lang w:val="en" w:eastAsia="zh-CN"/>
        </w:rPr>
        <w:t>/L,</w:t>
      </w:r>
      <w:r>
        <w:rPr>
          <w:rFonts w:hint="eastAsia" w:ascii="仿宋_GB2312" w:hAnsi="仿宋" w:eastAsia="仿宋_GB2312" w:cs="Times New Roman"/>
          <w:sz w:val="32"/>
          <w:szCs w:val="32"/>
          <w:highlight w:val="none"/>
          <w:lang w:val="en" w:eastAsia="zh-CN"/>
        </w:rPr>
        <w:t>总氮为</w:t>
      </w:r>
      <w:r>
        <w:rPr>
          <w:rFonts w:hint="eastAsia" w:ascii="仿宋_GB2312" w:hAnsi="仿宋" w:eastAsia="仿宋_GB2312" w:cs="Times New Roman"/>
          <w:sz w:val="32"/>
          <w:szCs w:val="32"/>
          <w:highlight w:val="none"/>
          <w:lang w:val="en-US" w:eastAsia="zh-CN"/>
        </w:rPr>
        <w:t>40mg</w:t>
      </w:r>
      <w:r>
        <w:rPr>
          <w:rFonts w:hint="default" w:ascii="仿宋_GB2312" w:hAnsi="仿宋" w:eastAsia="仿宋_GB2312" w:cs="Times New Roman"/>
          <w:sz w:val="32"/>
          <w:szCs w:val="32"/>
          <w:highlight w:val="none"/>
          <w:lang w:val="en" w:eastAsia="zh-CN"/>
        </w:rPr>
        <w:t>/L</w:t>
      </w:r>
      <w:r>
        <w:rPr>
          <w:rFonts w:hint="eastAsia" w:ascii="仿宋_GB2312" w:hAnsi="仿宋" w:eastAsia="仿宋_GB2312" w:cs="Times New Roman"/>
          <w:sz w:val="32"/>
          <w:szCs w:val="32"/>
          <w:highlight w:val="none"/>
          <w:lang w:val="en" w:eastAsia="zh-CN"/>
        </w:rPr>
        <w:t>的要求，超标倍数分别为</w:t>
      </w:r>
      <w:r>
        <w:rPr>
          <w:rFonts w:hint="eastAsia" w:ascii="仿宋_GB2312" w:hAnsi="仿宋" w:eastAsia="仿宋_GB2312" w:cs="Times New Roman"/>
          <w:sz w:val="32"/>
          <w:szCs w:val="32"/>
          <w:highlight w:val="none"/>
          <w:lang w:val="en-US" w:eastAsia="zh-CN"/>
        </w:rPr>
        <w:t>0.52倍和0.23倍。</w:t>
      </w:r>
    </w:p>
    <w:p w14:paraId="48B2BB4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sz w:val="32"/>
          <w:szCs w:val="32"/>
          <w:highlight w:val="none"/>
        </w:rPr>
        <w:t>上述事实有</w:t>
      </w:r>
      <w:r>
        <w:rPr>
          <w:rFonts w:hint="eastAsia" w:ascii="仿宋_GB2312" w:hAnsi="仿宋" w:eastAsia="仿宋_GB2312"/>
          <w:sz w:val="32"/>
          <w:szCs w:val="32"/>
          <w:highlight w:val="none"/>
          <w:lang w:eastAsia="zh-CN"/>
        </w:rPr>
        <w:t>江门市生态环境局</w:t>
      </w:r>
      <w:r>
        <w:rPr>
          <w:rFonts w:hint="eastAsia" w:ascii="仿宋_GB2312" w:hAnsi="仿宋" w:eastAsia="仿宋_GB2312"/>
          <w:sz w:val="32"/>
          <w:szCs w:val="32"/>
          <w:highlight w:val="none"/>
        </w:rPr>
        <w:t>现场检查（勘察）</w:t>
      </w:r>
      <w:r>
        <w:rPr>
          <w:highlight w:val="none"/>
        </w:rPr>
        <mc:AlternateContent>
          <mc:Choice Requires="wps">
            <w:drawing>
              <wp:anchor distT="0" distB="0" distL="114300" distR="114300" simplePos="0" relativeHeight="251660288"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66.25pt;margin-top:777.05pt;height:0pt;width:481.9pt;z-index:251660288;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hint="eastAsia" w:ascii="仿宋_GB2312" w:hAnsi="仿宋" w:eastAsia="仿宋_GB2312"/>
          <w:sz w:val="32"/>
          <w:szCs w:val="32"/>
          <w:highlight w:val="none"/>
          <w:lang w:eastAsia="zh-CN"/>
        </w:rPr>
        <w:t>笔录、</w:t>
      </w:r>
      <w:r>
        <w:rPr>
          <w:rFonts w:hint="eastAsia" w:ascii="仿宋_GB2312" w:hAnsi="仿宋" w:eastAsia="仿宋_GB2312"/>
          <w:sz w:val="32"/>
          <w:szCs w:val="32"/>
          <w:highlight w:val="none"/>
        </w:rPr>
        <w:t>调查询问笔录、</w:t>
      </w:r>
      <w:r>
        <w:rPr>
          <w:rFonts w:hint="eastAsia" w:ascii="仿宋_GB2312" w:hAnsi="仿宋" w:eastAsia="仿宋_GB2312"/>
          <w:sz w:val="32"/>
          <w:szCs w:val="32"/>
          <w:highlight w:val="none"/>
          <w:lang w:eastAsia="zh-CN"/>
        </w:rPr>
        <w:t>现场照片（图片、影像资料）证据、检测报告</w:t>
      </w:r>
      <w:r>
        <w:rPr>
          <w:rFonts w:hint="eastAsia" w:ascii="仿宋_GB2312" w:hAnsi="仿宋" w:eastAsia="仿宋_GB2312" w:cs="Times New Roman"/>
          <w:sz w:val="32"/>
          <w:szCs w:val="32"/>
          <w:highlight w:val="none"/>
          <w:lang w:val="en-US" w:eastAsia="zh-CN"/>
        </w:rPr>
        <w:t>（编号：ZHCXJC2307250701-56R</w:t>
      </w:r>
      <w:r>
        <w:rPr>
          <w:rFonts w:hint="eastAsia" w:ascii="仿宋_GB2312" w:hAnsi="仿宋" w:eastAsia="仿宋_GB2312" w:cs="Times New Roman"/>
          <w:sz w:val="32"/>
          <w:szCs w:val="32"/>
          <w:highlight w:val="none"/>
          <w:vertAlign w:val="subscript"/>
          <w:lang w:val="en-US" w:eastAsia="zh-CN"/>
        </w:rPr>
        <w:t>1</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sz w:val="32"/>
          <w:szCs w:val="32"/>
          <w:highlight w:val="none"/>
          <w:lang w:eastAsia="zh-CN"/>
        </w:rPr>
        <w:t>、移交记录表及送达回证</w:t>
      </w:r>
      <w:r>
        <w:rPr>
          <w:rFonts w:hint="eastAsia" w:ascii="仿宋_GB2312" w:hAnsi="仿宋" w:eastAsia="仿宋_GB2312" w:cs="Times New Roman"/>
          <w:sz w:val="32"/>
          <w:szCs w:val="32"/>
          <w:highlight w:val="none"/>
          <w:lang w:val="en-US" w:eastAsia="zh-CN"/>
        </w:rPr>
        <w:t>、《关于福兴路雨水井口和江门诺华电子有限公司南侧市政管道流向有关情况的复函》及附件、《关于同意江门诺华电子有限公司生产废水排放标准调整的函》</w:t>
      </w:r>
      <w:r>
        <w:rPr>
          <w:rFonts w:hint="eastAsia" w:ascii="仿宋_GB2312" w:hAnsi="仿宋" w:eastAsia="仿宋_GB2312"/>
          <w:sz w:val="32"/>
          <w:szCs w:val="32"/>
          <w:highlight w:val="none"/>
          <w:lang w:eastAsia="zh-CN"/>
        </w:rPr>
        <w:t>；你单位提交的营业执照、被询问人身份证复印件、</w:t>
      </w:r>
      <w:r>
        <w:rPr>
          <w:rFonts w:hint="eastAsia" w:ascii="仿宋_GB2312" w:hAnsi="仿宋" w:eastAsia="仿宋_GB2312"/>
          <w:sz w:val="32"/>
          <w:szCs w:val="32"/>
          <w:highlight w:val="none"/>
          <w:lang w:val="en-US" w:eastAsia="zh-CN"/>
        </w:rPr>
        <w:t>授权委托书、送达地址确认书、江门诺华电子有限公司厂房分布图以及采样点位图等为证。</w:t>
      </w:r>
    </w:p>
    <w:p w14:paraId="223F463A">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09C7913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违反了《中华人民共和国水污染防治法》第十条的规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2024年4月9日向你单位直接送达了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12.95万元，并告知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和要求听证。你单位未在法定期限内向我局提交陈述、申辩意见和申请听证。</w:t>
      </w:r>
    </w:p>
    <w:p w14:paraId="51E0E98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4月11日向我局提交《生态环境行政违法当事人公开道歉承诺守法从轻处罚申请书》。我局应你单位申请于2024年4月18日对你单位整改情况进行复查，发现你单位已改正违法行为。你单位于2024年4月29日在江门日报上刊登公开道歉承诺书。</w:t>
      </w:r>
    </w:p>
    <w:p w14:paraId="35A6E30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lang w:val="en-US" w:eastAsia="zh-CN"/>
        </w:rPr>
      </w:pPr>
      <w:r>
        <w:rPr>
          <w:rFonts w:hint="eastAsia" w:ascii="仿宋_GB2312" w:hAnsi="仿宋" w:eastAsia="仿宋_GB2312" w:cs="Times New Roman"/>
          <w:sz w:val="32"/>
          <w:szCs w:val="32"/>
          <w:highlight w:val="none"/>
          <w:lang w:eastAsia="zh-CN"/>
        </w:rPr>
        <w:t>经复核，你单位上述公开道歉承诺守法的行为符合《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江门市实施&lt;广东省生态环境行政处罚自由裁量权规定&gt;细则》第十条、附件3第三条第一款第一项的规定，可按拟处罚金额人民币</w:t>
      </w:r>
      <w:r>
        <w:rPr>
          <w:rFonts w:hint="eastAsia" w:ascii="仿宋_GB2312" w:hAnsi="仿宋" w:eastAsia="仿宋_GB2312"/>
          <w:color w:val="000000"/>
          <w:sz w:val="32"/>
          <w:szCs w:val="32"/>
          <w:highlight w:val="none"/>
          <w:lang w:val="en-US" w:eastAsia="zh-CN"/>
        </w:rPr>
        <w:t>12.95万元</w:t>
      </w:r>
      <w:r>
        <w:rPr>
          <w:rFonts w:hint="eastAsia" w:ascii="仿宋_GB2312" w:hAnsi="仿宋" w:eastAsia="仿宋_GB2312" w:cs="Times New Roman"/>
          <w:sz w:val="32"/>
          <w:szCs w:val="32"/>
          <w:highlight w:val="none"/>
        </w:rPr>
        <w:t>｛罚款金额</w:t>
      </w:r>
      <w:r>
        <w:rPr>
          <w:rFonts w:hint="eastAsia" w:ascii="仿宋_GB2312" w:hAnsi="仿宋" w:eastAsia="仿宋_GB2312" w:cs="Times New Roman"/>
          <w:sz w:val="32"/>
          <w:szCs w:val="32"/>
          <w:highlight w:val="none"/>
          <w:lang w:val="en-US" w:eastAsia="zh-CN"/>
        </w:rPr>
        <w:t>12.95</w:t>
      </w:r>
      <w:r>
        <w:rPr>
          <w:rFonts w:hint="eastAsia" w:ascii="仿宋_GB2312" w:hAnsi="仿宋" w:eastAsia="仿宋_GB2312" w:cs="Times New Roman"/>
          <w:sz w:val="32"/>
          <w:szCs w:val="32"/>
          <w:highlight w:val="none"/>
        </w:rPr>
        <w:t>万元=初步罚款金额</w:t>
      </w:r>
      <w:r>
        <w:rPr>
          <w:rFonts w:hint="eastAsia" w:ascii="仿宋_GB2312" w:hAnsi="仿宋" w:eastAsia="仿宋_GB2312" w:cs="Times New Roman"/>
          <w:sz w:val="32"/>
          <w:szCs w:val="32"/>
          <w:highlight w:val="none"/>
          <w:lang w:val="en-US" w:eastAsia="zh-CN"/>
        </w:rPr>
        <w:t>14</w:t>
      </w:r>
      <w:r>
        <w:rPr>
          <w:rFonts w:hint="eastAsia" w:ascii="仿宋_GB2312" w:hAnsi="仿宋" w:eastAsia="仿宋_GB2312" w:cs="Times New Roman"/>
          <w:sz w:val="32"/>
          <w:szCs w:val="32"/>
          <w:highlight w:val="none"/>
        </w:rPr>
        <w:t>万元[（裁量起点7%+</w:t>
      </w:r>
      <w:r>
        <w:rPr>
          <w:rFonts w:hint="eastAsia" w:ascii="仿宋_GB2312" w:hAnsi="仿宋" w:eastAsia="仿宋_GB2312" w:cs="Times New Roman"/>
          <w:sz w:val="32"/>
          <w:szCs w:val="32"/>
          <w:highlight w:val="none"/>
          <w:lang w:val="en-US" w:eastAsia="zh-CN"/>
        </w:rPr>
        <w:t>超标因子数目2个2%+超标 3 倍以下或超量 30%以下5%</w:t>
      </w:r>
      <w:r>
        <w:rPr>
          <w:rFonts w:hint="eastAsia" w:ascii="仿宋_GB2312" w:hAnsi="仿宋" w:eastAsia="仿宋_GB2312" w:cs="Times New Roman"/>
          <w:sz w:val="32"/>
          <w:szCs w:val="32"/>
          <w:highlight w:val="none"/>
        </w:rPr>
        <w:t>）×100万元]+初步罚款金额</w:t>
      </w:r>
      <w:r>
        <w:rPr>
          <w:rFonts w:hint="eastAsia" w:ascii="仿宋_GB2312" w:hAnsi="仿宋" w:eastAsia="仿宋_GB2312" w:cs="Times New Roman"/>
          <w:sz w:val="32"/>
          <w:szCs w:val="32"/>
          <w:highlight w:val="none"/>
          <w:lang w:val="en-US" w:eastAsia="zh-CN"/>
        </w:rPr>
        <w:t>14</w:t>
      </w:r>
      <w:r>
        <w:rPr>
          <w:rFonts w:hint="eastAsia" w:ascii="仿宋_GB2312" w:hAnsi="仿宋" w:eastAsia="仿宋_GB2312" w:cs="Times New Roman"/>
          <w:sz w:val="32"/>
          <w:szCs w:val="32"/>
          <w:highlight w:val="none"/>
        </w:rPr>
        <w:t>万元×5%×调整系数总和（-1.5）[积极配合调查取证（-1.5），近二年同类违法行为情况的情节已经在权重裁量中体现，则不再重复计算该情节]｝</w:t>
      </w:r>
      <w:r>
        <w:rPr>
          <w:rFonts w:hint="eastAsia" w:ascii="仿宋_GB2312" w:hAnsi="仿宋" w:eastAsia="仿宋_GB2312"/>
          <w:color w:val="000000"/>
          <w:sz w:val="32"/>
          <w:szCs w:val="32"/>
          <w:highlight w:val="none"/>
          <w:lang w:val="en-US" w:eastAsia="zh-CN"/>
        </w:rPr>
        <w:t>的30%进行从轻处罚，</w:t>
      </w:r>
      <w:r>
        <w:rPr>
          <w:rFonts w:ascii="Times New Roman" w:hAnsi="Times New Roman" w:eastAsia="仿宋_GB2312" w:cs="Times New Roman"/>
          <w:sz w:val="32"/>
          <w:szCs w:val="32"/>
        </w:rPr>
        <w:t>降低后的罚款额低于法定最低罚款额的，按法定最低罚款额处罚</w:t>
      </w:r>
      <w:r>
        <w:rPr>
          <w:rFonts w:hint="eastAsia" w:ascii="Times New Roman" w:hAnsi="Times New Roman" w:eastAsia="仿宋_GB2312" w:cs="Times New Roman"/>
          <w:sz w:val="32"/>
          <w:szCs w:val="32"/>
          <w:lang w:eastAsia="zh-CN"/>
        </w:rPr>
        <w:t>，</w:t>
      </w:r>
      <w:r>
        <w:rPr>
          <w:rFonts w:hint="eastAsia" w:ascii="仿宋_GB2312" w:hAnsi="仿宋" w:eastAsia="仿宋_GB2312"/>
          <w:color w:val="000000"/>
          <w:sz w:val="32"/>
          <w:szCs w:val="32"/>
          <w:highlight w:val="none"/>
          <w:lang w:val="en-US" w:eastAsia="zh-CN"/>
        </w:rPr>
        <w:t>为人民币10万元。</w:t>
      </w:r>
    </w:p>
    <w:p w14:paraId="424656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sz w:val="32"/>
          <w:szCs w:val="32"/>
          <w:highlight w:val="none"/>
        </w:rPr>
        <w:t>中华人民共和国水污染防治法》第八十</w:t>
      </w:r>
      <w:r>
        <w:rPr>
          <w:rFonts w:hint="eastAsia" w:ascii="仿宋_GB2312" w:hAnsi="仿宋" w:eastAsia="仿宋_GB2312" w:cs="Times New Roman"/>
          <w:sz w:val="32"/>
          <w:szCs w:val="32"/>
          <w:highlight w:val="none"/>
          <w:lang w:eastAsia="zh-CN"/>
        </w:rPr>
        <w:t>三</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第二项，依据《广东省生态环境行政处罚自由裁量权规定》附件1</w:t>
      </w:r>
      <w:r>
        <w:rPr>
          <w:rFonts w:hint="eastAsia" w:ascii="仿宋_GB2312" w:hAnsi="仿宋" w:eastAsia="仿宋_GB2312" w:cs="Times New Roman"/>
          <w:sz w:val="32"/>
          <w:szCs w:val="32"/>
          <w:highlight w:val="none"/>
        </w:rPr>
        <w:t>§2.</w:t>
      </w:r>
      <w:r>
        <w:rPr>
          <w:rFonts w:hint="eastAsia" w:ascii="仿宋_GB2312" w:hAnsi="仿宋" w:eastAsia="仿宋_GB2312" w:cs="Times New Roman"/>
          <w:sz w:val="32"/>
          <w:szCs w:val="32"/>
          <w:highlight w:val="none"/>
          <w:lang w:val="en-US" w:eastAsia="zh-CN"/>
        </w:rPr>
        <w:t>7.1</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4目、第十条、附件3第三条第一款第一项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10</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壹拾</w:t>
      </w:r>
      <w:r>
        <w:rPr>
          <w:rFonts w:hint="eastAsia" w:ascii="仿宋_GB2312" w:hAnsi="仿宋" w:eastAsia="仿宋_GB2312" w:cs="Times New Roman"/>
          <w:b/>
          <w:bCs/>
          <w:sz w:val="32"/>
          <w:szCs w:val="32"/>
          <w:highlight w:val="none"/>
          <w:lang w:eastAsia="zh-CN"/>
        </w:rPr>
        <w:t>万元）整的行政处罚。</w:t>
      </w:r>
    </w:p>
    <w:p w14:paraId="3A5C43D4">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3064A3D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3DF77869">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7B350190">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126D2A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550C0549">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52C42A34">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06026F80">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81CE">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4FBF">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B34FBF">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667709"/>
    <w:rsid w:val="27AB23B9"/>
    <w:rsid w:val="291A3E92"/>
    <w:rsid w:val="296F10A7"/>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E607C5"/>
    <w:rsid w:val="38033706"/>
    <w:rsid w:val="38AA369B"/>
    <w:rsid w:val="39F41558"/>
    <w:rsid w:val="3AF311D3"/>
    <w:rsid w:val="3B8A37F6"/>
    <w:rsid w:val="3C281633"/>
    <w:rsid w:val="3C2D2B9F"/>
    <w:rsid w:val="3C376DF3"/>
    <w:rsid w:val="3C9E7DD5"/>
    <w:rsid w:val="3CF74FAC"/>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A0171F6"/>
    <w:rsid w:val="6A6A4F3E"/>
    <w:rsid w:val="6B6C452B"/>
    <w:rsid w:val="6B866AF7"/>
    <w:rsid w:val="6B8B1BAD"/>
    <w:rsid w:val="6C88775B"/>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1745</Words>
  <Characters>1926</Characters>
  <Lines>10</Lines>
  <Paragraphs>2</Paragraphs>
  <TotalTime>19</TotalTime>
  <ScaleCrop>false</ScaleCrop>
  <LinksUpToDate>false</LinksUpToDate>
  <CharactersWithSpaces>2041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