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5356B">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02A91DEF">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022C268C">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highlight w:val="none"/>
        </w:rPr>
      </w:pPr>
      <w:r>
        <w:rPr>
          <w:rFonts w:hint="eastAsia" w:ascii="方正小标宋简体" w:hAnsi="宋体" w:eastAsia="方正小标宋简体"/>
          <w:b/>
          <w:sz w:val="44"/>
          <w:szCs w:val="44"/>
          <w:highlight w:val="none"/>
        </w:rPr>
        <w:t>行政处罚决定书</w:t>
      </w:r>
    </w:p>
    <w:p w14:paraId="15341097">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highlight w:val="none"/>
        </w:rPr>
      </w:pPr>
    </w:p>
    <w:p w14:paraId="282574B6">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21</w:t>
      </w:r>
      <w:r>
        <w:rPr>
          <w:rFonts w:hint="eastAsia" w:ascii="仿宋_GB2312" w:hAnsi="仿宋" w:eastAsia="仿宋_GB2312"/>
          <w:color w:val="000000"/>
          <w:sz w:val="32"/>
          <w:szCs w:val="32"/>
          <w:highlight w:val="none"/>
        </w:rPr>
        <w:t>号</w:t>
      </w:r>
    </w:p>
    <w:p w14:paraId="5337EF8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5B93D3F3">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rPr>
        <w:t>江门市</w:t>
      </w:r>
      <w:r>
        <w:rPr>
          <w:rFonts w:hint="eastAsia" w:ascii="仿宋_GB2312" w:hAnsi="仿宋" w:eastAsia="仿宋_GB2312" w:cs="Times New Roman"/>
          <w:sz w:val="32"/>
          <w:szCs w:val="32"/>
          <w:highlight w:val="none"/>
          <w:lang w:eastAsia="zh-CN"/>
        </w:rPr>
        <w:t>家美镜业科技</w:t>
      </w:r>
      <w:r>
        <w:rPr>
          <w:rFonts w:hint="eastAsia" w:ascii="仿宋_GB2312" w:hAnsi="仿宋" w:eastAsia="仿宋_GB2312" w:cs="Times New Roman"/>
          <w:sz w:val="32"/>
          <w:szCs w:val="32"/>
          <w:highlight w:val="none"/>
        </w:rPr>
        <w:t>有限公司</w:t>
      </w:r>
    </w:p>
    <w:p w14:paraId="5F1641E8">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法定代表人：伍振球</w:t>
      </w:r>
    </w:p>
    <w:p w14:paraId="77FFB9D1">
      <w:pPr>
        <w:keepNext w:val="0"/>
        <w:keepLines w:val="0"/>
        <w:pageBreakBefore w:val="0"/>
        <w:widowControl w:val="0"/>
        <w:kinsoku/>
        <w:wordWrap/>
        <w:overflowPunct/>
        <w:topLinePunct w:val="0"/>
        <w:autoSpaceDE/>
        <w:autoSpaceDN/>
        <w:bidi w:val="0"/>
        <w:spacing w:line="520" w:lineRule="exact"/>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统一社会信用代码：91440704MA53HQ9G0B</w:t>
      </w:r>
    </w:p>
    <w:p w14:paraId="3A601899">
      <w:pPr>
        <w:keepNext w:val="0"/>
        <w:keepLines w:val="0"/>
        <w:pageBreakBefore w:val="0"/>
        <w:widowControl w:val="0"/>
        <w:kinsoku/>
        <w:wordWrap/>
        <w:overflowPunct/>
        <w:topLinePunct w:val="0"/>
        <w:autoSpaceDE/>
        <w:autoSpaceDN/>
        <w:bidi w:val="0"/>
        <w:spacing w:line="520" w:lineRule="exact"/>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住所：</w:t>
      </w:r>
      <w:r>
        <w:rPr>
          <w:rFonts w:hint="eastAsia" w:ascii="仿宋_GB2312" w:hAnsi="仿宋" w:eastAsia="仿宋_GB2312" w:cs="Times New Roman"/>
          <w:sz w:val="32"/>
          <w:szCs w:val="32"/>
          <w:highlight w:val="none"/>
        </w:rPr>
        <w:t>江门市江海区</w:t>
      </w:r>
      <w:r>
        <w:rPr>
          <w:rFonts w:hint="eastAsia" w:ascii="仿宋_GB2312" w:hAnsi="仿宋" w:eastAsia="仿宋_GB2312" w:cs="Times New Roman"/>
          <w:sz w:val="32"/>
          <w:szCs w:val="32"/>
          <w:highlight w:val="none"/>
          <w:lang w:eastAsia="zh-CN"/>
        </w:rPr>
        <w:t>东睦路</w:t>
      </w:r>
      <w:r>
        <w:rPr>
          <w:rFonts w:hint="eastAsia" w:ascii="仿宋_GB2312" w:hAnsi="仿宋" w:eastAsia="仿宋_GB2312" w:cs="Times New Roman"/>
          <w:sz w:val="32"/>
          <w:szCs w:val="32"/>
          <w:highlight w:val="none"/>
          <w:lang w:val="en-US" w:eastAsia="zh-CN"/>
        </w:rPr>
        <w:t>15号2幢首层自编1号车间（一址多照）</w:t>
      </w:r>
    </w:p>
    <w:p w14:paraId="6BDB3743">
      <w:pPr>
        <w:keepNext w:val="0"/>
        <w:keepLines w:val="0"/>
        <w:pageBreakBefore w:val="0"/>
        <w:widowControl w:val="0"/>
        <w:kinsoku/>
        <w:wordWrap/>
        <w:overflowPunct/>
        <w:topLinePunct w:val="0"/>
        <w:autoSpaceDE/>
        <w:autoSpaceDN/>
        <w:bidi w:val="0"/>
        <w:spacing w:line="560" w:lineRule="exact"/>
        <w:ind w:left="960" w:hanging="964" w:hangingChars="3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77492541">
      <w:pPr>
        <w:keepNext w:val="0"/>
        <w:keepLines w:val="0"/>
        <w:pageBreakBefore w:val="0"/>
        <w:widowControl w:val="0"/>
        <w:numPr>
          <w:ilvl w:val="0"/>
          <w:numId w:val="0"/>
        </w:numPr>
        <w:kinsoku/>
        <w:wordWrap/>
        <w:overflowPunct/>
        <w:topLinePunct w:val="0"/>
        <w:autoSpaceDE/>
        <w:autoSpaceDN/>
        <w:bidi w:val="0"/>
        <w:spacing w:line="520" w:lineRule="exact"/>
        <w:ind w:firstLine="640" w:firstLineChars="200"/>
        <w:jc w:val="left"/>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2024年3月27日，我局执法人员对你单位进行现场检查，并委托了广东产品质量监督检验研究院对你单位淋漆工序正在使用的</w:t>
      </w:r>
      <w:r>
        <w:rPr>
          <w:rFonts w:hint="eastAsia" w:ascii="仿宋_GB2312" w:hAnsi="仿宋" w:eastAsia="仿宋_GB2312" w:cs="Times New Roman"/>
          <w:sz w:val="32"/>
          <w:szCs w:val="32"/>
          <w:highlight w:val="none"/>
          <w:lang w:eastAsia="zh-CN"/>
        </w:rPr>
        <w:t>已混合均匀的涂料进行采样检测，根据</w:t>
      </w:r>
      <w:r>
        <w:rPr>
          <w:rFonts w:hint="eastAsia" w:ascii="仿宋_GB2312" w:hAnsi="仿宋" w:eastAsia="仿宋_GB2312" w:cs="Times New Roman"/>
          <w:sz w:val="32"/>
          <w:szCs w:val="32"/>
          <w:highlight w:val="none"/>
          <w:lang w:val="en-US" w:eastAsia="zh-CN"/>
        </w:rPr>
        <w:t>广东产品质量监督检验研究院出具的《检测报告》（报告编号：SH2400600）以及《检测结果分析报告》[报告编号：广质涂（2024）-SH2400600]，你单位淋漆过程中使用的</w:t>
      </w:r>
      <w:r>
        <w:rPr>
          <w:rFonts w:hint="eastAsia" w:ascii="仿宋_GB2312" w:hAnsi="仿宋" w:eastAsia="仿宋_GB2312" w:cs="Times New Roman"/>
          <w:sz w:val="32"/>
          <w:szCs w:val="32"/>
          <w:highlight w:val="none"/>
          <w:lang w:eastAsia="zh-CN"/>
        </w:rPr>
        <w:t>已混合均匀的涂料</w:t>
      </w:r>
      <w:r>
        <w:rPr>
          <w:rFonts w:hint="eastAsia" w:ascii="仿宋_GB2312" w:hAnsi="仿宋" w:eastAsia="仿宋_GB2312" w:cs="Times New Roman"/>
          <w:sz w:val="32"/>
          <w:szCs w:val="32"/>
          <w:highlight w:val="none"/>
          <w:lang w:val="en-US" w:eastAsia="zh-CN"/>
        </w:rPr>
        <w:t>VOC</w:t>
      </w:r>
      <w:r>
        <w:rPr>
          <w:rFonts w:hint="eastAsia" w:ascii="仿宋_GB2312" w:hAnsi="仿宋" w:eastAsia="仿宋_GB2312" w:cs="Times New Roman"/>
          <w:sz w:val="32"/>
          <w:szCs w:val="32"/>
          <w:highlight w:val="none"/>
        </w:rPr>
        <w:t>s含量为</w:t>
      </w:r>
      <w:r>
        <w:rPr>
          <w:rFonts w:hint="eastAsia" w:ascii="仿宋_GB2312" w:hAnsi="仿宋" w:eastAsia="仿宋_GB2312" w:cs="Times New Roman"/>
          <w:sz w:val="32"/>
          <w:szCs w:val="32"/>
          <w:highlight w:val="none"/>
          <w:lang w:val="en-US" w:eastAsia="zh-CN"/>
        </w:rPr>
        <w:t>387</w:t>
      </w:r>
      <w:r>
        <w:rPr>
          <w:rFonts w:hint="eastAsia" w:ascii="仿宋_GB2312" w:hAnsi="仿宋" w:eastAsia="仿宋_GB2312" w:cs="Times New Roman"/>
          <w:sz w:val="32"/>
          <w:szCs w:val="32"/>
          <w:highlight w:val="none"/>
        </w:rPr>
        <w:t>g/L</w:t>
      </w:r>
      <w:r>
        <w:rPr>
          <w:rFonts w:hint="eastAsia" w:ascii="仿宋_GB2312" w:hAnsi="仿宋" w:eastAsia="仿宋_GB2312" w:cs="Times New Roman"/>
          <w:sz w:val="32"/>
          <w:szCs w:val="32"/>
          <w:highlight w:val="none"/>
          <w:lang w:eastAsia="zh-CN"/>
        </w:rPr>
        <w:t>，与你单位《建设项目环境影响报告表》中核定的</w:t>
      </w:r>
      <w:r>
        <w:rPr>
          <w:rFonts w:hint="eastAsia" w:ascii="仿宋_GB2312" w:hAnsi="仿宋" w:eastAsia="仿宋_GB2312" w:cs="Times New Roman"/>
          <w:sz w:val="32"/>
          <w:szCs w:val="32"/>
          <w:highlight w:val="none"/>
        </w:rPr>
        <w:t>VOCs含量要求（≤</w:t>
      </w:r>
      <w:r>
        <w:rPr>
          <w:rFonts w:hint="eastAsia" w:ascii="仿宋_GB2312" w:hAnsi="仿宋" w:eastAsia="仿宋_GB2312" w:cs="Times New Roman"/>
          <w:sz w:val="32"/>
          <w:szCs w:val="32"/>
          <w:highlight w:val="none"/>
          <w:lang w:val="en-US" w:eastAsia="zh-CN"/>
        </w:rPr>
        <w:t>220</w:t>
      </w:r>
      <w:r>
        <w:rPr>
          <w:rFonts w:hint="eastAsia" w:ascii="仿宋_GB2312" w:hAnsi="仿宋" w:eastAsia="仿宋_GB2312" w:cs="Times New Roman"/>
          <w:sz w:val="32"/>
          <w:szCs w:val="32"/>
          <w:highlight w:val="none"/>
        </w:rPr>
        <w:t>g/L）</w:t>
      </w:r>
      <w:r>
        <w:rPr>
          <w:rFonts w:hint="eastAsia" w:ascii="仿宋_GB2312" w:hAnsi="仿宋" w:eastAsia="仿宋_GB2312" w:cs="Times New Roman"/>
          <w:sz w:val="32"/>
          <w:szCs w:val="32"/>
          <w:highlight w:val="none"/>
          <w:lang w:eastAsia="zh-CN"/>
        </w:rPr>
        <w:t>不符。同时，你单位未建立、保存台账，</w:t>
      </w:r>
      <w:r>
        <w:rPr>
          <w:rFonts w:hint="eastAsia" w:ascii="仿宋_GB2312" w:hAnsi="仿宋" w:eastAsia="仿宋_GB2312" w:cs="Times New Roman"/>
          <w:kern w:val="2"/>
          <w:sz w:val="32"/>
          <w:szCs w:val="32"/>
          <w:highlight w:val="none"/>
          <w:lang w:val="en-US" w:eastAsia="zh-CN" w:bidi="ar"/>
        </w:rPr>
        <w:t>记录生产原料、辅料的使用量、废弃量、去向以及挥发性有机物含量。</w:t>
      </w:r>
    </w:p>
    <w:p w14:paraId="53520CBA">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现场照片（图片、影像资料）证据</w:t>
      </w:r>
      <w:r>
        <w:rPr>
          <w:rFonts w:hint="eastAsia" w:ascii="仿宋_GB2312" w:hAnsi="仿宋" w:eastAsia="仿宋_GB2312" w:cs="Times New Roman"/>
          <w:sz w:val="32"/>
          <w:szCs w:val="32"/>
          <w:highlight w:val="none"/>
          <w:lang w:eastAsia="zh-CN"/>
        </w:rPr>
        <w:t>、《检测报告》、</w:t>
      </w:r>
      <w:r>
        <w:rPr>
          <w:rFonts w:hint="eastAsia" w:ascii="仿宋_GB2312" w:hAnsi="仿宋" w:eastAsia="仿宋_GB2312" w:cs="Times New Roman"/>
          <w:sz w:val="32"/>
          <w:szCs w:val="32"/>
          <w:highlight w:val="none"/>
          <w:lang w:val="en-US" w:eastAsia="zh-CN"/>
        </w:rPr>
        <w:t>《检测结果分析报告》、移交记录表及</w:t>
      </w:r>
      <w:r>
        <w:rPr>
          <w:rFonts w:hint="eastAsia" w:ascii="仿宋_GB2312" w:hAnsi="仿宋" w:eastAsia="仿宋_GB2312" w:cs="Times New Roman"/>
          <w:sz w:val="32"/>
          <w:szCs w:val="32"/>
          <w:highlight w:val="none"/>
          <w:lang w:eastAsia="zh-CN"/>
        </w:rPr>
        <w:t>送达回执等；你单位提供的营业执照、你单位有关负责人身份证、《建设项目环境影响报告表》部分页、《关于江门市家美镜业科技有限公司年产卫浴玻璃</w:t>
      </w:r>
      <w:r>
        <w:rPr>
          <w:rFonts w:hint="eastAsia" w:ascii="仿宋_GB2312" w:hAnsi="仿宋" w:eastAsia="仿宋_GB2312" w:cs="Times New Roman"/>
          <w:sz w:val="32"/>
          <w:szCs w:val="32"/>
          <w:highlight w:val="none"/>
          <w:lang w:val="en-US" w:eastAsia="zh-CN"/>
        </w:rPr>
        <w:t>4000万平方米、卫浴镜20万平方米新建项目环境影响报告表的批复</w:t>
      </w:r>
      <w:r>
        <w:rPr>
          <w:rFonts w:hint="eastAsia" w:ascii="仿宋_GB2312" w:hAnsi="仿宋" w:eastAsia="仿宋_GB2312" w:cs="Times New Roman"/>
          <w:sz w:val="32"/>
          <w:szCs w:val="32"/>
          <w:highlight w:val="none"/>
          <w:lang w:eastAsia="zh-CN"/>
        </w:rPr>
        <w:t>》及</w:t>
      </w:r>
      <w:r>
        <w:rPr>
          <w:rFonts w:hint="eastAsia" w:ascii="仿宋_GB2312" w:hAnsi="仿宋" w:eastAsia="仿宋_GB2312" w:cs="Times New Roman"/>
          <w:sz w:val="32"/>
          <w:szCs w:val="32"/>
          <w:highlight w:val="none"/>
          <w:lang w:val="en-US" w:eastAsia="zh-CN"/>
        </w:rPr>
        <w:t>竣工环境保护验收意见的复印件</w:t>
      </w:r>
      <w:r>
        <w:rPr>
          <w:rFonts w:hint="eastAsia" w:ascii="仿宋_GB2312" w:hAnsi="仿宋" w:eastAsia="仿宋_GB2312" w:cs="Times New Roman"/>
          <w:sz w:val="32"/>
          <w:szCs w:val="32"/>
          <w:highlight w:val="none"/>
          <w:lang w:eastAsia="zh-CN"/>
        </w:rPr>
        <w:t>，授权委托书，送达地址确认书等为证。</w:t>
      </w:r>
    </w:p>
    <w:p w14:paraId="7A07761D">
      <w:pPr>
        <w:keepNext w:val="0"/>
        <w:keepLines w:val="0"/>
        <w:pageBreakBefore w:val="0"/>
        <w:widowControl w:val="0"/>
        <w:kinsoku/>
        <w:wordWrap/>
        <w:overflowPunct/>
        <w:topLinePunct w:val="0"/>
        <w:autoSpaceDE/>
        <w:autoSpaceDN/>
        <w:bidi w:val="0"/>
        <w:spacing w:line="52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541DF0C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违反了《中华人民共和国大气污染防治法》第四十六条的规</w:t>
      </w:r>
      <w:r>
        <w:rPr>
          <w:rFonts w:hint="eastAsia" w:ascii="仿宋_GB2312" w:hAnsi="仿宋" w:eastAsia="仿宋_GB2312" w:cs="Times New Roman"/>
          <w:sz w:val="32"/>
          <w:szCs w:val="32"/>
          <w:highlight w:val="none"/>
          <w:lang w:eastAsia="zh-CN"/>
        </w:rPr>
        <w:t>定</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2024年6月14日向你单位直接送达了</w:t>
      </w:r>
      <w:r>
        <w:rPr>
          <w:rFonts w:hint="eastAsia" w:ascii="仿宋_GB2312" w:hAnsi="仿宋" w:eastAsia="仿宋_GB2312"/>
          <w:sz w:val="32"/>
          <w:szCs w:val="32"/>
          <w:highlight w:val="none"/>
          <w:lang w:eastAsia="zh-CN"/>
        </w:rPr>
        <w:t>《行政处罚告知书》</w:t>
      </w:r>
      <w:r>
        <w:rPr>
          <w:rFonts w:hint="eastAsia" w:ascii="仿宋_GB2312" w:hAnsi="仿宋" w:eastAsia="仿宋_GB2312"/>
          <w:sz w:val="32"/>
          <w:szCs w:val="32"/>
          <w:highlight w:val="none"/>
        </w:rPr>
        <w:t>（江江环罚告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和附件</w:t>
      </w:r>
      <w:r>
        <w:rPr>
          <w:rFonts w:hint="eastAsia" w:ascii="仿宋_GB2312" w:hAnsi="仿宋" w:eastAsia="仿宋_GB2312"/>
          <w:sz w:val="32"/>
          <w:szCs w:val="32"/>
          <w:highlight w:val="none"/>
          <w:lang w:val="en-US" w:eastAsia="zh-CN"/>
        </w:rPr>
        <w:t>3-1《生态环境违法主动公开道歉承诺申请指引》</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3.275万元，并告知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。你单位未在法定期限内向我局提交陈述、申辩意见。</w:t>
      </w:r>
    </w:p>
    <w:p w14:paraId="47DDDF6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综合你单位违法行为的事实、性质、情节、社会危害程度和相关证据，根据</w:t>
      </w:r>
      <w:r>
        <w:rPr>
          <w:rFonts w:hint="eastAsia" w:ascii="仿宋_GB2312" w:hAnsi="仿宋" w:eastAsia="仿宋_GB2312" w:cs="Times New Roman"/>
          <w:sz w:val="32"/>
          <w:szCs w:val="32"/>
          <w:highlight w:val="none"/>
        </w:rPr>
        <w:t>《中华人民共和国大气污染防治法》第一百零八条第二项</w:t>
      </w:r>
      <w:r>
        <w:rPr>
          <w:rFonts w:hint="eastAsia" w:ascii="仿宋_GB2312" w:hAnsi="仿宋" w:eastAsia="仿宋_GB2312" w:cs="Times New Roman"/>
          <w:sz w:val="32"/>
          <w:szCs w:val="32"/>
          <w:highlight w:val="none"/>
          <w:lang w:eastAsia="zh-CN"/>
        </w:rPr>
        <w:t>，依据</w:t>
      </w:r>
      <w:r>
        <w:rPr>
          <w:rFonts w:hint="eastAsia" w:ascii="仿宋_GB2312" w:hAnsi="仿宋" w:eastAsia="仿宋_GB2312" w:cs="Times New Roman"/>
          <w:sz w:val="32"/>
          <w:szCs w:val="32"/>
          <w:highlight w:val="none"/>
        </w:rPr>
        <w:t>《广东省生态环境行政处罚自由裁量权规定》附件1§3.15</w:t>
      </w:r>
      <w:r>
        <w:rPr>
          <w:rFonts w:hint="eastAsia" w:ascii="仿宋_GB2312" w:hAnsi="仿宋" w:eastAsia="仿宋_GB2312" w:cs="Times New Roman"/>
          <w:sz w:val="32"/>
          <w:szCs w:val="32"/>
          <w:highlight w:val="none"/>
          <w:lang w:eastAsia="zh-CN"/>
        </w:rPr>
        <w:t>和《江门市实施＜广东省生态环境行政处罚自由裁量权规定＞细则》第六条、第七条第二项第</w:t>
      </w:r>
      <w:r>
        <w:rPr>
          <w:rFonts w:hint="eastAsia" w:ascii="仿宋_GB2312" w:hAnsi="仿宋" w:eastAsia="仿宋_GB2312" w:cs="Times New Roman"/>
          <w:sz w:val="32"/>
          <w:szCs w:val="32"/>
          <w:highlight w:val="none"/>
          <w:lang w:val="en-US" w:eastAsia="zh-CN"/>
        </w:rPr>
        <w:t>4目</w:t>
      </w:r>
      <w:r>
        <w:rPr>
          <w:rFonts w:hint="eastAsia" w:ascii="仿宋_GB2312" w:hAnsi="仿宋" w:eastAsia="仿宋_GB2312" w:cs="Times New Roman"/>
          <w:sz w:val="32"/>
          <w:szCs w:val="32"/>
          <w:highlight w:val="none"/>
          <w:lang w:eastAsia="zh-CN"/>
        </w:rPr>
        <w:t>裁量标准</w:t>
      </w:r>
      <w:r>
        <w:rPr>
          <w:rFonts w:hint="eastAsia" w:ascii="仿宋_GB2312" w:hAnsi="仿宋" w:eastAsia="仿宋_GB2312" w:cs="Times New Roman"/>
          <w:sz w:val="32"/>
          <w:szCs w:val="32"/>
          <w:highlight w:val="none"/>
        </w:rPr>
        <w:t>｛罚款金额3.275万元=初步罚款区间的中位金额3.5万元[（近二年同类违法行为情况2次以下，建设项目所在区域为环境敏感区或限批区以外的区域，罚款2万元以上5万元以下]+初步罚款区间高低限差额3万元×5%×调整系数总和（-1.5）[积极配合调查取证（-1.5），近二年同类违法行为情况的情节已经在权重裁量中体现，则不再重复计算该情节]｝</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3.275</w:t>
      </w:r>
      <w:r>
        <w:rPr>
          <w:rFonts w:hint="eastAsia" w:ascii="仿宋_GB2312" w:hAnsi="仿宋" w:eastAsia="仿宋_GB2312" w:cs="Times New Roman"/>
          <w:b/>
          <w:bCs/>
          <w:sz w:val="32"/>
          <w:szCs w:val="32"/>
          <w:highlight w:val="none"/>
          <w:lang w:eastAsia="zh-CN"/>
        </w:rPr>
        <w:t>万元（大写：</w:t>
      </w:r>
      <w:r>
        <w:rPr>
          <w:rFonts w:hint="eastAsia" w:ascii="仿宋_GB2312" w:hAnsi="仿宋" w:eastAsia="仿宋_GB2312"/>
          <w:b/>
          <w:bCs/>
          <w:color w:val="000000"/>
          <w:sz w:val="32"/>
          <w:szCs w:val="32"/>
          <w:highlight w:val="none"/>
          <w:lang w:eastAsia="zh-CN"/>
        </w:rPr>
        <w:t>叁万贰仟柒佰伍拾</w:t>
      </w:r>
      <w:r>
        <w:rPr>
          <w:rFonts w:hint="eastAsia" w:ascii="仿宋_GB2312" w:hAnsi="仿宋" w:eastAsia="仿宋_GB2312" w:cs="Times New Roman"/>
          <w:b/>
          <w:bCs/>
          <w:sz w:val="32"/>
          <w:szCs w:val="32"/>
          <w:highlight w:val="none"/>
          <w:lang w:eastAsia="zh-CN"/>
        </w:rPr>
        <w:t>元）整的行政处罚。</w:t>
      </w:r>
    </w:p>
    <w:p w14:paraId="5B46B364">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04CF59D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466E5E89">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4A3F8F7A">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11261B93">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37A54FBA">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bookmarkStart w:id="0" w:name="_GoBack"/>
      <w:bookmarkEnd w:id="0"/>
    </w:p>
    <w:p w14:paraId="6D4A5425">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7BF4A315">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6</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26</w:t>
      </w:r>
      <w:r>
        <w:rPr>
          <w:rFonts w:hint="eastAsia" w:ascii="仿宋_GB2312" w:hAnsi="仿宋" w:eastAsia="仿宋_GB2312"/>
          <w:color w:val="000000"/>
          <w:sz w:val="32"/>
          <w:szCs w:val="32"/>
          <w:highlight w:val="none"/>
        </w:rPr>
        <w:t>日</w:t>
      </w:r>
    </w:p>
    <w:sectPr>
      <w:footerReference r:id="rId3" w:type="default"/>
      <w:pgSz w:w="11906" w:h="16838"/>
      <w:pgMar w:top="1417" w:right="1474" w:bottom="141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F9312">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BABC3">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BABC3">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265189"/>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334DC4"/>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5F640C"/>
    <w:rsid w:val="22533907"/>
    <w:rsid w:val="231F636F"/>
    <w:rsid w:val="23961225"/>
    <w:rsid w:val="23B67A29"/>
    <w:rsid w:val="23D85380"/>
    <w:rsid w:val="2593324A"/>
    <w:rsid w:val="270A1C40"/>
    <w:rsid w:val="27667709"/>
    <w:rsid w:val="27AB23B9"/>
    <w:rsid w:val="291A3E92"/>
    <w:rsid w:val="296F10A7"/>
    <w:rsid w:val="29CD0CE3"/>
    <w:rsid w:val="29D17720"/>
    <w:rsid w:val="2A0947BF"/>
    <w:rsid w:val="2A20689E"/>
    <w:rsid w:val="2C01655A"/>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E607C5"/>
    <w:rsid w:val="38033706"/>
    <w:rsid w:val="38AA369B"/>
    <w:rsid w:val="39F41558"/>
    <w:rsid w:val="3AF311D3"/>
    <w:rsid w:val="3B8A37F6"/>
    <w:rsid w:val="3C281633"/>
    <w:rsid w:val="3C2D2B9F"/>
    <w:rsid w:val="3C376DF3"/>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E1595D"/>
    <w:rsid w:val="575C6F8F"/>
    <w:rsid w:val="58310CA9"/>
    <w:rsid w:val="58C97806"/>
    <w:rsid w:val="5AB6185D"/>
    <w:rsid w:val="5ACA7114"/>
    <w:rsid w:val="5B156354"/>
    <w:rsid w:val="5B4708C4"/>
    <w:rsid w:val="5B8B7552"/>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2F70A2"/>
    <w:rsid w:val="6A0171F6"/>
    <w:rsid w:val="6A6A4F3E"/>
    <w:rsid w:val="6A744DC5"/>
    <w:rsid w:val="6B6C452B"/>
    <w:rsid w:val="6B866AF7"/>
    <w:rsid w:val="6B8B1BAD"/>
    <w:rsid w:val="6C88775B"/>
    <w:rsid w:val="6CF62181"/>
    <w:rsid w:val="6D036ADE"/>
    <w:rsid w:val="6E2B57CF"/>
    <w:rsid w:val="6E3F53B1"/>
    <w:rsid w:val="6FCB486D"/>
    <w:rsid w:val="70121814"/>
    <w:rsid w:val="702E18B2"/>
    <w:rsid w:val="70AA2405"/>
    <w:rsid w:val="71521EB1"/>
    <w:rsid w:val="716167CC"/>
    <w:rsid w:val="72107463"/>
    <w:rsid w:val="72414600"/>
    <w:rsid w:val="72C60CC6"/>
    <w:rsid w:val="72E33682"/>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D99FF67"/>
    <w:rsid w:val="7DF726FE"/>
    <w:rsid w:val="7E381B7B"/>
    <w:rsid w:val="7E4E5D17"/>
    <w:rsid w:val="7E5E3C09"/>
    <w:rsid w:val="7E7E4DAD"/>
    <w:rsid w:val="7F3B6541"/>
    <w:rsid w:val="7FFF3DBE"/>
    <w:rsid w:val="BE2F87E8"/>
    <w:rsid w:val="C47BB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3</Pages>
  <Words>1594</Words>
  <Characters>1716</Characters>
  <Lines>10</Lines>
  <Paragraphs>2</Paragraphs>
  <TotalTime>26</TotalTime>
  <ScaleCrop>false</ScaleCrop>
  <LinksUpToDate>false</LinksUpToDate>
  <CharactersWithSpaces>1828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2022-06-18T01:50:00Z</dcterms:created>
  <dc:creator>Administrator</dc:creator>
  <cp:lastModifiedBy>区凤婷2</cp:lastModifiedBy>
  <cp:lastPrinted>2024-05-14T14:54:00Z</cp:lastPrinted>
  <dcterms:modified xsi:type="dcterms:W3CDTF">2025-12-05T03:41:37Z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