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94B47">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41124E0">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3820EE54">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行政处罚决定书</w:t>
      </w:r>
    </w:p>
    <w:p w14:paraId="4B5A9F5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highlight w:val="none"/>
        </w:rPr>
      </w:pPr>
    </w:p>
    <w:p w14:paraId="565BD640">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22</w:t>
      </w:r>
      <w:r>
        <w:rPr>
          <w:rFonts w:hint="eastAsia" w:ascii="仿宋_GB2312" w:hAnsi="仿宋" w:eastAsia="仿宋_GB2312"/>
          <w:color w:val="000000"/>
          <w:sz w:val="32"/>
          <w:szCs w:val="32"/>
          <w:highlight w:val="none"/>
        </w:rPr>
        <w:t>号</w:t>
      </w:r>
    </w:p>
    <w:p w14:paraId="6CD2332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54D7FBB8">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江海区实达惠五金加工厂</w:t>
      </w:r>
    </w:p>
    <w:p w14:paraId="470D3E1B">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经营者：</w:t>
      </w:r>
      <w:r>
        <w:rPr>
          <w:rFonts w:hint="eastAsia" w:ascii="仿宋_GB2312" w:hAnsi="仿宋" w:eastAsia="仿宋_GB2312" w:cs="Times New Roman"/>
          <w:sz w:val="32"/>
          <w:szCs w:val="32"/>
          <w:highlight w:val="none"/>
          <w:lang w:val="en-US" w:eastAsia="zh-CN" w:bidi="ar-SA"/>
        </w:rPr>
        <w:t>孙武彪</w:t>
      </w:r>
    </w:p>
    <w:p w14:paraId="35754852">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92440704MA52T0HC2D</w:t>
      </w:r>
    </w:p>
    <w:p w14:paraId="4370AA7E">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经营场所：</w:t>
      </w:r>
      <w:r>
        <w:rPr>
          <w:rFonts w:hint="eastAsia" w:ascii="仿宋_GB2312" w:hAnsi="仿宋" w:eastAsia="仿宋_GB2312" w:cs="Times New Roman"/>
          <w:sz w:val="32"/>
          <w:szCs w:val="32"/>
          <w:highlight w:val="none"/>
          <w:lang w:eastAsia="zh-CN" w:bidi="ar-SA"/>
        </w:rPr>
        <w:t>江门市高新区</w:t>
      </w:r>
      <w:r>
        <w:rPr>
          <w:rFonts w:hint="eastAsia" w:ascii="仿宋_GB2312" w:hAnsi="仿宋" w:eastAsia="仿宋_GB2312" w:cs="Times New Roman"/>
          <w:sz w:val="32"/>
          <w:szCs w:val="32"/>
          <w:highlight w:val="none"/>
          <w:lang w:val="en-US" w:eastAsia="zh-CN" w:bidi="ar-SA"/>
        </w:rPr>
        <w:t>14号地东宁工业区1号厂房（自编A3）</w:t>
      </w:r>
    </w:p>
    <w:p w14:paraId="078C491B">
      <w:pPr>
        <w:keepNext w:val="0"/>
        <w:keepLines w:val="0"/>
        <w:pageBreakBefore w:val="0"/>
        <w:widowControl w:val="0"/>
        <w:kinsoku/>
        <w:wordWrap/>
        <w:overflowPunct/>
        <w:topLinePunct w:val="0"/>
        <w:autoSpaceDE/>
        <w:autoSpaceDN/>
        <w:bidi w:val="0"/>
        <w:spacing w:line="560" w:lineRule="exact"/>
        <w:ind w:left="960" w:hanging="964" w:hangingChars="3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64F3414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4月8日，我局执法人员对你单位进行现场检查，你单位正在生产。经调查，你单位主要生产设备有：喷粉固化线1条、手工除油线1条（共7个清洗槽，具体为：除油槽-水洗槽-除油槽-水洗槽-水洗槽-除油槽-水洗槽），现场检查时手工除油线中2号和4号水洗槽排水阀门处于打开状态，7个清洗槽均与车间内除油清洗排水管相连接，其生产废水通过上述管道穿过车间排至车间西侧围墙外后，经车间西侧围墙外地面处排水管排至外环境。我局执法人员现场委托江门市江海区环境监测站对你单位除油清洗排水管在车间西侧围墙外正在排放的废水进行采样监测，同时在该排水处加入红色示踪剂模拟排水过程，模拟发现带有红色示踪剂的流水经车间西侧围墙外地面处排水管流至外环境。</w:t>
      </w:r>
      <w:r>
        <w:rPr>
          <w:rFonts w:hint="eastAsia" w:ascii="仿宋_GB2312" w:hAnsi="仿宋" w:eastAsia="仿宋_GB2312" w:cs="Times New Roman"/>
          <w:bCs w:val="0"/>
          <w:sz w:val="32"/>
          <w:szCs w:val="32"/>
          <w:highlight w:val="none"/>
          <w:u w:val="none"/>
          <w:lang w:val="en-US" w:eastAsia="zh-CN"/>
        </w:rPr>
        <w:t>根据江门市江海区环境监测站出具的《监测报告》[报告编号：（江海）环境监测（2024）第JH040801号]显示，你单位除油清洗排水管出水处(车间西侧围墙外)废水pH为5.4，氨氮为45.4mg/L，化学需氧量为108mg/L，总锌为2.53mg/L。</w:t>
      </w:r>
      <w:r>
        <w:rPr>
          <w:rFonts w:hint="eastAsia" w:ascii="仿宋_GB2312" w:hAnsi="仿宋" w:eastAsia="仿宋_GB2312" w:cs="Times New Roman"/>
          <w:sz w:val="32"/>
          <w:szCs w:val="32"/>
          <w:highlight w:val="none"/>
          <w:lang w:val="en-US" w:eastAsia="zh-CN"/>
        </w:rPr>
        <w:t>根据</w:t>
      </w:r>
      <w:r>
        <w:rPr>
          <w:rFonts w:hint="eastAsia" w:ascii="仿宋_GB2312" w:hAnsi="仿宋" w:eastAsia="仿宋_GB2312" w:cs="Times New Roman"/>
          <w:sz w:val="32"/>
          <w:szCs w:val="32"/>
          <w:highlight w:val="none"/>
          <w:u w:val="none"/>
          <w:lang w:val="en-US" w:eastAsia="zh-CN"/>
        </w:rPr>
        <w:t>《关于江海区实达惠五金加工厂年产灯饰配件98万套建设项目环境影响报告表的批复》（江江环审</w:t>
      </w:r>
      <w:r>
        <w:rPr>
          <w:rFonts w:hint="eastAsia" w:ascii="仿宋_GB2312" w:hAnsi="仿宋" w:eastAsia="仿宋_GB2312" w:cs="Times New Roman"/>
          <w:i w:val="0"/>
          <w:iCs w:val="0"/>
          <w:caps w:val="0"/>
          <w:spacing w:val="0"/>
          <w:sz w:val="32"/>
          <w:szCs w:val="32"/>
          <w:highlight w:val="none"/>
          <w:shd w:val="clear" w:color="auto" w:fill="auto"/>
        </w:rPr>
        <w:t>〔</w:t>
      </w:r>
      <w:r>
        <w:rPr>
          <w:rFonts w:hint="eastAsia" w:ascii="仿宋_GB2312" w:hAnsi="仿宋" w:eastAsia="仿宋_GB2312" w:cs="Times New Roman"/>
          <w:sz w:val="32"/>
          <w:szCs w:val="32"/>
          <w:highlight w:val="none"/>
          <w:u w:val="none"/>
          <w:lang w:val="en-US" w:eastAsia="zh-CN"/>
        </w:rPr>
        <w:t>2020</w:t>
      </w:r>
      <w:r>
        <w:rPr>
          <w:rFonts w:hint="eastAsia" w:ascii="仿宋_GB2312" w:hAnsi="仿宋" w:eastAsia="仿宋_GB2312" w:cs="Times New Roman"/>
          <w:i w:val="0"/>
          <w:iCs w:val="0"/>
          <w:caps w:val="0"/>
          <w:spacing w:val="0"/>
          <w:sz w:val="32"/>
          <w:szCs w:val="32"/>
          <w:highlight w:val="none"/>
          <w:shd w:val="clear" w:color="auto" w:fill="auto"/>
        </w:rPr>
        <w:t>〕</w:t>
      </w:r>
      <w:r>
        <w:rPr>
          <w:rFonts w:hint="eastAsia" w:ascii="仿宋_GB2312" w:hAnsi="仿宋" w:eastAsia="仿宋_GB2312" w:cs="Times New Roman"/>
          <w:sz w:val="32"/>
          <w:szCs w:val="32"/>
          <w:highlight w:val="none"/>
          <w:u w:val="none"/>
          <w:lang w:val="en-US" w:eastAsia="zh-CN"/>
        </w:rPr>
        <w:t>107号），你单位除油清洗废水应经自建废水处理设施达到相关标准后回用于工艺，定期更换作为零散废水委托有资质的单位处理。你单位未配套建设废水治理设施且存在以私设暗管逃避监管的方式排放水污染物的违法行为。</w:t>
      </w:r>
    </w:p>
    <w:p w14:paraId="3A9FBEE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4份、现场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、江门市江海区环境监测站出具的《监测报告》</w:t>
      </w:r>
      <w:r>
        <w:rPr>
          <w:rFonts w:hint="eastAsia" w:ascii="仿宋_GB2312" w:hAnsi="仿宋" w:eastAsia="仿宋_GB2312" w:cs="Times New Roman"/>
          <w:sz w:val="32"/>
          <w:szCs w:val="32"/>
          <w:highlight w:val="none"/>
          <w:lang w:val="en-US" w:eastAsia="zh-CN"/>
        </w:rPr>
        <w:t>[报告编号：</w:t>
      </w:r>
      <w:r>
        <w:rPr>
          <w:rFonts w:hint="eastAsia" w:ascii="仿宋_GB2312" w:hAnsi="仿宋" w:eastAsia="仿宋_GB2312" w:cs="Times New Roman"/>
          <w:sz w:val="32"/>
          <w:szCs w:val="32"/>
          <w:highlight w:val="none"/>
          <w:u w:val="none"/>
          <w:lang w:val="en-US" w:eastAsia="zh-CN"/>
        </w:rPr>
        <w:t>（江海）环境监测（2024）第JH040801号</w:t>
      </w:r>
      <w:r>
        <w:rPr>
          <w:rFonts w:hint="eastAsia" w:ascii="仿宋_GB2312" w:hAnsi="仿宋" w:eastAsia="仿宋_GB2312" w:cs="Times New Roman"/>
          <w:sz w:val="32"/>
          <w:szCs w:val="32"/>
          <w:highlight w:val="none"/>
          <w:lang w:val="en-US" w:eastAsia="zh-CN"/>
        </w:rPr>
        <w:t>]、送达回执</w:t>
      </w:r>
      <w:r>
        <w:rPr>
          <w:rFonts w:hint="eastAsia" w:ascii="仿宋_GB2312" w:hAnsi="仿宋" w:eastAsia="仿宋_GB2312" w:cs="Times New Roman"/>
          <w:sz w:val="32"/>
          <w:szCs w:val="32"/>
          <w:highlight w:val="none"/>
          <w:lang w:eastAsia="zh-CN"/>
        </w:rPr>
        <w:t>；你单位提供的营业执照、经营者身份证、除油清洗操作工身份证、厂长身份证、建设项目环境影响报告表部分页、</w:t>
      </w:r>
      <w:r>
        <w:rPr>
          <w:rFonts w:hint="eastAsia" w:ascii="仿宋_GB2312" w:hAnsi="仿宋" w:eastAsia="仿宋_GB2312" w:cs="Times New Roman"/>
          <w:sz w:val="32"/>
          <w:szCs w:val="32"/>
          <w:highlight w:val="none"/>
          <w:u w:val="none"/>
          <w:lang w:val="en-US" w:eastAsia="zh-CN"/>
        </w:rPr>
        <w:t>《关于江海区实达惠五金加工厂年产灯饰配件98万套建设项目环境影响报告表的批复》（江江环审</w:t>
      </w:r>
      <w:r>
        <w:rPr>
          <w:rFonts w:hint="eastAsia" w:ascii="仿宋_GB2312" w:hAnsi="仿宋" w:eastAsia="仿宋_GB2312" w:cs="Times New Roman"/>
          <w:i w:val="0"/>
          <w:iCs w:val="0"/>
          <w:caps w:val="0"/>
          <w:spacing w:val="0"/>
          <w:sz w:val="32"/>
          <w:szCs w:val="32"/>
          <w:highlight w:val="none"/>
          <w:shd w:val="clear" w:color="auto" w:fill="auto"/>
        </w:rPr>
        <w:t>〔</w:t>
      </w:r>
      <w:r>
        <w:rPr>
          <w:rFonts w:hint="eastAsia" w:ascii="仿宋_GB2312" w:hAnsi="仿宋" w:eastAsia="仿宋_GB2312" w:cs="Times New Roman"/>
          <w:sz w:val="32"/>
          <w:szCs w:val="32"/>
          <w:highlight w:val="none"/>
          <w:u w:val="none"/>
          <w:lang w:val="en-US" w:eastAsia="zh-CN"/>
        </w:rPr>
        <w:t>2020</w:t>
      </w:r>
      <w:r>
        <w:rPr>
          <w:rFonts w:hint="eastAsia" w:ascii="仿宋_GB2312" w:hAnsi="仿宋" w:eastAsia="仿宋_GB2312" w:cs="Times New Roman"/>
          <w:i w:val="0"/>
          <w:iCs w:val="0"/>
          <w:caps w:val="0"/>
          <w:spacing w:val="0"/>
          <w:sz w:val="32"/>
          <w:szCs w:val="32"/>
          <w:highlight w:val="none"/>
          <w:shd w:val="clear" w:color="auto" w:fill="auto"/>
        </w:rPr>
        <w:t>〕</w:t>
      </w:r>
      <w:r>
        <w:rPr>
          <w:rFonts w:hint="eastAsia" w:ascii="仿宋_GB2312" w:hAnsi="仿宋" w:eastAsia="仿宋_GB2312" w:cs="Times New Roman"/>
          <w:sz w:val="32"/>
          <w:szCs w:val="32"/>
          <w:highlight w:val="none"/>
          <w:u w:val="none"/>
          <w:lang w:val="en-US" w:eastAsia="zh-CN"/>
        </w:rPr>
        <w:t>107号）、危险废物处置服务合同、危险废物（液）处理服务合同、2023年3月3日安扬供应链危险废物道路运输单、江海区实达惠五金厂车间平面示意图</w:t>
      </w:r>
      <w:r>
        <w:rPr>
          <w:rFonts w:hint="eastAsia" w:ascii="仿宋_GB2312" w:hAnsi="仿宋" w:eastAsia="仿宋_GB2312" w:cs="Times New Roman"/>
          <w:sz w:val="32"/>
          <w:szCs w:val="32"/>
          <w:highlight w:val="none"/>
          <w:lang w:eastAsia="zh-CN"/>
        </w:rPr>
        <w:t>的复印件，授权委托书</w:t>
      </w:r>
      <w:r>
        <w:rPr>
          <w:rFonts w:hint="eastAsia" w:ascii="仿宋_GB2312" w:hAnsi="仿宋" w:eastAsia="仿宋_GB2312" w:cs="Times New Roman"/>
          <w:sz w:val="32"/>
          <w:szCs w:val="32"/>
          <w:highlight w:val="none"/>
          <w:lang w:val="en-US" w:eastAsia="zh-CN"/>
        </w:rPr>
        <w:t>2份、送达地址确认书等为证。</w:t>
      </w:r>
    </w:p>
    <w:p w14:paraId="102360D9">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0E80228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w:t>
      </w:r>
      <w:r>
        <w:rPr>
          <w:rFonts w:hint="eastAsia" w:ascii="仿宋_GB2312" w:hAnsi="仿宋" w:eastAsia="仿宋_GB2312" w:cs="Times New Roman"/>
          <w:sz w:val="32"/>
          <w:szCs w:val="32"/>
          <w:highlight w:val="none"/>
          <w:lang w:eastAsia="zh-CN"/>
        </w:rPr>
        <w:t>《中华人民共和国水污染防治法》</w:t>
      </w:r>
      <w:r>
        <w:rPr>
          <w:rFonts w:hint="eastAsia" w:ascii="仿宋_GB2312" w:hAnsi="仿宋" w:eastAsia="仿宋_GB2312" w:cs="Times New Roman"/>
          <w:sz w:val="32"/>
          <w:szCs w:val="32"/>
          <w:highlight w:val="none"/>
        </w:rPr>
        <w:t>第三十九条的规</w:t>
      </w:r>
      <w:r>
        <w:rPr>
          <w:rFonts w:hint="eastAsia" w:ascii="仿宋_GB2312" w:hAnsi="仿宋" w:eastAsia="仿宋_GB2312" w:cs="Times New Roman"/>
          <w:sz w:val="32"/>
          <w:szCs w:val="32"/>
          <w:highlight w:val="none"/>
          <w:lang w:eastAsia="zh-CN"/>
        </w:rPr>
        <w:t>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2024年6月7日向你单位直接送达了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27.75万元，并告知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和要求听证。你单位未在法定期限内向我局提交听证申请。</w:t>
      </w:r>
    </w:p>
    <w:p w14:paraId="4E80B8A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2024年6月17日向我局提交陈述、申辩意见，主要内容如下：</w:t>
      </w:r>
      <w:r>
        <w:rPr>
          <w:rFonts w:hint="eastAsia" w:ascii="仿宋_GB2312" w:hAnsi="仿宋" w:eastAsia="仿宋_GB2312"/>
          <w:color w:val="auto"/>
          <w:sz w:val="32"/>
          <w:szCs w:val="32"/>
          <w:highlight w:val="none"/>
        </w:rPr>
        <w:t>1.手工除油线2号和4号水洗排水阀系溢流阀而非排水阀，真正排水阀位于水池底部。这两个阀门直接连通废水回收池，正常情况下本应该打开，防止池中水溢流到地面，所以并非故意偷排。2.我单位</w:t>
      </w:r>
      <w:r>
        <w:rPr>
          <w:rFonts w:hint="eastAsia" w:ascii="仿宋_GB2312" w:hAnsi="仿宋" w:eastAsia="仿宋_GB2312"/>
          <w:color w:val="auto"/>
          <w:sz w:val="32"/>
          <w:szCs w:val="32"/>
          <w:highlight w:val="none"/>
          <w:lang w:eastAsia="zh-CN"/>
        </w:rPr>
        <w:t>不</w:t>
      </w:r>
      <w:r>
        <w:rPr>
          <w:rFonts w:hint="eastAsia" w:ascii="仿宋_GB2312" w:hAnsi="仿宋" w:eastAsia="仿宋_GB2312"/>
          <w:color w:val="auto"/>
          <w:sz w:val="32"/>
          <w:szCs w:val="32"/>
          <w:highlight w:val="none"/>
        </w:rPr>
        <w:t>存在“私设暗管逃避监管的方式排放水污染物的行为”</w:t>
      </w:r>
      <w:r>
        <w:rPr>
          <w:rFonts w:hint="eastAsia" w:ascii="仿宋_GB2312" w:hAnsi="仿宋" w:eastAsia="仿宋_GB2312"/>
          <w:color w:val="auto"/>
          <w:sz w:val="32"/>
          <w:szCs w:val="32"/>
          <w:highlight w:val="none"/>
          <w:lang w:eastAsia="zh-CN"/>
        </w:rPr>
        <w:t>的</w:t>
      </w:r>
      <w:r>
        <w:rPr>
          <w:rFonts w:hint="eastAsia" w:ascii="仿宋_GB2312" w:hAnsi="仿宋" w:eastAsia="仿宋_GB2312"/>
          <w:color w:val="auto"/>
          <w:sz w:val="32"/>
          <w:szCs w:val="32"/>
          <w:highlight w:val="none"/>
        </w:rPr>
        <w:t>实际情况，我厂所有生产管道都是明管，贵局执法检查时所看到的污水管道也是在</w:t>
      </w:r>
      <w:r>
        <w:rPr>
          <w:rFonts w:hint="eastAsia" w:ascii="仿宋_GB2312" w:hAnsi="仿宋" w:eastAsia="仿宋_GB2312"/>
          <w:color w:val="auto"/>
          <w:sz w:val="32"/>
          <w:szCs w:val="32"/>
          <w:highlight w:val="none"/>
          <w:lang w:eastAsia="zh-CN"/>
        </w:rPr>
        <w:t>地面上</w:t>
      </w:r>
      <w:r>
        <w:rPr>
          <w:rFonts w:hint="eastAsia" w:ascii="仿宋_GB2312" w:hAnsi="仿宋" w:eastAsia="仿宋_GB2312"/>
          <w:color w:val="auto"/>
          <w:sz w:val="32"/>
          <w:szCs w:val="32"/>
          <w:highlight w:val="none"/>
        </w:rPr>
        <w:t>的，且无任何遮盖，此管道本设计用来抽取废水回收池中的零散废水的。由于操作人员操作失误，未及时将此管道阀门关紧，导致有废水流出，并非是故意偷排。没有铺设暗管和软管来逃避监管。3.由于受疫情影响，我厂生产上是断断续续的，从我厂提供的水电单据可以证明是一直处于半停工状态，经营本身已经难以为继。4.在接受贵局执法大队检查后，我厂立即采取有效措施，杜绝问题的发生。（1）立即封堵排水口；（2）马上建设废水处理设施；（3）加强操作人员的管理教育，杜绝此类问题再次发生。3项工作都已完成</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5.鉴于以上情况，希望贵局考虑我厂实际情况，从轻处罚。</w:t>
      </w:r>
    </w:p>
    <w:p w14:paraId="66FACAB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经复核，我局对你单位上述陈述、申辩意见不予采纳，主要理由如下：</w:t>
      </w: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.你单位</w:t>
      </w:r>
      <w:r>
        <w:rPr>
          <w:rFonts w:hint="eastAsia" w:ascii="仿宋_GB2312" w:hAnsi="仿宋" w:eastAsia="仿宋_GB2312"/>
          <w:color w:val="auto"/>
          <w:sz w:val="32"/>
          <w:szCs w:val="32"/>
          <w:highlight w:val="none"/>
        </w:rPr>
        <w:t>除油清洗槽内设置的溢流阀门及底部排空阀均具备排放生产废水功能，两阀门均可进行生产废水排放。检查时，</w:t>
      </w:r>
      <w:r>
        <w:rPr>
          <w:rFonts w:hint="eastAsia" w:ascii="仿宋_GB2312" w:hAnsi="仿宋" w:eastAsia="仿宋_GB2312"/>
          <w:color w:val="auto"/>
          <w:sz w:val="32"/>
          <w:szCs w:val="32"/>
          <w:highlight w:val="none"/>
          <w:lang w:eastAsia="zh-CN"/>
        </w:rPr>
        <w:t>你单位</w:t>
      </w:r>
      <w:r>
        <w:rPr>
          <w:rFonts w:hint="eastAsia" w:ascii="仿宋_GB2312" w:hAnsi="仿宋" w:eastAsia="仿宋_GB2312"/>
          <w:color w:val="auto"/>
          <w:sz w:val="32"/>
          <w:szCs w:val="32"/>
          <w:highlight w:val="none"/>
        </w:rPr>
        <w:t>溢流阀门处于打开状态，溢流阀门排水管未连接至吨桶等废水收集设施内，生产废水经排水管直接排放至厂外，其溢流阀及相应排水管的设置仅能排放溢流水，无法起到收集溢流水的功效，与陈述</w:t>
      </w:r>
      <w:r>
        <w:rPr>
          <w:rFonts w:hint="eastAsia" w:ascii="仿宋_GB2312" w:hAnsi="仿宋" w:eastAsia="仿宋_GB2312"/>
          <w:color w:val="auto"/>
          <w:sz w:val="32"/>
          <w:szCs w:val="32"/>
          <w:highlight w:val="none"/>
          <w:lang w:eastAsia="zh-CN"/>
        </w:rPr>
        <w:t>内容</w:t>
      </w:r>
      <w:r>
        <w:rPr>
          <w:rFonts w:hint="eastAsia" w:ascii="仿宋_GB2312" w:hAnsi="仿宋" w:eastAsia="仿宋_GB2312"/>
          <w:color w:val="auto"/>
          <w:sz w:val="32"/>
          <w:szCs w:val="32"/>
          <w:highlight w:val="none"/>
        </w:rPr>
        <w:t>不符。2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根据《行政主管部门移送适用行政拘留环境违法案件暂行办法》第五条：“《环境保护法》第六十三条第三项规定的通过暗管、渗井、渗坑、灌注等逃避监管的方式违法排放污染物，是指通过暗管、渗井、渗坑、灌注等不经法定排放口排放污染物等逃避监管的方式违法排放污染物：暗管是指通过隐蔽的方式达到规避监管目的而设置的排污管道，包括埋入地下的水泥管、瓷管、塑料管等，以及地上的临时排污管道；”暗管并非特指地下管道，地上的临时排污管亦属于暗管，同时，根据环评</w:t>
      </w:r>
      <w:r>
        <w:rPr>
          <w:rFonts w:hint="eastAsia" w:ascii="仿宋_GB2312" w:hAnsi="仿宋" w:eastAsia="仿宋_GB2312"/>
          <w:color w:val="auto"/>
          <w:sz w:val="32"/>
          <w:szCs w:val="32"/>
          <w:highlight w:val="none"/>
          <w:lang w:eastAsia="zh-CN"/>
        </w:rPr>
        <w:t>批复</w:t>
      </w:r>
      <w:r>
        <w:rPr>
          <w:rFonts w:hint="eastAsia" w:ascii="仿宋_GB2312" w:hAnsi="仿宋" w:eastAsia="仿宋_GB2312"/>
          <w:color w:val="auto"/>
          <w:sz w:val="32"/>
          <w:szCs w:val="32"/>
          <w:highlight w:val="none"/>
        </w:rPr>
        <w:t>要求，</w:t>
      </w:r>
      <w:r>
        <w:rPr>
          <w:rFonts w:hint="eastAsia" w:ascii="仿宋_GB2312" w:hAnsi="仿宋" w:eastAsia="仿宋_GB2312"/>
          <w:color w:val="auto"/>
          <w:sz w:val="32"/>
          <w:szCs w:val="32"/>
          <w:highlight w:val="none"/>
          <w:lang w:eastAsia="zh-CN"/>
        </w:rPr>
        <w:t>你</w:t>
      </w:r>
      <w:r>
        <w:rPr>
          <w:rFonts w:hint="eastAsia" w:ascii="仿宋_GB2312" w:hAnsi="仿宋" w:eastAsia="仿宋_GB2312"/>
          <w:color w:val="auto"/>
          <w:sz w:val="32"/>
          <w:szCs w:val="32"/>
          <w:highlight w:val="none"/>
        </w:rPr>
        <w:t>单位应将除油清洗废水通过自建废水设施处理达到相关标准后回用于工艺，定期更换作为零散废水委托有资质的单位处理，</w:t>
      </w:r>
      <w:r>
        <w:rPr>
          <w:rFonts w:hint="eastAsia" w:ascii="仿宋_GB2312" w:hAnsi="仿宋" w:eastAsia="仿宋_GB2312"/>
          <w:color w:val="auto"/>
          <w:sz w:val="32"/>
          <w:szCs w:val="32"/>
          <w:highlight w:val="none"/>
          <w:lang w:eastAsia="zh-CN"/>
        </w:rPr>
        <w:t>你</w:t>
      </w:r>
      <w:r>
        <w:rPr>
          <w:rFonts w:hint="eastAsia" w:ascii="仿宋_GB2312" w:hAnsi="仿宋" w:eastAsia="仿宋_GB2312"/>
          <w:color w:val="auto"/>
          <w:sz w:val="32"/>
          <w:szCs w:val="32"/>
          <w:highlight w:val="none"/>
        </w:rPr>
        <w:t>单位实际将除油清洗废水直接排放，其处理方式已与监管要求</w:t>
      </w:r>
      <w:r>
        <w:rPr>
          <w:rFonts w:hint="eastAsia" w:ascii="仿宋_GB2312" w:hAnsi="仿宋" w:eastAsia="仿宋_GB2312"/>
          <w:color w:val="auto"/>
          <w:sz w:val="32"/>
          <w:szCs w:val="32"/>
          <w:highlight w:val="none"/>
          <w:lang w:eastAsia="zh-CN"/>
        </w:rPr>
        <w:t>相悖</w:t>
      </w: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eastAsia="zh-CN"/>
        </w:rPr>
        <w:t>.你</w:t>
      </w:r>
      <w:r>
        <w:rPr>
          <w:rFonts w:hint="eastAsia" w:ascii="仿宋_GB2312" w:hAnsi="仿宋" w:eastAsia="仿宋_GB2312"/>
          <w:color w:val="auto"/>
          <w:sz w:val="32"/>
          <w:szCs w:val="32"/>
          <w:highlight w:val="none"/>
        </w:rPr>
        <w:t>单位陈述</w:t>
      </w:r>
      <w:r>
        <w:rPr>
          <w:rFonts w:hint="eastAsia" w:ascii="仿宋_GB2312" w:hAnsi="仿宋" w:eastAsia="仿宋_GB2312"/>
          <w:color w:val="auto"/>
          <w:sz w:val="32"/>
          <w:szCs w:val="32"/>
          <w:highlight w:val="none"/>
          <w:lang w:eastAsia="zh-CN"/>
        </w:rPr>
        <w:t>的</w:t>
      </w:r>
      <w:r>
        <w:rPr>
          <w:rFonts w:hint="eastAsia" w:ascii="仿宋_GB2312" w:hAnsi="仿宋" w:eastAsia="仿宋_GB2312"/>
          <w:color w:val="auto"/>
          <w:sz w:val="32"/>
          <w:szCs w:val="32"/>
          <w:highlight w:val="none"/>
        </w:rPr>
        <w:t>“生产上是断断续续”及“经营本身已经难以为继”无法改变其违法事实。4</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2024年7月4日，我局执法人员对</w:t>
      </w:r>
      <w:r>
        <w:rPr>
          <w:rFonts w:hint="eastAsia" w:ascii="仿宋_GB2312" w:hAnsi="仿宋" w:eastAsia="仿宋_GB2312"/>
          <w:color w:val="auto"/>
          <w:sz w:val="32"/>
          <w:szCs w:val="32"/>
          <w:highlight w:val="none"/>
          <w:lang w:eastAsia="zh-CN"/>
        </w:rPr>
        <w:t>你</w:t>
      </w:r>
      <w:r>
        <w:rPr>
          <w:rFonts w:hint="eastAsia" w:ascii="仿宋_GB2312" w:hAnsi="仿宋" w:eastAsia="仿宋_GB2312"/>
          <w:color w:val="auto"/>
          <w:sz w:val="32"/>
          <w:szCs w:val="32"/>
          <w:highlight w:val="none"/>
        </w:rPr>
        <w:t>单位进行核查发现，</w:t>
      </w:r>
      <w:r>
        <w:rPr>
          <w:rFonts w:hint="eastAsia" w:ascii="仿宋_GB2312" w:hAnsi="仿宋" w:eastAsia="仿宋_GB2312"/>
          <w:color w:val="auto"/>
          <w:sz w:val="32"/>
          <w:szCs w:val="32"/>
          <w:highlight w:val="none"/>
          <w:lang w:eastAsia="zh-CN"/>
        </w:rPr>
        <w:t>你</w:t>
      </w:r>
      <w:r>
        <w:rPr>
          <w:rFonts w:hint="eastAsia" w:ascii="仿宋_GB2312" w:hAnsi="仿宋" w:eastAsia="仿宋_GB2312"/>
          <w:color w:val="auto"/>
          <w:sz w:val="32"/>
          <w:szCs w:val="32"/>
          <w:highlight w:val="none"/>
        </w:rPr>
        <w:t>单位主动改正违法行为，已封堵原手动除油线排水管，除油清洗工序配套废水治理设施及相应管道已建设完成,现手工除油线槽排水管与厂区内废水站相连接，现场未有生产废水排放</w:t>
      </w:r>
      <w:r>
        <w:rPr>
          <w:rFonts w:hint="eastAsia" w:ascii="仿宋_GB2312" w:hAnsi="仿宋" w:eastAsia="仿宋_GB2312"/>
          <w:color w:val="auto"/>
          <w:sz w:val="32"/>
          <w:szCs w:val="32"/>
          <w:highlight w:val="none"/>
          <w:lang w:val="en-US" w:eastAsia="zh-CN"/>
        </w:rPr>
        <w:t>。</w:t>
      </w:r>
    </w:p>
    <w:p w14:paraId="5B363AB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w:t>
      </w:r>
      <w:r>
        <w:rPr>
          <w:rFonts w:hint="eastAsia" w:ascii="仿宋_GB2312" w:hAnsi="仿宋" w:eastAsia="仿宋_GB2312" w:cs="Times New Roman"/>
          <w:sz w:val="32"/>
          <w:szCs w:val="32"/>
          <w:highlight w:val="none"/>
        </w:rPr>
        <w:t>《中华人民共和国水污染防治法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第八十三条第三项</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eastAsia="zh-CN"/>
        </w:rPr>
        <w:t>2</w:t>
      </w:r>
      <w:r>
        <w:rPr>
          <w:rFonts w:hint="eastAsia" w:ascii="仿宋_GB2312" w:hAnsi="仿宋" w:eastAsia="仿宋_GB2312" w:cs="Times New Roman"/>
          <w:sz w:val="32"/>
          <w:szCs w:val="32"/>
          <w:highlight w:val="none"/>
          <w:lang w:val="en-US" w:eastAsia="zh-CN"/>
        </w:rPr>
        <w:t>.8.1</w:t>
      </w:r>
      <w:r>
        <w:rPr>
          <w:rFonts w:hint="eastAsia" w:ascii="仿宋_GB2312" w:hAnsi="仿宋" w:eastAsia="仿宋_GB2312" w:cs="Times New Roman"/>
          <w:sz w:val="32"/>
          <w:szCs w:val="32"/>
          <w:highlight w:val="none"/>
          <w:lang w:eastAsia="zh-CN"/>
        </w:rPr>
        <w:t>和《江门市实施＜广东省生态环境行政处罚自由裁量权规定＞细则》第五条、第七条第二项第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目裁量标准</w:t>
      </w:r>
      <w:r>
        <w:rPr>
          <w:rFonts w:hint="eastAsia" w:ascii="仿宋_GB2312" w:hAnsi="仿宋" w:eastAsia="仿宋_GB2312" w:cs="Times New Roman"/>
          <w:sz w:val="32"/>
          <w:szCs w:val="32"/>
          <w:highlight w:val="none"/>
        </w:rPr>
        <w:t>｛罚款金额24.75万元=初步罚款金额30万元[（裁量起点10%+行为表现形式偷排20%）×100万元]+[初步罚款金额30万元×5%×调整系数总和（-3.5）</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积极配合调查取证</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-1.5</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、主动改正或者及时中止违法行为</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-2.0</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，近两年同类违法行为情况的情节已经在权重裁量中体现，则不再重复计算该情节</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24.75</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val="en-US" w:eastAsia="zh-CN"/>
        </w:rPr>
        <w:t>贰拾肆万柒仟伍佰</w:t>
      </w:r>
      <w:r>
        <w:rPr>
          <w:rFonts w:hint="eastAsia" w:ascii="仿宋_GB2312" w:hAnsi="仿宋" w:eastAsia="仿宋_GB2312" w:cs="Times New Roman"/>
          <w:b/>
          <w:bCs/>
          <w:sz w:val="32"/>
          <w:szCs w:val="32"/>
          <w:highlight w:val="none"/>
          <w:lang w:eastAsia="zh-CN"/>
        </w:rPr>
        <w:t>元）整的行政处罚。</w:t>
      </w:r>
    </w:p>
    <w:p w14:paraId="27B3037F">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16F1AB6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74216932">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F59CF9E">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6A9B7599">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66A4D3C8">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bookmarkStart w:id="0" w:name="_GoBack"/>
      <w:bookmarkEnd w:id="0"/>
    </w:p>
    <w:p w14:paraId="293185DB">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4E5128C3">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7</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12</w:t>
      </w:r>
      <w:r>
        <w:rPr>
          <w:rFonts w:hint="eastAsia" w:ascii="仿宋_GB2312" w:hAnsi="仿宋" w:eastAsia="仿宋_GB2312"/>
          <w:color w:val="000000"/>
          <w:sz w:val="32"/>
          <w:szCs w:val="32"/>
          <w:highlight w:val="none"/>
        </w:rPr>
        <w:t>日</w:t>
      </w:r>
    </w:p>
    <w:sectPr>
      <w:footerReference r:id="rId3" w:type="default"/>
      <w:pgSz w:w="11906" w:h="16838"/>
      <w:pgMar w:top="1417" w:right="1474" w:bottom="141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6054">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3BF69">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B3BF69">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676F0"/>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334DC4"/>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961225"/>
    <w:rsid w:val="23B67A29"/>
    <w:rsid w:val="23D85380"/>
    <w:rsid w:val="2593324A"/>
    <w:rsid w:val="270A1C40"/>
    <w:rsid w:val="27667709"/>
    <w:rsid w:val="27AB23B9"/>
    <w:rsid w:val="291A3E92"/>
    <w:rsid w:val="296F10A7"/>
    <w:rsid w:val="29CD0CE3"/>
    <w:rsid w:val="29D17720"/>
    <w:rsid w:val="2A0947BF"/>
    <w:rsid w:val="2A20689E"/>
    <w:rsid w:val="2C01655A"/>
    <w:rsid w:val="2D7B45CB"/>
    <w:rsid w:val="2D8B152F"/>
    <w:rsid w:val="2E405189"/>
    <w:rsid w:val="2EEB0796"/>
    <w:rsid w:val="30745A25"/>
    <w:rsid w:val="31AC6F2B"/>
    <w:rsid w:val="34B239BD"/>
    <w:rsid w:val="35F14678"/>
    <w:rsid w:val="35FA5008"/>
    <w:rsid w:val="363F2197"/>
    <w:rsid w:val="364D2448"/>
    <w:rsid w:val="36AC3612"/>
    <w:rsid w:val="36DA769B"/>
    <w:rsid w:val="36F37090"/>
    <w:rsid w:val="37262A72"/>
    <w:rsid w:val="375D05A0"/>
    <w:rsid w:val="378E4501"/>
    <w:rsid w:val="37E607C5"/>
    <w:rsid w:val="38033706"/>
    <w:rsid w:val="38AA369B"/>
    <w:rsid w:val="39F41558"/>
    <w:rsid w:val="3A236AA0"/>
    <w:rsid w:val="3AF311D3"/>
    <w:rsid w:val="3B8A37F6"/>
    <w:rsid w:val="3C281633"/>
    <w:rsid w:val="3C2D2B9F"/>
    <w:rsid w:val="3C376DF3"/>
    <w:rsid w:val="3C9E7DD5"/>
    <w:rsid w:val="3D2221BD"/>
    <w:rsid w:val="3D5F7975"/>
    <w:rsid w:val="3E123949"/>
    <w:rsid w:val="3EB75F2A"/>
    <w:rsid w:val="3ED930B3"/>
    <w:rsid w:val="3F6A1DD8"/>
    <w:rsid w:val="3F964E60"/>
    <w:rsid w:val="3FB159AB"/>
    <w:rsid w:val="3FF24B5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C4C79B8"/>
    <w:rsid w:val="4C827694"/>
    <w:rsid w:val="4C9D21EE"/>
    <w:rsid w:val="4CD23EC9"/>
    <w:rsid w:val="4CD40081"/>
    <w:rsid w:val="4CF406C0"/>
    <w:rsid w:val="4D2A27EC"/>
    <w:rsid w:val="4DAB5315"/>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E1595D"/>
    <w:rsid w:val="575C6F8F"/>
    <w:rsid w:val="58310CA9"/>
    <w:rsid w:val="58C97806"/>
    <w:rsid w:val="5AB6185D"/>
    <w:rsid w:val="5ACA7114"/>
    <w:rsid w:val="5B156354"/>
    <w:rsid w:val="5B4708C4"/>
    <w:rsid w:val="5B8B7552"/>
    <w:rsid w:val="5CAC6E0C"/>
    <w:rsid w:val="5D0C6103"/>
    <w:rsid w:val="5D8F6D1E"/>
    <w:rsid w:val="5E001C89"/>
    <w:rsid w:val="5F3D5BD5"/>
    <w:rsid w:val="603D12EC"/>
    <w:rsid w:val="60C121A6"/>
    <w:rsid w:val="615E28EC"/>
    <w:rsid w:val="616945BC"/>
    <w:rsid w:val="61C8147B"/>
    <w:rsid w:val="622D7AE2"/>
    <w:rsid w:val="625C2AAE"/>
    <w:rsid w:val="63B5695A"/>
    <w:rsid w:val="642D7291"/>
    <w:rsid w:val="65332603"/>
    <w:rsid w:val="65530DC6"/>
    <w:rsid w:val="65F15357"/>
    <w:rsid w:val="66354692"/>
    <w:rsid w:val="670E7BDC"/>
    <w:rsid w:val="671D4807"/>
    <w:rsid w:val="67CA70E2"/>
    <w:rsid w:val="67E814EB"/>
    <w:rsid w:val="692F70A2"/>
    <w:rsid w:val="6A0171F6"/>
    <w:rsid w:val="6A6A4F3E"/>
    <w:rsid w:val="6A744DC5"/>
    <w:rsid w:val="6B6C452B"/>
    <w:rsid w:val="6B866AF7"/>
    <w:rsid w:val="6B8B1BAD"/>
    <w:rsid w:val="6C88775B"/>
    <w:rsid w:val="6CF62181"/>
    <w:rsid w:val="6D036ADE"/>
    <w:rsid w:val="6DDE42B4"/>
    <w:rsid w:val="6E2B57CF"/>
    <w:rsid w:val="6E3F53B1"/>
    <w:rsid w:val="6FCB486D"/>
    <w:rsid w:val="70121814"/>
    <w:rsid w:val="702E18B2"/>
    <w:rsid w:val="70AA2405"/>
    <w:rsid w:val="71521EB1"/>
    <w:rsid w:val="716167CC"/>
    <w:rsid w:val="72107463"/>
    <w:rsid w:val="72414600"/>
    <w:rsid w:val="72C60CC6"/>
    <w:rsid w:val="72E33682"/>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8149B1"/>
    <w:rsid w:val="7D99FF67"/>
    <w:rsid w:val="7DF726FE"/>
    <w:rsid w:val="7E381B7B"/>
    <w:rsid w:val="7E4E5D17"/>
    <w:rsid w:val="7E5E3C09"/>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3019</Words>
  <Characters>3185</Characters>
  <Lines>10</Lines>
  <Paragraphs>2</Paragraphs>
  <TotalTime>46</TotalTime>
  <ScaleCrop>false</ScaleCrop>
  <LinksUpToDate>false</LinksUpToDate>
  <CharactersWithSpaces>3297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2024-05-14T14:54:00Z</cp:lastPrinted>
  <dcterms:modified xsi:type="dcterms:W3CDTF">2025-12-05T03:42:03Z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