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eastAsia" w:ascii="黑体" w:hAnsi="黑体" w:eastAsia="黑体" w:cs="黑体"/>
          <w:spacing w:val="-14"/>
          <w:sz w:val="32"/>
          <w:szCs w:val="32"/>
          <w:lang w:val="en-US" w:eastAsia="zh-CN"/>
        </w:rPr>
      </w:pPr>
      <w:r>
        <w:rPr>
          <w:rFonts w:hint="eastAsia" w:ascii="黑体" w:hAnsi="黑体" w:eastAsia="黑体" w:cs="黑体"/>
          <w:spacing w:val="-14"/>
          <w:sz w:val="32"/>
          <w:szCs w:val="32"/>
          <w:lang w:eastAsia="zh-CN"/>
        </w:rPr>
        <w:t>附件</w:t>
      </w:r>
      <w:r>
        <w:rPr>
          <w:rFonts w:hint="eastAsia" w:ascii="黑体" w:hAnsi="黑体" w:eastAsia="黑体" w:cs="黑体"/>
          <w:spacing w:val="-14"/>
          <w:sz w:val="32"/>
          <w:szCs w:val="32"/>
          <w:lang w:val="en-US" w:eastAsia="zh-CN"/>
        </w:rPr>
        <w:t>4</w:t>
      </w:r>
    </w:p>
    <w:p>
      <w:pPr>
        <w:spacing w:line="576" w:lineRule="exact"/>
        <w:jc w:val="left"/>
        <w:rPr>
          <w:rFonts w:hint="eastAsia" w:ascii="黑体" w:hAnsi="黑体" w:eastAsia="黑体" w:cs="黑体"/>
          <w:spacing w:val="-14"/>
          <w:sz w:val="32"/>
          <w:szCs w:val="32"/>
          <w:lang w:val="en-US" w:eastAsia="zh-CN"/>
        </w:rPr>
      </w:pPr>
    </w:p>
    <w:p>
      <w:pPr>
        <w:spacing w:line="576" w:lineRule="exact"/>
        <w:jc w:val="center"/>
        <w:rPr>
          <w:rFonts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《江门市建筑垃圾</w:t>
      </w:r>
      <w:r>
        <w:rPr>
          <w:rFonts w:hint="eastAsia" w:ascii="方正小标宋简体" w:hAnsi="方正小标宋简体" w:eastAsia="方正小标宋简体" w:cs="方正小标宋简体"/>
          <w:spacing w:val="-14"/>
          <w:sz w:val="44"/>
          <w:szCs w:val="44"/>
          <w:lang w:eastAsia="zh-CN"/>
        </w:rPr>
        <w:t>污染环境防治工作规划</w:t>
      </w:r>
      <w:r>
        <w:rPr>
          <w:rFonts w:hint="eastAsia" w:ascii="方正小标宋简体" w:hAnsi="方正小标宋简体" w:eastAsia="方正小标宋简体" w:cs="方正小标宋简体"/>
          <w:spacing w:val="-14"/>
          <w:sz w:val="44"/>
          <w:szCs w:val="44"/>
        </w:rPr>
        <w:t>（2022-2035年）》</w:t>
      </w:r>
      <w:r>
        <w:rPr>
          <w:rFonts w:hint="eastAsia" w:ascii="方正小标宋简体" w:hAnsi="方正小标宋简体" w:eastAsia="方正小标宋简体" w:cs="方正小标宋简体"/>
          <w:spacing w:val="-14"/>
          <w:sz w:val="44"/>
          <w:szCs w:val="44"/>
          <w:lang w:eastAsia="zh-CN"/>
        </w:rPr>
        <w:t>的编制</w:t>
      </w:r>
      <w:r>
        <w:rPr>
          <w:rFonts w:hint="eastAsia" w:ascii="方正小标宋简体" w:hAnsi="方正小标宋简体" w:eastAsia="方正小标宋简体" w:cs="方正小标宋简体"/>
          <w:spacing w:val="-14"/>
          <w:sz w:val="44"/>
          <w:szCs w:val="44"/>
        </w:rPr>
        <w:t>说明</w:t>
      </w:r>
    </w:p>
    <w:p>
      <w:pPr>
        <w:spacing w:line="576" w:lineRule="exact"/>
        <w:jc w:val="center"/>
        <w:rPr>
          <w:rFonts w:ascii="方正小标宋简体" w:hAnsi="方正小标宋简体" w:eastAsia="方正小标宋简体" w:cs="方正小标宋简体"/>
          <w:spacing w:val="-14"/>
          <w:sz w:val="44"/>
          <w:szCs w:val="44"/>
        </w:rPr>
      </w:pP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一、编制背景和理由</w:t>
      </w:r>
    </w:p>
    <w:p>
      <w:pPr>
        <w:shd w:val="clear" w:color="auto" w:fill="FFFFFF"/>
        <w:spacing w:line="540" w:lineRule="exact"/>
        <w:ind w:firstLine="642" w:firstLineChars="200"/>
        <w:rPr>
          <w:rStyle w:val="14"/>
          <w:rFonts w:ascii="仿宋_GB2312" w:eastAsia="仿宋_GB2312"/>
          <w:spacing w:val="-3"/>
          <w:sz w:val="32"/>
          <w:szCs w:val="32"/>
          <w:highlight w:val="none"/>
        </w:rPr>
      </w:pPr>
      <w:r>
        <w:rPr>
          <w:rFonts w:ascii="楷体_GB2312" w:hAnsi="楷体_GB2312" w:eastAsia="楷体_GB2312" w:cs="楷体_GB2312"/>
          <w:b/>
          <w:bCs/>
          <w:sz w:val="32"/>
          <w:szCs w:val="32"/>
        </w:rPr>
        <w:t>（一）</w:t>
      </w:r>
      <w:r>
        <w:rPr>
          <w:rFonts w:hint="eastAsia" w:ascii="楷体_GB2312" w:hAnsi="楷体_GB2312" w:eastAsia="楷体_GB2312" w:cs="楷体_GB2312"/>
          <w:b/>
          <w:bCs/>
          <w:sz w:val="32"/>
          <w:szCs w:val="32"/>
        </w:rPr>
        <w:t>建筑垃圾处理已成为生态文明建设重要一环。</w:t>
      </w:r>
      <w:r>
        <w:rPr>
          <w:rStyle w:val="14"/>
          <w:rFonts w:hint="eastAsia" w:ascii="仿宋_GB2312" w:eastAsia="仿宋_GB2312"/>
          <w:spacing w:val="-3"/>
          <w:sz w:val="32"/>
          <w:szCs w:val="32"/>
        </w:rPr>
        <w:t>2020年9月1日，新修订的《中华人民共和国固体废物污染环境防治法》正式施行，将建筑垃圾单独作为固体废物的一大类进行管理，规定县级以上地方人民政府应当加强建筑垃圾污染环境的防治，建立建筑垃圾分类处理制度、全过程管理制度、回收利用体系，并对推进建筑垃圾源头</w:t>
      </w:r>
      <w:r>
        <w:rPr>
          <w:rStyle w:val="14"/>
          <w:rFonts w:hint="eastAsia" w:ascii="仿宋_GB2312" w:eastAsia="仿宋_GB2312"/>
          <w:spacing w:val="-3"/>
          <w:sz w:val="32"/>
          <w:szCs w:val="32"/>
          <w:highlight w:val="none"/>
        </w:rPr>
        <w:t>减量、加强处置设施和场所建设、推动综合利用产品应用等作出了新的规定。2021年，《广东省人民政府办公厅关于印发&lt;广东省推进“无废城市”建设试点工作方案&gt;的通知》（粤办函〔2021〕24号），提出：积极推广绿色建筑，大力发展装配式建筑。有条件的地市，推进建筑垃圾资源化利用，提高建筑垃圾资源化再生产品质量。</w:t>
      </w:r>
    </w:p>
    <w:p>
      <w:pPr>
        <w:shd w:val="clear" w:color="auto" w:fill="FFFFFF"/>
        <w:spacing w:line="540" w:lineRule="exact"/>
        <w:ind w:firstLine="628" w:firstLineChars="200"/>
        <w:rPr>
          <w:rStyle w:val="14"/>
          <w:rFonts w:ascii="仿宋_GB2312" w:eastAsia="仿宋_GB2312"/>
          <w:spacing w:val="-3"/>
          <w:sz w:val="32"/>
          <w:szCs w:val="32"/>
        </w:rPr>
      </w:pPr>
      <w:r>
        <w:rPr>
          <w:rStyle w:val="14"/>
          <w:rFonts w:hint="eastAsia" w:ascii="仿宋_GB2312" w:eastAsia="仿宋_GB2312"/>
          <w:spacing w:val="-3"/>
          <w:sz w:val="32"/>
          <w:szCs w:val="32"/>
          <w:highlight w:val="none"/>
        </w:rPr>
        <w:t>为加快补齐建筑垃圾处理短板，切实提高环境卫生管理水平，我们亟需组织编制专项规划，认真分析现状及</w:t>
      </w:r>
      <w:r>
        <w:rPr>
          <w:rStyle w:val="14"/>
          <w:rFonts w:hint="eastAsia" w:ascii="仿宋_GB2312" w:eastAsia="仿宋_GB2312"/>
          <w:spacing w:val="-3"/>
          <w:sz w:val="32"/>
          <w:szCs w:val="32"/>
        </w:rPr>
        <w:t>存在问题，针对性地提出规划目标，有计划、有步骤地推进设施建设，健全收运处置体系，与城市发展相协调，推动我市环境卫生管理事业高质量发展。</w:t>
      </w:r>
    </w:p>
    <w:p>
      <w:pPr>
        <w:shd w:val="clear" w:color="auto" w:fill="FFFFFF"/>
        <w:spacing w:line="540" w:lineRule="exact"/>
        <w:ind w:firstLine="642" w:firstLineChars="200"/>
        <w:rPr>
          <w:rStyle w:val="14"/>
          <w:rFonts w:ascii="仿宋_GB2312" w:eastAsia="仿宋_GB2312"/>
          <w:spacing w:val="-3"/>
          <w:sz w:val="32"/>
          <w:szCs w:val="32"/>
        </w:rPr>
      </w:pPr>
      <w:r>
        <w:rPr>
          <w:rFonts w:hint="eastAsia" w:ascii="楷体_GB2312" w:hAnsi="楷体_GB2312" w:eastAsia="楷体_GB2312" w:cs="楷体_GB2312"/>
          <w:b/>
          <w:bCs/>
          <w:sz w:val="32"/>
          <w:szCs w:val="32"/>
        </w:rPr>
        <w:t>（二）《广东省建筑垃圾管理条例》提出新要求。</w:t>
      </w:r>
      <w:r>
        <w:rPr>
          <w:rStyle w:val="14"/>
          <w:rFonts w:hint="eastAsia" w:ascii="仿宋_GB2312" w:eastAsia="仿宋_GB2312"/>
          <w:spacing w:val="-3"/>
          <w:sz w:val="32"/>
          <w:szCs w:val="32"/>
        </w:rPr>
        <w:t>《条例》第五条要求：县级以上人民政府应当制定建筑垃圾</w:t>
      </w:r>
      <w:bookmarkStart w:id="3" w:name="_GoBack"/>
      <w:bookmarkEnd w:id="3"/>
      <w:r>
        <w:rPr>
          <w:rStyle w:val="14"/>
          <w:rFonts w:hint="eastAsia" w:ascii="仿宋_GB2312" w:eastAsia="仿宋_GB2312"/>
          <w:spacing w:val="-3"/>
          <w:sz w:val="32"/>
          <w:szCs w:val="32"/>
        </w:rPr>
        <w:t>污染环境防治工作规划。建筑垃圾污染环境防治工作规划应当包括建筑垃圾产量预测、源头减量、分类处理、综合利用、消纳设施和场所布局及建设、安全风险评估以及管理体系建设等内容。县级以上人民政府应当统筹安排建筑垃圾转运设施、综合利用场所、消纳场的布局和用地，并将其纳入国土空间规划。鼓励以循环产业园等方式统筹规划建筑垃圾综合利用场所、消纳场，将建筑垃圾综合利用场所、消纳场与混凝土搅拌站、建材厂、装配式建筑构件厂等共同规划。</w:t>
      </w:r>
      <w:r>
        <w:rPr>
          <w:rStyle w:val="14"/>
          <w:rFonts w:hint="eastAsia" w:ascii="仿宋_GB2312" w:eastAsia="仿宋_GB2312"/>
          <w:spacing w:val="-3"/>
          <w:sz w:val="32"/>
          <w:szCs w:val="32"/>
          <w:lang w:eastAsia="zh-CN"/>
        </w:rPr>
        <w:t>相关工作</w:t>
      </w:r>
      <w:r>
        <w:rPr>
          <w:rStyle w:val="14"/>
          <w:rFonts w:hint="eastAsia" w:ascii="仿宋_GB2312" w:eastAsia="仿宋_GB2312"/>
          <w:spacing w:val="-3"/>
          <w:sz w:val="32"/>
          <w:szCs w:val="32"/>
        </w:rPr>
        <w:t>规划的出台实施，将为我市实现建筑垃圾减量化、资源化、无害化提供基础保障。</w:t>
      </w:r>
    </w:p>
    <w:p>
      <w:pPr>
        <w:adjustRightInd w:val="0"/>
        <w:snapToGrid w:val="0"/>
        <w:spacing w:line="540" w:lineRule="exact"/>
        <w:ind w:firstLine="640" w:firstLineChars="200"/>
        <w:rPr>
          <w:rFonts w:ascii="仿宋_GB2312" w:eastAsia="仿宋_GB2312"/>
          <w:spacing w:val="-3"/>
          <w:sz w:val="32"/>
          <w:szCs w:val="32"/>
        </w:rPr>
      </w:pPr>
      <w:r>
        <w:rPr>
          <w:rFonts w:hint="eastAsia" w:ascii="黑体" w:hAnsi="黑体" w:eastAsia="黑体" w:cs="黑体"/>
          <w:bCs/>
          <w:sz w:val="32"/>
          <w:szCs w:val="32"/>
        </w:rPr>
        <w:t>二、编制依据</w:t>
      </w:r>
    </w:p>
    <w:p>
      <w:pPr>
        <w:adjustRightInd w:val="0"/>
        <w:snapToGrid w:val="0"/>
        <w:spacing w:line="540" w:lineRule="exact"/>
        <w:ind w:firstLine="628" w:firstLineChars="200"/>
        <w:rPr>
          <w:rFonts w:ascii="仿宋_GB2312" w:eastAsia="仿宋_GB2312"/>
          <w:spacing w:val="-3"/>
          <w:sz w:val="32"/>
          <w:szCs w:val="32"/>
        </w:rPr>
      </w:pPr>
      <w:r>
        <w:rPr>
          <w:rFonts w:hint="eastAsia" w:ascii="仿宋_GB2312" w:eastAsia="仿宋_GB2312"/>
          <w:spacing w:val="-3"/>
          <w:sz w:val="32"/>
          <w:szCs w:val="32"/>
        </w:rPr>
        <w:t>依据《</w:t>
      </w:r>
      <w:r>
        <w:rPr>
          <w:rFonts w:hint="eastAsia" w:ascii="仿宋_GB2312" w:eastAsia="仿宋_GB2312"/>
          <w:spacing w:val="-3"/>
          <w:sz w:val="32"/>
          <w:szCs w:val="32"/>
          <w:lang w:eastAsia="zh-CN"/>
        </w:rPr>
        <w:t>中华人民共和国固体废物污染环境防治法</w:t>
      </w:r>
      <w:r>
        <w:rPr>
          <w:rFonts w:hint="eastAsia" w:ascii="仿宋_GB2312" w:eastAsia="仿宋_GB2312"/>
          <w:spacing w:val="-3"/>
          <w:sz w:val="32"/>
          <w:szCs w:val="32"/>
        </w:rPr>
        <w:t>》(2020年修订)</w:t>
      </w:r>
      <w:r>
        <w:rPr>
          <w:rFonts w:hint="eastAsia" w:ascii="仿宋_GB2312" w:eastAsia="仿宋_GB2312"/>
          <w:sz w:val="32"/>
          <w:szCs w:val="32"/>
        </w:rPr>
        <w:t>、《中华人民共和国城乡规划法》（2</w:t>
      </w:r>
      <w:r>
        <w:rPr>
          <w:rFonts w:ascii="仿宋_GB2312" w:eastAsia="仿宋_GB2312"/>
          <w:sz w:val="32"/>
          <w:szCs w:val="32"/>
        </w:rPr>
        <w:t>019</w:t>
      </w:r>
      <w:r>
        <w:rPr>
          <w:rFonts w:hint="eastAsia" w:ascii="仿宋_GB2312" w:eastAsia="仿宋_GB2312"/>
          <w:sz w:val="32"/>
          <w:szCs w:val="32"/>
        </w:rPr>
        <w:t>年修订）、</w:t>
      </w:r>
      <w:r>
        <w:rPr>
          <w:rFonts w:hint="eastAsia" w:ascii="仿宋_GB2312" w:eastAsia="仿宋_GB2312"/>
          <w:spacing w:val="-3"/>
          <w:sz w:val="32"/>
          <w:szCs w:val="32"/>
        </w:rPr>
        <w:t>《广东省建筑垃圾管理条例》（2023年3月1日实施）、《广东省城乡生活垃圾管理条例》（2021年1月实施）、《广东省固体废物污染环境防治条例》（2</w:t>
      </w:r>
      <w:r>
        <w:rPr>
          <w:rFonts w:ascii="仿宋_GB2312" w:eastAsia="仿宋_GB2312"/>
          <w:spacing w:val="-3"/>
          <w:sz w:val="32"/>
          <w:szCs w:val="32"/>
        </w:rPr>
        <w:t>018</w:t>
      </w:r>
      <w:r>
        <w:rPr>
          <w:rFonts w:hint="eastAsia" w:ascii="仿宋_GB2312" w:eastAsia="仿宋_GB2312"/>
          <w:spacing w:val="-3"/>
          <w:sz w:val="32"/>
          <w:szCs w:val="32"/>
        </w:rPr>
        <w:t>年修订）等有关法律，《建筑垃圾减量化的指导意见》（建质〔2020〕46号）、《广东省人民政府办公厅关于印发&lt;广东省推进“无废城市”建设试点工作方案&gt;的通知》（粤办函〔2021〕24号）等有关文件，《城市环境卫生设施规划规范》(GB50337-2018)、《建筑垃圾处理技术标准》（CJJ/T</w:t>
      </w:r>
      <w:r>
        <w:rPr>
          <w:rFonts w:hint="eastAsia" w:ascii="仿宋_GB2312" w:eastAsia="仿宋_GB2312"/>
          <w:spacing w:val="-3"/>
          <w:sz w:val="32"/>
          <w:szCs w:val="32"/>
          <w:lang w:val="en-US" w:eastAsia="zh-CN"/>
        </w:rPr>
        <w:t>1</w:t>
      </w:r>
      <w:r>
        <w:rPr>
          <w:rFonts w:hint="eastAsia" w:ascii="仿宋_GB2312" w:eastAsia="仿宋_GB2312"/>
          <w:spacing w:val="-3"/>
          <w:sz w:val="32"/>
          <w:szCs w:val="32"/>
        </w:rPr>
        <w:t>34-2019）等</w:t>
      </w:r>
      <w:bookmarkStart w:id="0" w:name="_Toc82163622"/>
      <w:r>
        <w:rPr>
          <w:rFonts w:hint="eastAsia" w:ascii="仿宋_GB2312" w:eastAsia="仿宋_GB2312"/>
          <w:spacing w:val="-3"/>
          <w:sz w:val="32"/>
          <w:szCs w:val="32"/>
        </w:rPr>
        <w:t>国家和部门有关标准、规范</w:t>
      </w:r>
      <w:bookmarkEnd w:id="0"/>
      <w:r>
        <w:rPr>
          <w:rFonts w:hint="eastAsia" w:ascii="仿宋_GB2312" w:eastAsia="仿宋_GB2312"/>
          <w:spacing w:val="-3"/>
          <w:sz w:val="32"/>
          <w:szCs w:val="32"/>
        </w:rPr>
        <w:t>。</w:t>
      </w:r>
    </w:p>
    <w:p>
      <w:pPr>
        <w:adjustRightInd w:val="0"/>
        <w:snapToGrid w:val="0"/>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三、编制过程及征求意见反馈情况</w:t>
      </w:r>
    </w:p>
    <w:p>
      <w:pPr>
        <w:spacing w:line="540" w:lineRule="exact"/>
        <w:ind w:firstLine="628" w:firstLineChars="200"/>
        <w:rPr>
          <w:rFonts w:ascii="仿宋_GB2312" w:eastAsia="仿宋_GB2312"/>
          <w:spacing w:val="-3"/>
          <w:sz w:val="32"/>
          <w:szCs w:val="32"/>
        </w:rPr>
      </w:pPr>
      <w:r>
        <w:rPr>
          <w:rFonts w:hint="eastAsia" w:ascii="仿宋_GB2312" w:eastAsia="仿宋_GB2312"/>
          <w:spacing w:val="-3"/>
          <w:sz w:val="32"/>
          <w:szCs w:val="32"/>
        </w:rPr>
        <w:t>我局委托广东省建筑设计研究院有限公司编制《江门市建筑垃圾处置专项规划（2022-2035年）》，</w:t>
      </w:r>
      <w:r>
        <w:rPr>
          <w:rFonts w:hint="eastAsia" w:ascii="仿宋_GB2312" w:eastAsia="仿宋_GB2312"/>
          <w:spacing w:val="-3"/>
          <w:sz w:val="32"/>
          <w:szCs w:val="32"/>
          <w:lang w:eastAsia="zh-CN"/>
        </w:rPr>
        <w:t>征求意见稿</w:t>
      </w:r>
      <w:r>
        <w:rPr>
          <w:rFonts w:hint="eastAsia" w:ascii="仿宋_GB2312" w:eastAsia="仿宋_GB2312"/>
          <w:spacing w:val="-3"/>
          <w:sz w:val="32"/>
          <w:szCs w:val="32"/>
        </w:rPr>
        <w:t>于2022年8月24日向</w:t>
      </w:r>
      <w:r>
        <w:rPr>
          <w:rStyle w:val="14"/>
          <w:rFonts w:hint="eastAsia" w:ascii="仿宋_GB2312" w:eastAsia="仿宋_GB2312"/>
          <w:spacing w:val="-3"/>
          <w:sz w:val="32"/>
          <w:szCs w:val="32"/>
        </w:rPr>
        <w:t>市自然资源局、市生态环境局、市住房城乡建设局、市交通运输局、市水利局、各县（市、区）城市管理和综合执法局</w:t>
      </w:r>
      <w:r>
        <w:rPr>
          <w:rFonts w:hint="eastAsia" w:ascii="仿宋_GB2312" w:eastAsia="仿宋_GB2312"/>
          <w:spacing w:val="-3"/>
          <w:sz w:val="32"/>
          <w:szCs w:val="32"/>
        </w:rPr>
        <w:t>征求意见</w:t>
      </w:r>
      <w:r>
        <w:rPr>
          <w:rFonts w:hint="eastAsia" w:ascii="仿宋_GB2312" w:eastAsia="仿宋_GB2312"/>
          <w:spacing w:val="-3"/>
          <w:sz w:val="32"/>
          <w:szCs w:val="32"/>
          <w:lang w:eastAsia="zh-CN"/>
        </w:rPr>
        <w:t>。</w:t>
      </w:r>
      <w:r>
        <w:rPr>
          <w:rFonts w:hint="eastAsia" w:ascii="仿宋_GB2312" w:eastAsia="仿宋_GB2312"/>
          <w:spacing w:val="-3"/>
          <w:sz w:val="32"/>
          <w:szCs w:val="32"/>
        </w:rPr>
        <w:t>经修改完善后</w:t>
      </w:r>
      <w:r>
        <w:rPr>
          <w:rFonts w:hint="eastAsia" w:ascii="仿宋_GB2312" w:eastAsia="仿宋_GB2312"/>
          <w:spacing w:val="-3"/>
          <w:sz w:val="32"/>
          <w:szCs w:val="32"/>
          <w:lang w:eastAsia="zh-CN"/>
        </w:rPr>
        <w:t>我局</w:t>
      </w:r>
      <w:r>
        <w:rPr>
          <w:rFonts w:hint="eastAsia" w:ascii="仿宋_GB2312" w:eastAsia="仿宋_GB2312"/>
          <w:spacing w:val="-3"/>
          <w:sz w:val="32"/>
          <w:szCs w:val="32"/>
        </w:rPr>
        <w:t>形成了第二次征求意见稿，于</w:t>
      </w:r>
      <w:r>
        <w:rPr>
          <w:rFonts w:hint="eastAsia" w:ascii="仿宋_GB2312" w:eastAsia="仿宋_GB2312"/>
          <w:spacing w:val="-3"/>
          <w:sz w:val="32"/>
          <w:szCs w:val="32"/>
          <w:highlight w:val="none"/>
        </w:rPr>
        <w:t>2</w:t>
      </w:r>
      <w:r>
        <w:rPr>
          <w:rFonts w:ascii="仿宋_GB2312" w:eastAsia="仿宋_GB2312"/>
          <w:spacing w:val="-3"/>
          <w:sz w:val="32"/>
          <w:szCs w:val="32"/>
          <w:highlight w:val="none"/>
        </w:rPr>
        <w:t>022</w:t>
      </w:r>
      <w:r>
        <w:rPr>
          <w:rFonts w:hint="eastAsia" w:ascii="仿宋_GB2312" w:eastAsia="仿宋_GB2312"/>
          <w:spacing w:val="-3"/>
          <w:sz w:val="32"/>
          <w:szCs w:val="32"/>
          <w:highlight w:val="none"/>
        </w:rPr>
        <w:t>年</w:t>
      </w:r>
      <w:r>
        <w:rPr>
          <w:rFonts w:hint="eastAsia" w:ascii="仿宋_GB2312" w:eastAsia="仿宋_GB2312"/>
          <w:spacing w:val="-3"/>
          <w:sz w:val="32"/>
          <w:szCs w:val="32"/>
          <w:highlight w:val="none"/>
          <w:lang w:val="en-US" w:eastAsia="zh-CN"/>
        </w:rPr>
        <w:t>10</w:t>
      </w:r>
      <w:r>
        <w:rPr>
          <w:rFonts w:hint="eastAsia" w:ascii="仿宋_GB2312" w:eastAsia="仿宋_GB2312"/>
          <w:spacing w:val="-3"/>
          <w:sz w:val="32"/>
          <w:szCs w:val="32"/>
          <w:highlight w:val="none"/>
        </w:rPr>
        <w:t>月</w:t>
      </w:r>
      <w:r>
        <w:rPr>
          <w:rFonts w:hint="eastAsia" w:ascii="仿宋_GB2312" w:eastAsia="仿宋_GB2312"/>
          <w:spacing w:val="-3"/>
          <w:sz w:val="32"/>
          <w:szCs w:val="32"/>
          <w:highlight w:val="none"/>
          <w:lang w:val="en-US" w:eastAsia="zh-CN"/>
        </w:rPr>
        <w:t>20</w:t>
      </w:r>
      <w:r>
        <w:rPr>
          <w:rFonts w:hint="eastAsia" w:ascii="仿宋_GB2312" w:eastAsia="仿宋_GB2312"/>
          <w:spacing w:val="-3"/>
          <w:sz w:val="32"/>
          <w:szCs w:val="32"/>
          <w:highlight w:val="none"/>
        </w:rPr>
        <w:t>日</w:t>
      </w:r>
      <w:r>
        <w:rPr>
          <w:rFonts w:hint="eastAsia" w:ascii="仿宋_GB2312" w:eastAsia="仿宋_GB2312"/>
          <w:spacing w:val="-3"/>
          <w:sz w:val="32"/>
          <w:szCs w:val="32"/>
        </w:rPr>
        <w:t>征求</w:t>
      </w:r>
      <w:r>
        <w:rPr>
          <w:rFonts w:hint="eastAsia" w:ascii="仿宋_GB2312" w:eastAsia="仿宋_GB2312"/>
          <w:spacing w:val="-3"/>
          <w:sz w:val="32"/>
          <w:szCs w:val="32"/>
          <w:lang w:eastAsia="zh-CN"/>
        </w:rPr>
        <w:t>了</w:t>
      </w:r>
      <w:r>
        <w:rPr>
          <w:rStyle w:val="14"/>
          <w:rFonts w:hint="eastAsia" w:ascii="仿宋_GB2312" w:eastAsia="仿宋_GB2312"/>
          <w:spacing w:val="-3"/>
          <w:sz w:val="32"/>
          <w:szCs w:val="32"/>
        </w:rPr>
        <w:t>各县（市、区）</w:t>
      </w:r>
      <w:r>
        <w:rPr>
          <w:rStyle w:val="14"/>
          <w:rFonts w:hint="eastAsia" w:ascii="仿宋_GB2312" w:eastAsia="仿宋_GB2312"/>
          <w:spacing w:val="-3"/>
          <w:sz w:val="32"/>
          <w:szCs w:val="32"/>
          <w:lang w:eastAsia="zh-CN"/>
        </w:rPr>
        <w:t>政府、市直有关部门及相关行业协会意见</w:t>
      </w:r>
      <w:r>
        <w:rPr>
          <w:rFonts w:hint="eastAsia" w:ascii="仿宋_GB2312" w:eastAsia="仿宋_GB2312"/>
          <w:spacing w:val="-3"/>
          <w:sz w:val="32"/>
          <w:szCs w:val="32"/>
        </w:rPr>
        <w:t>。</w:t>
      </w:r>
      <w:r>
        <w:rPr>
          <w:rFonts w:hint="eastAsia" w:ascii="仿宋_GB2312" w:eastAsia="仿宋_GB2312"/>
          <w:spacing w:val="-3"/>
          <w:sz w:val="32"/>
          <w:szCs w:val="32"/>
          <w:lang w:eastAsia="zh-CN"/>
        </w:rPr>
        <w:t>根据以上反馈意见修改后的《</w:t>
      </w:r>
      <w:r>
        <w:rPr>
          <w:rFonts w:hint="eastAsia" w:ascii="仿宋_GB2312" w:eastAsia="仿宋_GB2312"/>
          <w:spacing w:val="-3"/>
          <w:sz w:val="32"/>
          <w:szCs w:val="32"/>
        </w:rPr>
        <w:t>规划</w:t>
      </w:r>
      <w:r>
        <w:rPr>
          <w:rFonts w:hint="eastAsia" w:ascii="仿宋_GB2312" w:eastAsia="仿宋_GB2312"/>
          <w:spacing w:val="-3"/>
          <w:sz w:val="32"/>
          <w:szCs w:val="32"/>
          <w:lang w:eastAsia="zh-CN"/>
        </w:rPr>
        <w:t>》</w:t>
      </w:r>
      <w:r>
        <w:rPr>
          <w:rFonts w:hint="eastAsia" w:ascii="仿宋_GB2312" w:eastAsia="仿宋_GB2312"/>
          <w:spacing w:val="-3"/>
          <w:sz w:val="32"/>
          <w:szCs w:val="32"/>
        </w:rPr>
        <w:t>于2</w:t>
      </w:r>
      <w:r>
        <w:rPr>
          <w:rFonts w:ascii="仿宋_GB2312" w:eastAsia="仿宋_GB2312"/>
          <w:spacing w:val="-3"/>
          <w:sz w:val="32"/>
          <w:szCs w:val="32"/>
        </w:rPr>
        <w:t>023</w:t>
      </w:r>
      <w:r>
        <w:rPr>
          <w:rFonts w:hint="eastAsia" w:ascii="仿宋_GB2312" w:eastAsia="仿宋_GB2312"/>
          <w:spacing w:val="-3"/>
          <w:sz w:val="32"/>
          <w:szCs w:val="32"/>
        </w:rPr>
        <w:t>年</w:t>
      </w:r>
      <w:r>
        <w:rPr>
          <w:rFonts w:ascii="仿宋_GB2312" w:eastAsia="仿宋_GB2312"/>
          <w:spacing w:val="-3"/>
          <w:sz w:val="32"/>
          <w:szCs w:val="32"/>
        </w:rPr>
        <w:t>2</w:t>
      </w:r>
      <w:r>
        <w:rPr>
          <w:rFonts w:hint="eastAsia" w:ascii="仿宋_GB2312" w:eastAsia="仿宋_GB2312"/>
          <w:spacing w:val="-3"/>
          <w:sz w:val="32"/>
          <w:szCs w:val="32"/>
        </w:rPr>
        <w:t>月</w:t>
      </w:r>
      <w:r>
        <w:rPr>
          <w:rFonts w:ascii="仿宋_GB2312" w:eastAsia="仿宋_GB2312"/>
          <w:spacing w:val="-3"/>
          <w:sz w:val="32"/>
          <w:szCs w:val="32"/>
        </w:rPr>
        <w:t>10</w:t>
      </w:r>
      <w:r>
        <w:rPr>
          <w:rFonts w:hint="eastAsia" w:ascii="仿宋_GB2312" w:eastAsia="仿宋_GB2312"/>
          <w:spacing w:val="-3"/>
          <w:sz w:val="32"/>
          <w:szCs w:val="32"/>
        </w:rPr>
        <w:t>日公开征求</w:t>
      </w:r>
      <w:r>
        <w:rPr>
          <w:rFonts w:hint="eastAsia" w:ascii="仿宋_GB2312" w:eastAsia="仿宋_GB2312"/>
          <w:spacing w:val="-3"/>
          <w:sz w:val="32"/>
          <w:szCs w:val="32"/>
          <w:lang w:eastAsia="zh-CN"/>
        </w:rPr>
        <w:t>社会</w:t>
      </w:r>
      <w:r>
        <w:rPr>
          <w:rFonts w:hint="eastAsia" w:ascii="仿宋_GB2312" w:eastAsia="仿宋_GB2312"/>
          <w:spacing w:val="-3"/>
          <w:sz w:val="32"/>
          <w:szCs w:val="32"/>
        </w:rPr>
        <w:t>意见，采纳并修改完善后形成</w:t>
      </w:r>
      <w:r>
        <w:rPr>
          <w:rFonts w:hint="eastAsia" w:ascii="仿宋_GB2312" w:eastAsia="仿宋_GB2312"/>
          <w:spacing w:val="-3"/>
          <w:sz w:val="32"/>
          <w:szCs w:val="32"/>
          <w:lang w:eastAsia="zh-CN"/>
        </w:rPr>
        <w:t>《</w:t>
      </w:r>
      <w:r>
        <w:rPr>
          <w:rFonts w:hint="eastAsia" w:ascii="仿宋_GB2312" w:eastAsia="仿宋_GB2312"/>
          <w:spacing w:val="-3"/>
          <w:sz w:val="32"/>
          <w:szCs w:val="32"/>
        </w:rPr>
        <w:t>专项规划</w:t>
      </w:r>
      <w:r>
        <w:rPr>
          <w:rFonts w:hint="eastAsia" w:ascii="仿宋_GB2312" w:eastAsia="仿宋_GB2312"/>
          <w:spacing w:val="-3"/>
          <w:sz w:val="32"/>
          <w:szCs w:val="32"/>
          <w:lang w:eastAsia="zh-CN"/>
        </w:rPr>
        <w:t>》</w:t>
      </w:r>
      <w:r>
        <w:rPr>
          <w:rFonts w:hint="eastAsia" w:ascii="仿宋_GB2312" w:eastAsia="仿宋_GB2312"/>
          <w:spacing w:val="-3"/>
          <w:sz w:val="32"/>
          <w:szCs w:val="32"/>
        </w:rPr>
        <w:t>（评审稿），于2</w:t>
      </w:r>
      <w:r>
        <w:rPr>
          <w:rFonts w:ascii="仿宋_GB2312" w:eastAsia="仿宋_GB2312"/>
          <w:spacing w:val="-3"/>
          <w:sz w:val="32"/>
          <w:szCs w:val="32"/>
        </w:rPr>
        <w:t>023</w:t>
      </w:r>
      <w:r>
        <w:rPr>
          <w:rFonts w:hint="eastAsia" w:ascii="仿宋_GB2312" w:eastAsia="仿宋_GB2312"/>
          <w:spacing w:val="-3"/>
          <w:sz w:val="32"/>
          <w:szCs w:val="32"/>
        </w:rPr>
        <w:t>年4月2</w:t>
      </w:r>
      <w:r>
        <w:rPr>
          <w:rFonts w:ascii="仿宋_GB2312" w:eastAsia="仿宋_GB2312"/>
          <w:spacing w:val="-3"/>
          <w:sz w:val="32"/>
          <w:szCs w:val="32"/>
        </w:rPr>
        <w:t>7</w:t>
      </w:r>
      <w:r>
        <w:rPr>
          <w:rFonts w:hint="eastAsia" w:ascii="仿宋_GB2312" w:eastAsia="仿宋_GB2312"/>
          <w:spacing w:val="-3"/>
          <w:sz w:val="32"/>
          <w:szCs w:val="32"/>
        </w:rPr>
        <w:t>日通过专家评审，并按专家组修改意见形成</w:t>
      </w:r>
      <w:r>
        <w:rPr>
          <w:rFonts w:hint="eastAsia" w:ascii="仿宋_GB2312" w:eastAsia="仿宋_GB2312"/>
          <w:spacing w:val="-3"/>
          <w:sz w:val="32"/>
          <w:szCs w:val="32"/>
          <w:lang w:eastAsia="zh-CN"/>
        </w:rPr>
        <w:t>了《</w:t>
      </w:r>
      <w:r>
        <w:rPr>
          <w:rFonts w:hint="eastAsia" w:ascii="仿宋_GB2312" w:eastAsia="仿宋_GB2312"/>
          <w:spacing w:val="-3"/>
          <w:sz w:val="32"/>
          <w:szCs w:val="32"/>
        </w:rPr>
        <w:t>规划</w:t>
      </w:r>
      <w:r>
        <w:rPr>
          <w:rFonts w:hint="eastAsia" w:ascii="仿宋_GB2312" w:eastAsia="仿宋_GB2312"/>
          <w:spacing w:val="-3"/>
          <w:sz w:val="32"/>
          <w:szCs w:val="32"/>
          <w:lang w:eastAsia="zh-CN"/>
        </w:rPr>
        <w:t>》</w:t>
      </w:r>
      <w:r>
        <w:rPr>
          <w:rFonts w:hint="eastAsia" w:ascii="仿宋_GB2312" w:eastAsia="仿宋_GB2312"/>
          <w:spacing w:val="-3"/>
          <w:sz w:val="32"/>
          <w:szCs w:val="32"/>
        </w:rPr>
        <w:t>（草案）。</w:t>
      </w:r>
    </w:p>
    <w:p>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第一次征求意见收到意见建议</w:t>
      </w:r>
      <w:r>
        <w:rPr>
          <w:rFonts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条,采纳</w:t>
      </w:r>
      <w:r>
        <w:rPr>
          <w:rFonts w:hint="eastAsia" w:ascii="仿宋_GB2312" w:eastAsia="仿宋_GB2312"/>
          <w:sz w:val="32"/>
          <w:szCs w:val="32"/>
          <w:lang w:val="en-US" w:eastAsia="zh-CN"/>
        </w:rPr>
        <w:t>10</w:t>
      </w:r>
      <w:r>
        <w:rPr>
          <w:rFonts w:hint="eastAsia" w:ascii="仿宋_GB2312" w:eastAsia="仿宋_GB2312"/>
          <w:sz w:val="32"/>
          <w:szCs w:val="32"/>
        </w:rPr>
        <w:t>条；第二次征求意见收到</w:t>
      </w:r>
      <w:r>
        <w:rPr>
          <w:rFonts w:hint="eastAsia" w:ascii="仿宋_GB2312" w:eastAsia="仿宋_GB2312"/>
          <w:sz w:val="32"/>
          <w:szCs w:val="32"/>
          <w:highlight w:val="none"/>
        </w:rPr>
        <w:t>意见建议</w:t>
      </w:r>
      <w:r>
        <w:rPr>
          <w:rFonts w:ascii="仿宋_GB2312" w:eastAsia="仿宋_GB2312"/>
          <w:sz w:val="32"/>
          <w:szCs w:val="32"/>
          <w:highlight w:val="none"/>
        </w:rPr>
        <w:t>1</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条，采纳</w:t>
      </w:r>
      <w:r>
        <w:rPr>
          <w:rFonts w:ascii="仿宋_GB2312" w:eastAsia="仿宋_GB2312"/>
          <w:sz w:val="32"/>
          <w:szCs w:val="32"/>
          <w:highlight w:val="none"/>
        </w:rPr>
        <w:t>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条，</w:t>
      </w:r>
      <w:r>
        <w:rPr>
          <w:rFonts w:hint="eastAsia" w:ascii="仿宋_GB2312" w:eastAsia="仿宋_GB2312"/>
          <w:sz w:val="32"/>
          <w:szCs w:val="32"/>
          <w:highlight w:val="none"/>
          <w:lang w:eastAsia="zh-CN"/>
        </w:rPr>
        <w:t>部分采纳</w:t>
      </w:r>
      <w:r>
        <w:rPr>
          <w:rFonts w:hint="eastAsia" w:ascii="仿宋_GB2312" w:eastAsia="仿宋_GB2312"/>
          <w:sz w:val="32"/>
          <w:szCs w:val="32"/>
          <w:highlight w:val="none"/>
          <w:lang w:val="en-US" w:eastAsia="zh-CN"/>
        </w:rPr>
        <w:t>1条，</w:t>
      </w:r>
      <w:r>
        <w:rPr>
          <w:rFonts w:hint="eastAsia" w:ascii="仿宋_GB2312" w:eastAsia="仿宋_GB2312"/>
          <w:sz w:val="32"/>
          <w:szCs w:val="32"/>
          <w:highlight w:val="none"/>
        </w:rPr>
        <w:t>不采纳</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条</w:t>
      </w:r>
      <w:r>
        <w:rPr>
          <w:rFonts w:hint="eastAsia" w:ascii="仿宋_GB2312" w:eastAsia="仿宋_GB2312"/>
          <w:sz w:val="32"/>
          <w:szCs w:val="32"/>
        </w:rPr>
        <w:t>；专家评审收到意见建议</w:t>
      </w:r>
      <w:r>
        <w:rPr>
          <w:rFonts w:ascii="仿宋_GB2312" w:eastAsia="仿宋_GB2312"/>
          <w:sz w:val="32"/>
          <w:szCs w:val="32"/>
        </w:rPr>
        <w:t>4</w:t>
      </w:r>
      <w:r>
        <w:rPr>
          <w:rFonts w:hint="eastAsia" w:ascii="仿宋_GB2312" w:eastAsia="仿宋_GB2312"/>
          <w:sz w:val="32"/>
          <w:szCs w:val="32"/>
        </w:rPr>
        <w:t>条，采纳</w:t>
      </w:r>
      <w:r>
        <w:rPr>
          <w:rFonts w:ascii="仿宋_GB2312" w:eastAsia="仿宋_GB2312"/>
          <w:sz w:val="32"/>
          <w:szCs w:val="32"/>
        </w:rPr>
        <w:t>4</w:t>
      </w:r>
      <w:r>
        <w:rPr>
          <w:rFonts w:hint="eastAsia" w:ascii="仿宋_GB2312" w:eastAsia="仿宋_GB2312"/>
          <w:sz w:val="32"/>
          <w:szCs w:val="32"/>
        </w:rPr>
        <w:t>条；公示期间收到意见建议</w:t>
      </w:r>
      <w:r>
        <w:rPr>
          <w:rFonts w:ascii="仿宋_GB2312" w:eastAsia="仿宋_GB2312"/>
          <w:sz w:val="32"/>
          <w:szCs w:val="32"/>
        </w:rPr>
        <w:t>2</w:t>
      </w:r>
      <w:r>
        <w:rPr>
          <w:rFonts w:hint="eastAsia" w:ascii="仿宋_GB2312" w:eastAsia="仿宋_GB2312"/>
          <w:sz w:val="32"/>
          <w:szCs w:val="32"/>
        </w:rPr>
        <w:t>条，采纳2条。以上合计</w:t>
      </w:r>
      <w:r>
        <w:rPr>
          <w:rFonts w:ascii="仿宋_GB2312" w:eastAsia="仿宋_GB2312"/>
          <w:sz w:val="32"/>
          <w:szCs w:val="32"/>
        </w:rPr>
        <w:t>3</w:t>
      </w:r>
      <w:r>
        <w:rPr>
          <w:rFonts w:hint="eastAsia" w:ascii="仿宋_GB2312" w:eastAsia="仿宋_GB2312"/>
          <w:sz w:val="32"/>
          <w:szCs w:val="32"/>
          <w:lang w:val="en-US" w:eastAsia="zh-CN"/>
        </w:rPr>
        <w:t>4</w:t>
      </w:r>
      <w:r>
        <w:rPr>
          <w:rFonts w:hint="eastAsia" w:ascii="仿宋_GB2312" w:eastAsia="仿宋_GB2312"/>
          <w:sz w:val="32"/>
          <w:szCs w:val="32"/>
        </w:rPr>
        <w:t>条。</w:t>
      </w:r>
    </w:p>
    <w:p>
      <w:pPr>
        <w:adjustRightInd w:val="0"/>
        <w:snapToGrid w:val="0"/>
        <w:spacing w:line="54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为有效衔接《广东省建筑垃圾管理条例》等有关规定和要求，现将《规划》更名为《江门市建筑垃圾污染环境防治工作规划（2022-2035年）》（下称《工作规划》），并根据第一次、第二次、公众征求意见的反馈意见建议对《工作规划》进行修改完善。</w:t>
      </w:r>
    </w:p>
    <w:p>
      <w:pPr>
        <w:numPr>
          <w:ilvl w:val="0"/>
          <w:numId w:val="1"/>
        </w:numPr>
        <w:spacing w:line="540" w:lineRule="exact"/>
        <w:ind w:firstLine="628" w:firstLineChars="200"/>
        <w:rPr>
          <w:rFonts w:ascii="黑体" w:hAnsi="黑体" w:eastAsia="黑体" w:cs="黑体"/>
          <w:spacing w:val="-3"/>
          <w:sz w:val="32"/>
          <w:szCs w:val="32"/>
        </w:rPr>
      </w:pPr>
      <w:r>
        <w:rPr>
          <w:rFonts w:hint="eastAsia" w:ascii="黑体" w:hAnsi="黑体" w:eastAsia="黑体" w:cs="黑体"/>
          <w:spacing w:val="-3"/>
          <w:sz w:val="32"/>
          <w:szCs w:val="32"/>
        </w:rPr>
        <w:t>规划主要内容</w:t>
      </w:r>
    </w:p>
    <w:p>
      <w:pPr>
        <w:adjustRightInd w:val="0"/>
        <w:snapToGrid w:val="0"/>
        <w:spacing w:line="540" w:lineRule="exact"/>
        <w:ind w:firstLine="640" w:firstLineChars="200"/>
        <w:rPr>
          <w:rFonts w:ascii="仿宋_GB2312" w:eastAsia="仿宋_GB2312"/>
          <w:sz w:val="32"/>
          <w:szCs w:val="32"/>
        </w:rPr>
      </w:pPr>
      <w:r>
        <w:rPr>
          <w:rFonts w:hint="eastAsia" w:ascii="仿宋_GB2312" w:hAnsi="仿宋_GB2312" w:eastAsia="仿宋_GB2312" w:cs="仿宋_GB2312"/>
          <w:color w:val="auto"/>
          <w:sz w:val="32"/>
          <w:szCs w:val="32"/>
          <w:lang w:val="en-US" w:eastAsia="zh-CN"/>
        </w:rPr>
        <w:t>《工作规划》</w:t>
      </w:r>
      <w:r>
        <w:rPr>
          <w:rFonts w:hint="eastAsia" w:ascii="仿宋_GB2312" w:eastAsia="仿宋_GB2312"/>
          <w:sz w:val="32"/>
          <w:szCs w:val="32"/>
        </w:rPr>
        <w:t>主要内容包括：城市概况与发展展望，相关政策、规划解读与分析，国内外经验借鉴，建筑垃圾处理现状，规划策略与规划目标，建筑垃圾产生量预测，建筑垃圾收集运输体系，建筑垃圾处理设施规划，建筑垃圾全过程管理制度规划，建筑垃圾智能管理信息系统规划，安全风险评估，规划实施保障等章节内容。规划详细内容见规划文本及图纸。重点规划内容如下：</w:t>
      </w:r>
    </w:p>
    <w:p>
      <w:pPr>
        <w:adjustRightInd w:val="0"/>
        <w:snapToGrid w:val="0"/>
        <w:spacing w:line="540" w:lineRule="exact"/>
        <w:ind w:firstLine="642" w:firstLineChars="200"/>
        <w:rPr>
          <w:rFonts w:ascii="楷体_GB2312" w:hAnsi="楷体_GB2312" w:eastAsia="楷体_GB2312" w:cs="楷体_GB2312"/>
          <w:b/>
          <w:bCs/>
          <w:sz w:val="32"/>
          <w:szCs w:val="32"/>
        </w:rPr>
      </w:pPr>
      <w:bookmarkStart w:id="1" w:name="_Toc85731594"/>
      <w:r>
        <w:rPr>
          <w:rFonts w:hint="eastAsia" w:ascii="楷体_GB2312" w:hAnsi="楷体_GB2312" w:eastAsia="楷体_GB2312" w:cs="楷体_GB2312"/>
          <w:b/>
          <w:bCs/>
          <w:sz w:val="32"/>
          <w:szCs w:val="32"/>
        </w:rPr>
        <w:t>（一）</w:t>
      </w:r>
      <w:bookmarkEnd w:id="1"/>
      <w:r>
        <w:rPr>
          <w:rFonts w:hint="eastAsia" w:ascii="楷体_GB2312" w:hAnsi="楷体_GB2312" w:eastAsia="楷体_GB2312" w:cs="楷体_GB2312"/>
          <w:b/>
          <w:bCs/>
          <w:sz w:val="32"/>
          <w:szCs w:val="32"/>
        </w:rPr>
        <w:t>规划指标体系</w:t>
      </w:r>
      <w:bookmarkStart w:id="2" w:name="_Toc85731597"/>
    </w:p>
    <w:p>
      <w:pPr>
        <w:adjustRightInd w:val="0"/>
        <w:snapToGrid w:val="0"/>
        <w:spacing w:line="540" w:lineRule="exact"/>
        <w:ind w:firstLine="640" w:firstLineChars="200"/>
        <w:rPr>
          <w:rFonts w:hint="eastAsia" w:ascii="仿宋_GB2312" w:hAnsi="仿宋_GB2312" w:eastAsia="仿宋_GB2312" w:cs="楷体_GB2312"/>
          <w:sz w:val="32"/>
          <w:szCs w:val="32"/>
        </w:rPr>
      </w:pPr>
      <w:r>
        <w:rPr>
          <w:rFonts w:hint="eastAsia" w:ascii="仿宋_GB2312" w:hAnsi="仿宋_GB2312" w:eastAsia="仿宋_GB2312" w:cs="楷体_GB2312"/>
          <w:sz w:val="32"/>
          <w:szCs w:val="32"/>
        </w:rPr>
        <w:t>近期目标（2022</w:t>
      </w:r>
      <w:r>
        <w:rPr>
          <w:rFonts w:hint="eastAsia" w:ascii="仿宋_GB2312" w:hAnsi="仿宋_GB2312" w:eastAsia="仿宋_GB2312" w:cs="楷体_GB2312"/>
          <w:sz w:val="32"/>
          <w:szCs w:val="32"/>
          <w:lang w:val="en-US" w:eastAsia="zh-CN"/>
        </w:rPr>
        <w:t>-</w:t>
      </w:r>
      <w:r>
        <w:rPr>
          <w:rFonts w:hint="eastAsia" w:ascii="仿宋_GB2312" w:hAnsi="仿宋_GB2312" w:eastAsia="仿宋_GB2312" w:cs="楷体_GB2312"/>
          <w:sz w:val="32"/>
          <w:szCs w:val="32"/>
        </w:rPr>
        <w:t>2025年）：完善建筑垃圾治理的顶层设计；理顺建筑垃圾管理体制；摸清底数，探索建立建筑垃圾信息化监管平台；进一步落实建筑垃圾处置核准制度；初步缓解建筑垃圾产生量与处理设施能力不足的矛盾；加强建筑垃圾源头分类、控源减量，加快提升建筑垃圾安全处置水平。</w:t>
      </w:r>
    </w:p>
    <w:p>
      <w:pPr>
        <w:adjustRightInd w:val="0"/>
        <w:snapToGrid w:val="0"/>
        <w:spacing w:line="540" w:lineRule="exact"/>
        <w:ind w:firstLine="640" w:firstLineChars="200"/>
        <w:rPr>
          <w:rFonts w:hint="eastAsia" w:ascii="仿宋_GB2312" w:hAnsi="仿宋_GB2312" w:eastAsia="仿宋_GB2312" w:cs="楷体_GB2312"/>
          <w:sz w:val="32"/>
          <w:szCs w:val="32"/>
        </w:rPr>
      </w:pPr>
      <w:r>
        <w:rPr>
          <w:rFonts w:hint="eastAsia" w:ascii="仿宋_GB2312" w:hAnsi="仿宋_GB2312" w:eastAsia="仿宋_GB2312" w:cs="楷体_GB2312"/>
          <w:sz w:val="32"/>
          <w:szCs w:val="32"/>
        </w:rPr>
        <w:t>中期目标（2026</w:t>
      </w:r>
      <w:r>
        <w:rPr>
          <w:rFonts w:hint="eastAsia" w:ascii="仿宋_GB2312" w:hAnsi="仿宋_GB2312" w:eastAsia="仿宋_GB2312" w:cs="楷体_GB2312"/>
          <w:sz w:val="32"/>
          <w:szCs w:val="32"/>
          <w:lang w:val="en-US" w:eastAsia="zh-CN"/>
        </w:rPr>
        <w:t>-</w:t>
      </w:r>
      <w:r>
        <w:rPr>
          <w:rFonts w:hint="eastAsia" w:ascii="仿宋_GB2312" w:hAnsi="仿宋_GB2312" w:eastAsia="仿宋_GB2312" w:cs="楷体_GB2312"/>
          <w:sz w:val="32"/>
          <w:szCs w:val="32"/>
        </w:rPr>
        <w:t>2030年）：建筑垃圾控源减量初见成效；建筑垃圾处理设施能力与产生量基本匹配；建立电子联单管理制度，完善建筑垃圾信息化监管平台建设；提升建筑垃圾规范化分类、排放、运输和资源化利用水平，初步实现建筑垃圾从源头到末端的全过程管控。</w:t>
      </w:r>
    </w:p>
    <w:p>
      <w:pPr>
        <w:adjustRightInd w:val="0"/>
        <w:snapToGrid w:val="0"/>
        <w:spacing w:line="540" w:lineRule="exact"/>
        <w:ind w:firstLine="640" w:firstLineChars="200"/>
        <w:rPr>
          <w:rFonts w:ascii="仿宋_GB2312" w:hAnsi="仿宋_GB2312" w:eastAsia="仿宋_GB2312" w:cs="楷体_GB2312"/>
          <w:sz w:val="32"/>
          <w:szCs w:val="32"/>
        </w:rPr>
      </w:pPr>
      <w:r>
        <w:rPr>
          <w:rFonts w:hint="eastAsia" w:ascii="仿宋_GB2312" w:hAnsi="仿宋_GB2312" w:eastAsia="仿宋_GB2312" w:cs="楷体_GB2312"/>
          <w:sz w:val="32"/>
          <w:szCs w:val="32"/>
        </w:rPr>
        <w:t>远期目标（2031</w:t>
      </w:r>
      <w:r>
        <w:rPr>
          <w:rFonts w:hint="eastAsia" w:ascii="仿宋_GB2312" w:hAnsi="仿宋_GB2312" w:eastAsia="仿宋_GB2312" w:cs="楷体_GB2312"/>
          <w:sz w:val="32"/>
          <w:szCs w:val="32"/>
          <w:lang w:val="en-US" w:eastAsia="zh-CN"/>
        </w:rPr>
        <w:t>-</w:t>
      </w:r>
      <w:r>
        <w:rPr>
          <w:rFonts w:hint="eastAsia" w:ascii="仿宋_GB2312" w:hAnsi="仿宋_GB2312" w:eastAsia="仿宋_GB2312" w:cs="楷体_GB2312"/>
          <w:sz w:val="32"/>
          <w:szCs w:val="32"/>
        </w:rPr>
        <w:t>2035年）：建立市域统筹、布局合理、技术先进、资源得到有效利用的建筑垃圾处理体系；建立安全有序、全程可控的建筑垃圾收运系统；初步形成链条完整、环境友好、良性发展的建筑垃圾产业体系；实现规划范围内建筑垃圾从源头到末端全过程信息化、智能化管理；使规划范围内建筑垃圾源头减量目标、综合利用率、资源化利用率、资源化产品利用目标等得到全面提升，力争实现“无废城市”目标。</w:t>
      </w:r>
    </w:p>
    <w:p>
      <w:pPr>
        <w:adjustRightInd w:val="0"/>
        <w:snapToGrid w:val="0"/>
        <w:spacing w:line="540" w:lineRule="exact"/>
        <w:ind w:firstLine="640" w:firstLineChars="200"/>
        <w:rPr>
          <w:rFonts w:ascii="仿宋_GB2312" w:hAnsi="仿宋_GB2312" w:eastAsia="仿宋_GB2312" w:cs="楷体_GB2312"/>
          <w:sz w:val="32"/>
          <w:szCs w:val="32"/>
        </w:rPr>
      </w:pPr>
      <w:r>
        <w:rPr>
          <w:rFonts w:hint="eastAsia" w:ascii="仿宋_GB2312" w:hAnsi="仿宋_GB2312" w:eastAsia="仿宋_GB2312" w:cs="楷体_GB2312"/>
          <w:sz w:val="32"/>
          <w:szCs w:val="32"/>
        </w:rPr>
        <w:t>建筑垃圾综合利用率达到6</w:t>
      </w:r>
      <w:r>
        <w:rPr>
          <w:rFonts w:ascii="仿宋_GB2312" w:hAnsi="仿宋_GB2312" w:eastAsia="仿宋_GB2312" w:cs="楷体_GB2312"/>
          <w:sz w:val="32"/>
          <w:szCs w:val="32"/>
        </w:rPr>
        <w:t>0%</w:t>
      </w:r>
      <w:r>
        <w:rPr>
          <w:rFonts w:hint="eastAsia" w:ascii="仿宋_GB2312" w:hAnsi="仿宋_GB2312" w:eastAsia="仿宋_GB2312" w:cs="楷体_GB2312"/>
          <w:sz w:val="32"/>
          <w:szCs w:val="32"/>
        </w:rPr>
        <w:t>（近期，至</w:t>
      </w:r>
      <w:r>
        <w:rPr>
          <w:rFonts w:ascii="仿宋_GB2312" w:hAnsi="仿宋_GB2312" w:eastAsia="仿宋_GB2312" w:cs="楷体_GB2312"/>
          <w:sz w:val="32"/>
          <w:szCs w:val="32"/>
        </w:rPr>
        <w:t>2025</w:t>
      </w:r>
      <w:r>
        <w:rPr>
          <w:rFonts w:hint="eastAsia" w:ascii="仿宋_GB2312" w:hAnsi="仿宋_GB2312" w:eastAsia="仿宋_GB2312" w:cs="楷体_GB2312"/>
          <w:sz w:val="32"/>
          <w:szCs w:val="32"/>
        </w:rPr>
        <w:t>年）、6</w:t>
      </w:r>
      <w:r>
        <w:rPr>
          <w:rFonts w:ascii="仿宋_GB2312" w:hAnsi="仿宋_GB2312" w:eastAsia="仿宋_GB2312" w:cs="楷体_GB2312"/>
          <w:sz w:val="32"/>
          <w:szCs w:val="32"/>
        </w:rPr>
        <w:t>5%</w:t>
      </w:r>
      <w:r>
        <w:rPr>
          <w:rFonts w:hint="eastAsia" w:ascii="仿宋_GB2312" w:hAnsi="仿宋_GB2312" w:eastAsia="仿宋_GB2312" w:cs="楷体_GB2312"/>
          <w:sz w:val="32"/>
          <w:szCs w:val="32"/>
        </w:rPr>
        <w:t>（中期，至2</w:t>
      </w:r>
      <w:r>
        <w:rPr>
          <w:rFonts w:ascii="仿宋_GB2312" w:hAnsi="仿宋_GB2312" w:eastAsia="仿宋_GB2312" w:cs="楷体_GB2312"/>
          <w:sz w:val="32"/>
          <w:szCs w:val="32"/>
        </w:rPr>
        <w:t>030</w:t>
      </w:r>
      <w:r>
        <w:rPr>
          <w:rFonts w:hint="eastAsia" w:ascii="仿宋_GB2312" w:hAnsi="仿宋_GB2312" w:eastAsia="仿宋_GB2312" w:cs="楷体_GB2312"/>
          <w:sz w:val="32"/>
          <w:szCs w:val="32"/>
        </w:rPr>
        <w:t>年）、7</w:t>
      </w:r>
      <w:r>
        <w:rPr>
          <w:rFonts w:ascii="仿宋_GB2312" w:hAnsi="仿宋_GB2312" w:eastAsia="仿宋_GB2312" w:cs="楷体_GB2312"/>
          <w:sz w:val="32"/>
          <w:szCs w:val="32"/>
        </w:rPr>
        <w:t>0%</w:t>
      </w:r>
      <w:r>
        <w:rPr>
          <w:rFonts w:hint="eastAsia" w:ascii="仿宋_GB2312" w:hAnsi="仿宋_GB2312" w:eastAsia="仿宋_GB2312" w:cs="楷体_GB2312"/>
          <w:sz w:val="32"/>
          <w:szCs w:val="32"/>
        </w:rPr>
        <w:t>（远期，至2</w:t>
      </w:r>
      <w:r>
        <w:rPr>
          <w:rFonts w:ascii="仿宋_GB2312" w:hAnsi="仿宋_GB2312" w:eastAsia="仿宋_GB2312" w:cs="楷体_GB2312"/>
          <w:sz w:val="32"/>
          <w:szCs w:val="32"/>
        </w:rPr>
        <w:t>035</w:t>
      </w:r>
      <w:r>
        <w:rPr>
          <w:rFonts w:hint="eastAsia" w:ascii="仿宋_GB2312" w:hAnsi="仿宋_GB2312" w:eastAsia="仿宋_GB2312" w:cs="楷体_GB2312"/>
          <w:sz w:val="32"/>
          <w:szCs w:val="32"/>
        </w:rPr>
        <w:t>年）；建筑垃圾资源化利用率达到</w:t>
      </w:r>
      <w:r>
        <w:rPr>
          <w:rFonts w:ascii="仿宋_GB2312" w:hAnsi="仿宋_GB2312" w:eastAsia="仿宋_GB2312" w:cs="楷体_GB2312"/>
          <w:sz w:val="32"/>
          <w:szCs w:val="32"/>
        </w:rPr>
        <w:t>30%</w:t>
      </w:r>
      <w:r>
        <w:rPr>
          <w:rFonts w:hint="eastAsia" w:ascii="仿宋_GB2312" w:hAnsi="仿宋_GB2312" w:eastAsia="仿宋_GB2312" w:cs="楷体_GB2312"/>
          <w:sz w:val="32"/>
          <w:szCs w:val="32"/>
        </w:rPr>
        <w:t>（近期，至</w:t>
      </w:r>
      <w:r>
        <w:rPr>
          <w:rFonts w:ascii="仿宋_GB2312" w:hAnsi="仿宋_GB2312" w:eastAsia="仿宋_GB2312" w:cs="楷体_GB2312"/>
          <w:sz w:val="32"/>
          <w:szCs w:val="32"/>
        </w:rPr>
        <w:t>2025</w:t>
      </w:r>
      <w:r>
        <w:rPr>
          <w:rFonts w:hint="eastAsia" w:ascii="仿宋_GB2312" w:hAnsi="仿宋_GB2312" w:eastAsia="仿宋_GB2312" w:cs="楷体_GB2312"/>
          <w:sz w:val="32"/>
          <w:szCs w:val="32"/>
        </w:rPr>
        <w:t>年）、</w:t>
      </w:r>
      <w:r>
        <w:rPr>
          <w:rFonts w:ascii="仿宋_GB2312" w:hAnsi="仿宋_GB2312" w:eastAsia="仿宋_GB2312" w:cs="楷体_GB2312"/>
          <w:sz w:val="32"/>
          <w:szCs w:val="32"/>
        </w:rPr>
        <w:t>55%</w:t>
      </w:r>
      <w:r>
        <w:rPr>
          <w:rFonts w:hint="eastAsia" w:ascii="仿宋_GB2312" w:hAnsi="仿宋_GB2312" w:eastAsia="仿宋_GB2312" w:cs="楷体_GB2312"/>
          <w:sz w:val="32"/>
          <w:szCs w:val="32"/>
        </w:rPr>
        <w:t>（中期，至2</w:t>
      </w:r>
      <w:r>
        <w:rPr>
          <w:rFonts w:ascii="仿宋_GB2312" w:hAnsi="仿宋_GB2312" w:eastAsia="仿宋_GB2312" w:cs="楷体_GB2312"/>
          <w:sz w:val="32"/>
          <w:szCs w:val="32"/>
        </w:rPr>
        <w:t>030</w:t>
      </w:r>
      <w:r>
        <w:rPr>
          <w:rFonts w:hint="eastAsia" w:ascii="仿宋_GB2312" w:hAnsi="仿宋_GB2312" w:eastAsia="仿宋_GB2312" w:cs="楷体_GB2312"/>
          <w:sz w:val="32"/>
          <w:szCs w:val="32"/>
        </w:rPr>
        <w:t>年）、</w:t>
      </w:r>
      <w:r>
        <w:rPr>
          <w:rFonts w:ascii="仿宋_GB2312" w:hAnsi="仿宋_GB2312" w:eastAsia="仿宋_GB2312" w:cs="楷体_GB2312"/>
          <w:sz w:val="32"/>
          <w:szCs w:val="32"/>
        </w:rPr>
        <w:t>60%</w:t>
      </w:r>
      <w:r>
        <w:rPr>
          <w:rFonts w:hint="eastAsia" w:ascii="仿宋_GB2312" w:hAnsi="仿宋_GB2312" w:eastAsia="仿宋_GB2312" w:cs="楷体_GB2312"/>
          <w:sz w:val="32"/>
          <w:szCs w:val="32"/>
        </w:rPr>
        <w:t>（远期，至2</w:t>
      </w:r>
      <w:r>
        <w:rPr>
          <w:rFonts w:ascii="仿宋_GB2312" w:hAnsi="仿宋_GB2312" w:eastAsia="仿宋_GB2312" w:cs="楷体_GB2312"/>
          <w:sz w:val="32"/>
          <w:szCs w:val="32"/>
        </w:rPr>
        <w:t>035</w:t>
      </w:r>
      <w:r>
        <w:rPr>
          <w:rFonts w:hint="eastAsia" w:ascii="仿宋_GB2312" w:hAnsi="仿宋_GB2312" w:eastAsia="仿宋_GB2312" w:cs="楷体_GB2312"/>
          <w:sz w:val="32"/>
          <w:szCs w:val="32"/>
        </w:rPr>
        <w:t>年）。此外还设置源头减量目标、建筑垃圾资源化产品使用比例目标。本次规划的指标约为指导性指标。</w:t>
      </w:r>
    </w:p>
    <w:p>
      <w:pPr>
        <w:adjustRightInd w:val="0"/>
        <w:snapToGrid w:val="0"/>
        <w:spacing w:line="54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（二）建筑垃圾收运体系规划</w:t>
      </w:r>
    </w:p>
    <w:p>
      <w:pPr>
        <w:adjustRightInd w:val="0"/>
        <w:snapToGrid w:val="0"/>
        <w:spacing w:line="540" w:lineRule="exact"/>
        <w:ind w:firstLine="640" w:firstLineChars="200"/>
        <w:rPr>
          <w:rFonts w:hint="eastAsia" w:ascii="仿宋_GB2312" w:hAnsi="仿宋_GB2312" w:eastAsia="仿宋_GB2312" w:cs="楷体_GB2312"/>
          <w:sz w:val="32"/>
          <w:szCs w:val="32"/>
        </w:rPr>
      </w:pPr>
      <w:r>
        <w:rPr>
          <w:rFonts w:hint="eastAsia" w:ascii="仿宋_GB2312" w:hAnsi="仿宋_GB2312" w:eastAsia="仿宋_GB2312" w:cs="楷体_GB2312"/>
          <w:sz w:val="32"/>
          <w:szCs w:val="32"/>
        </w:rPr>
        <w:t>建筑垃圾收运主体为具备资质的建筑垃圾收运单位，并已依法取得《城市建筑垃圾准运证》。</w:t>
      </w:r>
      <w:r>
        <w:rPr>
          <w:rFonts w:hint="eastAsia" w:ascii="仿宋_GB2312" w:hAnsi="仿宋_GB2312" w:eastAsia="仿宋_GB2312" w:cs="仿宋_GB2312"/>
          <w:color w:val="auto"/>
          <w:sz w:val="32"/>
          <w:szCs w:val="32"/>
          <w:lang w:val="en-US" w:eastAsia="zh-CN"/>
        </w:rPr>
        <w:t>《工作规划》</w:t>
      </w:r>
      <w:r>
        <w:rPr>
          <w:rFonts w:hint="eastAsia" w:ascii="仿宋_GB2312" w:hAnsi="仿宋_GB2312" w:eastAsia="仿宋_GB2312" w:cs="楷体_GB2312"/>
          <w:sz w:val="32"/>
          <w:szCs w:val="32"/>
        </w:rPr>
        <w:t>中提出收运车辆、收运作业的相关要求。设定建筑垃圾中转场所，主要用于建筑垃圾（工程垃圾、拆除垃圾、工程渣土、工程泥浆）的中转暂存，可搭配设置建筑垃圾的预处理功能（如垃圾分选等）。中转场必须分类贮存建筑垃圾。设置装修垃圾收集点。装修垃圾收集点为装修垃圾的前端收集设施，用于居民在建造、装饰、维修和拆除房屋过程中产生的建筑垃圾的集中收集和临时堆放，从而有利于装修垃圾集中运往终端处理设施。</w:t>
      </w:r>
    </w:p>
    <w:p>
      <w:pPr>
        <w:adjustRightInd w:val="0"/>
        <w:snapToGrid w:val="0"/>
        <w:spacing w:line="54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bookmarkEnd w:id="2"/>
      <w:r>
        <w:rPr>
          <w:rFonts w:hint="eastAsia" w:ascii="楷体_GB2312" w:hAnsi="楷体_GB2312" w:eastAsia="楷体_GB2312" w:cs="楷体_GB2312"/>
          <w:b/>
          <w:bCs/>
          <w:sz w:val="32"/>
          <w:szCs w:val="32"/>
        </w:rPr>
        <w:t>建筑垃圾处理方式规划</w:t>
      </w:r>
    </w:p>
    <w:p>
      <w:pPr>
        <w:adjustRightInd w:val="0"/>
        <w:snapToGrid w:val="0"/>
        <w:spacing w:line="54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工程垃圾、拆除垃圾以资源化处理设为主，主要处理方式为固定式资源化处理+移动式资源化处理，无资源化处理条件的填埋消纳；装修垃圾处理方式为填埋消纳+资源化处理；工程渣土、工程泥浆为综合利用+填埋消纳；岛上建筑垃圾为移动式资源化处理，无资源化处理条件的填埋消纳，定期外运处理。根据《广东省建筑垃圾管理条例》等法规及文件要求，《</w:t>
      </w:r>
      <w:r>
        <w:rPr>
          <w:rFonts w:hint="eastAsia" w:ascii="仿宋_GB2312" w:hAnsi="楷体_GB2312" w:eastAsia="仿宋_GB2312" w:cs="楷体_GB2312"/>
          <w:sz w:val="32"/>
          <w:szCs w:val="32"/>
          <w:lang w:eastAsia="zh-CN"/>
        </w:rPr>
        <w:t>工作</w:t>
      </w:r>
      <w:r>
        <w:rPr>
          <w:rFonts w:hint="eastAsia" w:ascii="仿宋_GB2312" w:hAnsi="楷体_GB2312" w:eastAsia="仿宋_GB2312" w:cs="楷体_GB2312"/>
          <w:sz w:val="32"/>
          <w:szCs w:val="32"/>
        </w:rPr>
        <w:t>规划》还提出建筑垃圾源头减量相关措施。</w:t>
      </w:r>
    </w:p>
    <w:p>
      <w:pPr>
        <w:adjustRightInd w:val="0"/>
        <w:snapToGrid w:val="0"/>
        <w:spacing w:line="54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（四）建筑垃圾处理设施规划</w:t>
      </w:r>
    </w:p>
    <w:p>
      <w:pPr>
        <w:adjustRightInd w:val="0"/>
        <w:snapToGrid w:val="0"/>
        <w:spacing w:line="54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工作</w:t>
      </w:r>
      <w:r>
        <w:rPr>
          <w:rFonts w:hint="eastAsia" w:ascii="仿宋_GB2312" w:hAnsi="楷体_GB2312" w:eastAsia="仿宋_GB2312" w:cs="楷体_GB2312"/>
          <w:sz w:val="32"/>
          <w:szCs w:val="32"/>
        </w:rPr>
        <w:t>规划》合理预测建筑垃圾产生量，根据设定的指标体系确定消纳及资源化处理需求。规划新增建筑垃圾消纳场所</w:t>
      </w:r>
      <w:r>
        <w:rPr>
          <w:rFonts w:hint="eastAsia" w:ascii="仿宋_GB2312" w:hAnsi="楷体_GB2312" w:eastAsia="仿宋_GB2312" w:cs="楷体_GB2312"/>
          <w:sz w:val="32"/>
          <w:szCs w:val="32"/>
          <w:lang w:val="en-US" w:eastAsia="zh-CN"/>
        </w:rPr>
        <w:t>5</w:t>
      </w:r>
      <w:r>
        <w:rPr>
          <w:rFonts w:hint="eastAsia" w:ascii="仿宋_GB2312" w:hAnsi="楷体_GB2312" w:eastAsia="仿宋_GB2312" w:cs="楷体_GB2312"/>
          <w:sz w:val="32"/>
          <w:szCs w:val="32"/>
        </w:rPr>
        <w:t>座，分别位于蓬江区棠下镇</w:t>
      </w:r>
      <w:r>
        <w:rPr>
          <w:rFonts w:hint="eastAsia" w:ascii="仿宋_GB2312" w:hAnsi="楷体_GB2312" w:eastAsia="仿宋_GB2312" w:cs="楷体_GB2312"/>
          <w:sz w:val="32"/>
          <w:szCs w:val="32"/>
          <w:lang w:eastAsia="zh-CN"/>
        </w:rPr>
        <w:t>，新会区古井镇，</w:t>
      </w:r>
      <w:r>
        <w:rPr>
          <w:rFonts w:hint="eastAsia" w:ascii="仿宋_GB2312" w:hAnsi="楷体_GB2312" w:eastAsia="仿宋_GB2312" w:cs="楷体_GB2312"/>
          <w:sz w:val="32"/>
          <w:szCs w:val="32"/>
        </w:rPr>
        <w:t>台山市下豆坑填埋场、斗山镇</w:t>
      </w:r>
      <w:r>
        <w:rPr>
          <w:rFonts w:hint="eastAsia" w:ascii="仿宋_GB2312" w:hAnsi="楷体_GB2312" w:eastAsia="仿宋_GB2312" w:cs="楷体_GB2312"/>
          <w:sz w:val="32"/>
          <w:szCs w:val="32"/>
          <w:lang w:eastAsia="zh-CN"/>
        </w:rPr>
        <w:t>（或赤溪镇）</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恩平市樟木坑填埋场，</w:t>
      </w:r>
      <w:r>
        <w:rPr>
          <w:rFonts w:hint="eastAsia" w:ascii="仿宋_GB2312" w:hAnsi="楷体_GB2312" w:eastAsia="仿宋_GB2312" w:cs="楷体_GB2312"/>
          <w:sz w:val="32"/>
          <w:szCs w:val="32"/>
        </w:rPr>
        <w:t>其余消纳场所沿用现有消纳场并进行整治提升，蓬江区与江海区共用。规划新增</w:t>
      </w:r>
      <w:r>
        <w:rPr>
          <w:rFonts w:hint="eastAsia" w:ascii="仿宋_GB2312" w:hAnsi="楷体_GB2312" w:eastAsia="仿宋_GB2312" w:cs="楷体_GB2312"/>
          <w:sz w:val="32"/>
          <w:szCs w:val="32"/>
          <w:lang w:val="en-US" w:eastAsia="zh-CN"/>
        </w:rPr>
        <w:t>7</w:t>
      </w:r>
      <w:r>
        <w:rPr>
          <w:rFonts w:hint="eastAsia" w:ascii="仿宋_GB2312" w:hAnsi="楷体_GB2312" w:eastAsia="仿宋_GB2312" w:cs="楷体_GB2312"/>
          <w:sz w:val="32"/>
          <w:szCs w:val="32"/>
        </w:rPr>
        <w:t>座资源化处理设施，分别位于蓬江区杜阮镇</w:t>
      </w:r>
      <w:r>
        <w:rPr>
          <w:rFonts w:hint="eastAsia" w:ascii="仿宋_GB2312" w:hAnsi="楷体_GB2312" w:eastAsia="仿宋_GB2312" w:cs="楷体_GB2312"/>
          <w:sz w:val="32"/>
          <w:szCs w:val="32"/>
          <w:lang w:eastAsia="zh-CN"/>
        </w:rPr>
        <w:t>，江海区外海街道，</w:t>
      </w:r>
      <w:r>
        <w:rPr>
          <w:rFonts w:hint="eastAsia" w:ascii="仿宋_GB2312" w:hAnsi="楷体_GB2312" w:eastAsia="仿宋_GB2312" w:cs="楷体_GB2312"/>
          <w:sz w:val="32"/>
          <w:szCs w:val="32"/>
        </w:rPr>
        <w:t>台山市下豆坑填埋场、斗山镇</w:t>
      </w:r>
      <w:r>
        <w:rPr>
          <w:rFonts w:hint="eastAsia" w:ascii="仿宋_GB2312" w:hAnsi="楷体_GB2312" w:eastAsia="仿宋_GB2312" w:cs="楷体_GB2312"/>
          <w:sz w:val="32"/>
          <w:szCs w:val="32"/>
          <w:lang w:eastAsia="zh-CN"/>
        </w:rPr>
        <w:t>（或赤溪镇），</w:t>
      </w:r>
      <w:r>
        <w:rPr>
          <w:rFonts w:hint="eastAsia" w:ascii="仿宋_GB2312" w:hAnsi="楷体_GB2312" w:eastAsia="仿宋_GB2312" w:cs="楷体_GB2312"/>
          <w:sz w:val="32"/>
          <w:szCs w:val="32"/>
        </w:rPr>
        <w:t>开平市</w:t>
      </w:r>
      <w:r>
        <w:rPr>
          <w:rFonts w:hint="eastAsia" w:ascii="仿宋_GB2312" w:hAnsi="楷体_GB2312" w:eastAsia="仿宋_GB2312" w:cs="楷体_GB2312"/>
          <w:sz w:val="32"/>
          <w:szCs w:val="32"/>
          <w:lang w:eastAsia="zh-CN"/>
        </w:rPr>
        <w:t>沙塘镇、</w:t>
      </w:r>
      <w:r>
        <w:rPr>
          <w:rFonts w:hint="eastAsia" w:ascii="仿宋_GB2312" w:hAnsi="楷体_GB2312" w:eastAsia="仿宋_GB2312" w:cs="楷体_GB2312"/>
          <w:sz w:val="32"/>
          <w:szCs w:val="32"/>
        </w:rPr>
        <w:t>固废综合处理中心</w:t>
      </w:r>
      <w:r>
        <w:rPr>
          <w:rFonts w:hint="eastAsia" w:ascii="仿宋_GB2312" w:hAnsi="楷体_GB2312" w:eastAsia="仿宋_GB2312" w:cs="楷体_GB2312"/>
          <w:sz w:val="32"/>
          <w:szCs w:val="32"/>
          <w:lang w:eastAsia="zh-CN"/>
        </w:rPr>
        <w:t>，鹤山市鹤城镇</w:t>
      </w:r>
      <w:r>
        <w:rPr>
          <w:rFonts w:hint="eastAsia" w:ascii="仿宋_GB2312" w:hAnsi="楷体_GB2312" w:eastAsia="仿宋_GB2312" w:cs="楷体_GB2312"/>
          <w:sz w:val="32"/>
          <w:szCs w:val="32"/>
        </w:rPr>
        <w:t>。</w:t>
      </w:r>
    </w:p>
    <w:p>
      <w:pPr>
        <w:adjustRightInd w:val="0"/>
        <w:snapToGrid w:val="0"/>
        <w:spacing w:line="540" w:lineRule="exact"/>
        <w:ind w:firstLine="642" w:firstLineChars="200"/>
        <w:rPr>
          <w:rFonts w:ascii="仿宋_GB2312" w:hAnsi="楷体_GB2312" w:eastAsia="仿宋_GB2312" w:cs="楷体_GB2312"/>
          <w:bCs/>
          <w:sz w:val="32"/>
          <w:szCs w:val="32"/>
        </w:rPr>
      </w:pPr>
      <w:r>
        <w:rPr>
          <w:rFonts w:hint="eastAsia" w:ascii="楷体_GB2312" w:hAnsi="楷体_GB2312" w:eastAsia="楷体_GB2312" w:cs="楷体_GB2312"/>
          <w:b/>
          <w:bCs/>
          <w:sz w:val="32"/>
          <w:szCs w:val="32"/>
        </w:rPr>
        <w:t>（五）智能管理信息系统</w:t>
      </w:r>
    </w:p>
    <w:p>
      <w:pPr>
        <w:adjustRightInd w:val="0"/>
        <w:snapToGrid w:val="0"/>
        <w:spacing w:line="54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建筑垃圾信息管理系统的建设可分为两部分，一是建筑垃圾收运管理系统，二是建筑垃圾排放及资源化产品管理系统。</w:t>
      </w:r>
    </w:p>
    <w:p>
      <w:pPr>
        <w:adjustRightInd w:val="0"/>
        <w:snapToGrid w:val="0"/>
        <w:spacing w:line="54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收运管理系统根据现有的或准备出台的建筑垃圾运输管理办法建立准入制度，并建立对应的建筑垃圾运输单位信息库，建筑垃圾运输司机信息库，建筑垃圾运输车辆信息库，建筑垃圾消纳场信息库。建立建筑垃圾运输车辆“两点一线”实时管理。“两点一线”管理的“两点”是指，出土工地，和建筑垃圾消纳场，“一线”主要指建筑垃圾运输车辆的行经路线及路线上的车辆行为。</w:t>
      </w:r>
    </w:p>
    <w:p>
      <w:pPr>
        <w:adjustRightInd w:val="0"/>
        <w:snapToGrid w:val="0"/>
        <w:spacing w:line="54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建筑垃圾排放及资源化产品管理系统用户主体包括建设业主、施工单位、建筑垃圾资源化利用设施、建筑垃圾受纳场、相关行政部门、社会公众等。该类系统实现信息共享与交互、在线交易为目标，是一个信息集成度非常高的管理信息系统。建筑垃圾产生单位在系统平台上发布将要产生的建筑垃圾种类、数量、所处地理位置、企业基本信息等信息。</w:t>
      </w:r>
    </w:p>
    <w:p>
      <w:pPr>
        <w:adjustRightInd w:val="0"/>
        <w:snapToGrid w:val="0"/>
        <w:spacing w:line="54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（六）建筑垃圾管理</w:t>
      </w:r>
    </w:p>
    <w:p>
      <w:pPr>
        <w:adjustRightInd w:val="0"/>
        <w:snapToGrid w:val="0"/>
        <w:spacing w:line="540"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由行业主管部门制订建筑垃圾排放、贮存、运输、综合利用、消纳全过程联单管理制度，联单可采用电子联单。《</w:t>
      </w:r>
      <w:r>
        <w:rPr>
          <w:rFonts w:hint="eastAsia" w:ascii="仿宋_GB2312" w:hAnsi="楷体_GB2312" w:eastAsia="仿宋_GB2312" w:cs="楷体_GB2312"/>
          <w:bCs/>
          <w:sz w:val="32"/>
          <w:szCs w:val="32"/>
          <w:lang w:eastAsia="zh-CN"/>
        </w:rPr>
        <w:t>工作</w:t>
      </w:r>
      <w:r>
        <w:rPr>
          <w:rFonts w:hint="eastAsia" w:ascii="仿宋_GB2312" w:hAnsi="楷体_GB2312" w:eastAsia="仿宋_GB2312" w:cs="楷体_GB2312"/>
          <w:bCs/>
          <w:sz w:val="32"/>
          <w:szCs w:val="32"/>
        </w:rPr>
        <w:t>规划》进一步强调部门联合执法职责，以及相关部门披露行业信息、宣传发动的职责等。</w:t>
      </w:r>
    </w:p>
    <w:p>
      <w:pPr>
        <w:adjustRightInd w:val="0"/>
        <w:snapToGrid w:val="0"/>
        <w:spacing w:line="540" w:lineRule="exact"/>
        <w:ind w:firstLine="640" w:firstLineChars="200"/>
        <w:rPr>
          <w:rFonts w:hint="eastAsia" w:ascii="仿宋_GB2312" w:eastAsia="仿宋_GB2312"/>
          <w:spacing w:val="-3"/>
          <w:sz w:val="32"/>
          <w:szCs w:val="32"/>
        </w:rPr>
      </w:pPr>
      <w:r>
        <w:rPr>
          <w:rFonts w:hint="eastAsia" w:ascii="仿宋_GB2312" w:hAnsi="楷体_GB2312" w:eastAsia="仿宋_GB2312" w:cs="楷体_GB2312"/>
          <w:bCs/>
          <w:sz w:val="32"/>
          <w:szCs w:val="32"/>
        </w:rPr>
        <w:t>针对消纳场和资源化处理设施，《</w:t>
      </w:r>
      <w:r>
        <w:rPr>
          <w:rFonts w:hint="eastAsia" w:ascii="仿宋_GB2312" w:hAnsi="楷体_GB2312" w:eastAsia="仿宋_GB2312" w:cs="楷体_GB2312"/>
          <w:bCs/>
          <w:sz w:val="32"/>
          <w:szCs w:val="32"/>
          <w:lang w:eastAsia="zh-CN"/>
        </w:rPr>
        <w:t>工作</w:t>
      </w:r>
      <w:r>
        <w:rPr>
          <w:rFonts w:hint="eastAsia" w:ascii="仿宋_GB2312" w:hAnsi="楷体_GB2312" w:eastAsia="仿宋_GB2312" w:cs="楷体_GB2312"/>
          <w:bCs/>
          <w:sz w:val="32"/>
          <w:szCs w:val="32"/>
        </w:rPr>
        <w:t>规划》明确安全风险评估工作制度及工作内容，风险评估工作实施包括风险评估准备工作、风险评估单元划分及各单元风险评估控制措施。</w:t>
      </w:r>
    </w:p>
    <w:sectPr>
      <w:footerReference r:id="rId3" w:type="default"/>
      <w:pgSz w:w="11906" w:h="16838"/>
      <w:pgMar w:top="125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uCiwp0gAAAAMBAAAPAAAAAAAAAAEAIAAAADgAAABk&#10;cnMvZG93bnJldi54bWxQSwECFAAUAAAACACHTuJATCnpDy8CAABTBAAADgAAAAAAAAABACAAAAA3&#10;AQAAZHJzL2Uyb0RvYy54bWxQSwUGAAAAAAYABgBZAQAA2A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F82BE"/>
    <w:multiLevelType w:val="singleLevel"/>
    <w:tmpl w:val="290F82B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75"/>
    <w:rsid w:val="00005D36"/>
    <w:rsid w:val="00015BA9"/>
    <w:rsid w:val="0003592B"/>
    <w:rsid w:val="000952DB"/>
    <w:rsid w:val="000A55FA"/>
    <w:rsid w:val="00104FB0"/>
    <w:rsid w:val="001267F9"/>
    <w:rsid w:val="00144415"/>
    <w:rsid w:val="00153607"/>
    <w:rsid w:val="001B5CC4"/>
    <w:rsid w:val="001E32AF"/>
    <w:rsid w:val="001F7BEA"/>
    <w:rsid w:val="00211EEC"/>
    <w:rsid w:val="002253AB"/>
    <w:rsid w:val="00235664"/>
    <w:rsid w:val="0025409F"/>
    <w:rsid w:val="00254806"/>
    <w:rsid w:val="00264C67"/>
    <w:rsid w:val="00276AC7"/>
    <w:rsid w:val="002840C9"/>
    <w:rsid w:val="0028499B"/>
    <w:rsid w:val="00286230"/>
    <w:rsid w:val="002D60B7"/>
    <w:rsid w:val="002D731B"/>
    <w:rsid w:val="002E3CD4"/>
    <w:rsid w:val="002F5A86"/>
    <w:rsid w:val="00330160"/>
    <w:rsid w:val="0035231B"/>
    <w:rsid w:val="00357226"/>
    <w:rsid w:val="00381F2B"/>
    <w:rsid w:val="003871E1"/>
    <w:rsid w:val="003A1CF3"/>
    <w:rsid w:val="003A7E5D"/>
    <w:rsid w:val="00453F31"/>
    <w:rsid w:val="00475A37"/>
    <w:rsid w:val="00492876"/>
    <w:rsid w:val="00506B51"/>
    <w:rsid w:val="00523E0A"/>
    <w:rsid w:val="00527AA3"/>
    <w:rsid w:val="00541952"/>
    <w:rsid w:val="005419C7"/>
    <w:rsid w:val="00573285"/>
    <w:rsid w:val="00592E5A"/>
    <w:rsid w:val="0059450D"/>
    <w:rsid w:val="005D77A0"/>
    <w:rsid w:val="00622931"/>
    <w:rsid w:val="00623AC4"/>
    <w:rsid w:val="0062486E"/>
    <w:rsid w:val="006503B1"/>
    <w:rsid w:val="00683EB9"/>
    <w:rsid w:val="006967E3"/>
    <w:rsid w:val="006B2678"/>
    <w:rsid w:val="006E3D9B"/>
    <w:rsid w:val="0072160C"/>
    <w:rsid w:val="0074492B"/>
    <w:rsid w:val="0075044F"/>
    <w:rsid w:val="00754AE5"/>
    <w:rsid w:val="00757DD3"/>
    <w:rsid w:val="00771142"/>
    <w:rsid w:val="007D5630"/>
    <w:rsid w:val="007D6956"/>
    <w:rsid w:val="007E5D33"/>
    <w:rsid w:val="007F77A6"/>
    <w:rsid w:val="00837985"/>
    <w:rsid w:val="008429D0"/>
    <w:rsid w:val="00847792"/>
    <w:rsid w:val="008B606C"/>
    <w:rsid w:val="008D6C7A"/>
    <w:rsid w:val="00906044"/>
    <w:rsid w:val="009A13B8"/>
    <w:rsid w:val="009A5B28"/>
    <w:rsid w:val="009C561E"/>
    <w:rsid w:val="009C5A8E"/>
    <w:rsid w:val="009F5344"/>
    <w:rsid w:val="00A16F23"/>
    <w:rsid w:val="00A242D7"/>
    <w:rsid w:val="00A36FD5"/>
    <w:rsid w:val="00A502D1"/>
    <w:rsid w:val="00A53BE6"/>
    <w:rsid w:val="00AB1375"/>
    <w:rsid w:val="00AE0102"/>
    <w:rsid w:val="00AE66B0"/>
    <w:rsid w:val="00B8027F"/>
    <w:rsid w:val="00B82CCA"/>
    <w:rsid w:val="00BC25B8"/>
    <w:rsid w:val="00BD55F4"/>
    <w:rsid w:val="00BE1C73"/>
    <w:rsid w:val="00BE59D1"/>
    <w:rsid w:val="00BF3C09"/>
    <w:rsid w:val="00C05FCA"/>
    <w:rsid w:val="00C71E3A"/>
    <w:rsid w:val="00C85A3C"/>
    <w:rsid w:val="00D41141"/>
    <w:rsid w:val="00D5427E"/>
    <w:rsid w:val="00DE5949"/>
    <w:rsid w:val="00E11C95"/>
    <w:rsid w:val="00E33A6F"/>
    <w:rsid w:val="00E773C9"/>
    <w:rsid w:val="00E93026"/>
    <w:rsid w:val="00EA5B91"/>
    <w:rsid w:val="00EA66FE"/>
    <w:rsid w:val="00EE39EB"/>
    <w:rsid w:val="00EF5E97"/>
    <w:rsid w:val="00F01F4A"/>
    <w:rsid w:val="00F0634D"/>
    <w:rsid w:val="00F116AB"/>
    <w:rsid w:val="00F27DB6"/>
    <w:rsid w:val="00F57FDD"/>
    <w:rsid w:val="00F66F4F"/>
    <w:rsid w:val="00FD2F26"/>
    <w:rsid w:val="15A74BBE"/>
    <w:rsid w:val="1BE35EAC"/>
    <w:rsid w:val="205E080B"/>
    <w:rsid w:val="248C0371"/>
    <w:rsid w:val="2B5E3830"/>
    <w:rsid w:val="3AB604EA"/>
    <w:rsid w:val="3DCD1F10"/>
    <w:rsid w:val="3ECD4956"/>
    <w:rsid w:val="49322B19"/>
    <w:rsid w:val="4D1E5B63"/>
    <w:rsid w:val="5434360A"/>
    <w:rsid w:val="5B182C2B"/>
    <w:rsid w:val="5E2243D5"/>
    <w:rsid w:val="60C444AC"/>
    <w:rsid w:val="635D212A"/>
    <w:rsid w:val="6645529A"/>
    <w:rsid w:val="67B968F2"/>
    <w:rsid w:val="70C96594"/>
    <w:rsid w:val="72CA5A94"/>
    <w:rsid w:val="748C03E0"/>
    <w:rsid w:val="76FDF78B"/>
    <w:rsid w:val="7AEF031E"/>
    <w:rsid w:val="7BDDA076"/>
    <w:rsid w:val="7DEFB07F"/>
    <w:rsid w:val="85EBC48F"/>
    <w:rsid w:val="A75F5988"/>
    <w:rsid w:val="CD037642"/>
    <w:rsid w:val="EEEB8025"/>
    <w:rsid w:val="EFFFAE38"/>
    <w:rsid w:val="FB575301"/>
    <w:rsid w:val="FDF7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em_stock_key_common"/>
    <w:basedOn w:val="8"/>
    <w:qFormat/>
    <w:uiPriority w:val="0"/>
  </w:style>
  <w:style w:type="paragraph" w:styleId="13">
    <w:name w:val="List Paragraph"/>
    <w:basedOn w:val="1"/>
    <w:qFormat/>
    <w:uiPriority w:val="34"/>
    <w:pPr>
      <w:ind w:firstLine="420" w:firstLineChars="200"/>
    </w:pPr>
  </w:style>
  <w:style w:type="character" w:customStyle="1" w:styleId="14">
    <w:name w:val="NormalCharacter"/>
    <w:qFormat/>
    <w:uiPriority w:val="0"/>
  </w:style>
  <w:style w:type="character" w:customStyle="1" w:styleId="15">
    <w:name w:val="批注框文本 字符"/>
    <w:basedOn w:val="8"/>
    <w:link w:val="3"/>
    <w:semiHidden/>
    <w:qFormat/>
    <w:uiPriority w:val="99"/>
    <w:rPr>
      <w:kern w:val="2"/>
      <w:sz w:val="18"/>
      <w:szCs w:val="18"/>
    </w:rPr>
  </w:style>
  <w:style w:type="character" w:customStyle="1" w:styleId="16">
    <w:name w:val="标题 1 字符"/>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3438</Words>
  <Characters>3597</Characters>
  <Lines>24</Lines>
  <Paragraphs>6</Paragraphs>
  <TotalTime>11</TotalTime>
  <ScaleCrop>false</ScaleCrop>
  <LinksUpToDate>false</LinksUpToDate>
  <CharactersWithSpaces>3597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2023-06-20T19:13:00Z</dcterms:created>
  <dc:creator>黄美芬</dc:creator>
  <cp:lastModifiedBy>uos</cp:lastModifiedBy>
  <cp:lastPrinted>2022-03-31T11:44:00Z</cp:lastPrinted>
  <dcterms:modified xsi:type="dcterms:W3CDTF">2025-12-12T16:53:35Z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7AF3505B6818461AB135F36BFB4ABC6A</vt:lpwstr>
  </property>
  <property fmtid="{D5CDD505-2E9C-101B-9397-08002B2CF9AE}" pid="4" name="KSOTemplateDocerSaveRecord">
    <vt:lpwstr>eyJoZGlkIjoiY2M2MDA0MzIxZTc0NzZhNTgzZjZkZWE4MzU5NjhiMmMiLCJ1c2VySWQiOiIzNjU2MDYxMjUifQ==</vt:lpwstr>
  </property>
</Properties>
</file>