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EC" w:rsidRDefault="00DC3486">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135</w:t>
      </w:r>
      <w:r>
        <w:rPr>
          <w:rFonts w:eastAsia="方正仿宋_GBK" w:hint="eastAsia"/>
          <w:sz w:val="32"/>
          <w:szCs w:val="32"/>
        </w:rPr>
        <w:t>号</w:t>
      </w:r>
    </w:p>
    <w:p w:rsidR="005148EC" w:rsidRDefault="005148EC">
      <w:pPr>
        <w:spacing w:line="580" w:lineRule="exact"/>
        <w:jc w:val="center"/>
        <w:rPr>
          <w:rFonts w:eastAsia="方正小标宋_GBK"/>
          <w:b/>
          <w:sz w:val="40"/>
          <w:szCs w:val="40"/>
        </w:rPr>
      </w:pPr>
      <w:bookmarkStart w:id="0" w:name="TEXT"/>
      <w:bookmarkStart w:id="1" w:name="_GoBack"/>
      <w:bookmarkEnd w:id="0"/>
      <w:bookmarkEnd w:id="1"/>
    </w:p>
    <w:p w:rsidR="005148EC" w:rsidRDefault="005148EC">
      <w:pPr>
        <w:spacing w:line="578" w:lineRule="exact"/>
        <w:rPr>
          <w:rFonts w:eastAsia="方正仿宋_GBK"/>
          <w:sz w:val="32"/>
          <w:szCs w:val="32"/>
        </w:rPr>
      </w:pPr>
    </w:p>
    <w:p w:rsidR="005148EC" w:rsidRDefault="00DC3486">
      <w:pPr>
        <w:topLinePunct/>
        <w:spacing w:line="578" w:lineRule="exact"/>
        <w:jc w:val="center"/>
        <w:rPr>
          <w:rFonts w:eastAsia="方正小标宋_GBK"/>
          <w:sz w:val="40"/>
          <w:szCs w:val="40"/>
        </w:rPr>
      </w:pPr>
      <w:r>
        <w:rPr>
          <w:rFonts w:eastAsia="方正小标宋_GBK"/>
          <w:sz w:val="40"/>
          <w:szCs w:val="40"/>
        </w:rPr>
        <w:t>关于江门市江海区电网稳定性提升改造项目</w:t>
      </w:r>
    </w:p>
    <w:p w:rsidR="005148EC" w:rsidRDefault="00DC3486">
      <w:pPr>
        <w:topLinePunct/>
        <w:spacing w:line="578" w:lineRule="exact"/>
        <w:jc w:val="center"/>
        <w:rPr>
          <w:rFonts w:eastAsia="方正小标宋_GBK"/>
          <w:sz w:val="40"/>
          <w:szCs w:val="40"/>
        </w:rPr>
      </w:pPr>
      <w:r>
        <w:rPr>
          <w:rFonts w:eastAsia="方正小标宋_GBK"/>
          <w:sz w:val="40"/>
          <w:szCs w:val="40"/>
        </w:rPr>
        <w:t>环境影响报告表的批复</w:t>
      </w:r>
    </w:p>
    <w:p w:rsidR="005148EC" w:rsidRDefault="005148EC" w:rsidP="0006633E">
      <w:pPr>
        <w:spacing w:line="578" w:lineRule="exact"/>
        <w:ind w:firstLineChars="200" w:firstLine="617"/>
        <w:rPr>
          <w:rFonts w:eastAsia="方正仿宋_GBK"/>
          <w:sz w:val="32"/>
          <w:szCs w:val="32"/>
        </w:rPr>
      </w:pPr>
    </w:p>
    <w:p w:rsidR="005148EC" w:rsidRDefault="00DC3486">
      <w:pPr>
        <w:adjustRightInd w:val="0"/>
        <w:spacing w:line="578" w:lineRule="exact"/>
        <w:rPr>
          <w:rFonts w:eastAsia="方正仿宋_GBK"/>
          <w:sz w:val="32"/>
          <w:szCs w:val="32"/>
        </w:rPr>
      </w:pPr>
      <w:r>
        <w:rPr>
          <w:rFonts w:eastAsia="方正仿宋_GBK"/>
          <w:sz w:val="32"/>
          <w:szCs w:val="32"/>
        </w:rPr>
        <w:t>江门市江海区人民政府礼乐街道办事处：</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你单位报来《江门市江海区电网稳定性提升改造项目环境影响报告表》（以下简称《报告表》）等收悉。经审查，现批复如下：</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一、江门市江海区电网稳定性提升改造项目的主要建设内容为新建架空线路</w:t>
      </w:r>
      <w:r>
        <w:rPr>
          <w:rFonts w:eastAsia="方正仿宋_GBK"/>
          <w:sz w:val="32"/>
          <w:szCs w:val="32"/>
        </w:rPr>
        <w:t>6.6km</w:t>
      </w:r>
      <w:r>
        <w:rPr>
          <w:rFonts w:eastAsia="方正仿宋_GBK"/>
          <w:sz w:val="32"/>
          <w:szCs w:val="32"/>
        </w:rPr>
        <w:t>，新建杆（塔）基</w:t>
      </w:r>
      <w:r>
        <w:rPr>
          <w:rFonts w:eastAsia="方正仿宋_GBK"/>
          <w:sz w:val="32"/>
          <w:szCs w:val="32"/>
        </w:rPr>
        <w:t>34</w:t>
      </w:r>
      <w:r>
        <w:rPr>
          <w:rFonts w:eastAsia="方正仿宋_GBK"/>
          <w:sz w:val="32"/>
          <w:szCs w:val="32"/>
        </w:rPr>
        <w:t>基、双回路电缆</w:t>
      </w:r>
      <w:proofErr w:type="gramStart"/>
      <w:r>
        <w:rPr>
          <w:rFonts w:eastAsia="方正仿宋_GBK"/>
          <w:sz w:val="32"/>
          <w:szCs w:val="32"/>
        </w:rPr>
        <w:t>终端场</w:t>
      </w:r>
      <w:proofErr w:type="gramEnd"/>
      <w:r>
        <w:rPr>
          <w:rFonts w:eastAsia="方正仿宋_GBK"/>
          <w:sz w:val="32"/>
          <w:szCs w:val="32"/>
        </w:rPr>
        <w:t>1</w:t>
      </w:r>
      <w:r>
        <w:rPr>
          <w:rFonts w:eastAsia="方正仿宋_GBK"/>
          <w:sz w:val="32"/>
          <w:szCs w:val="32"/>
        </w:rPr>
        <w:t>座，新建电缆线路</w:t>
      </w:r>
      <w:r>
        <w:rPr>
          <w:rFonts w:eastAsia="方正仿宋_GBK"/>
          <w:sz w:val="32"/>
          <w:szCs w:val="32"/>
        </w:rPr>
        <w:t>6.365km</w:t>
      </w:r>
      <w:r>
        <w:rPr>
          <w:rFonts w:eastAsia="方正仿宋_GBK"/>
          <w:sz w:val="32"/>
          <w:szCs w:val="32"/>
        </w:rPr>
        <w:t>；拆除架空线路</w:t>
      </w:r>
      <w:r>
        <w:rPr>
          <w:rFonts w:eastAsia="方正仿宋_GBK"/>
          <w:sz w:val="32"/>
          <w:szCs w:val="32"/>
        </w:rPr>
        <w:t>14.16km</w:t>
      </w:r>
      <w:r>
        <w:rPr>
          <w:rFonts w:eastAsia="方正仿宋_GBK"/>
          <w:sz w:val="32"/>
          <w:szCs w:val="32"/>
        </w:rPr>
        <w:t>，拆除杆（塔）基</w:t>
      </w:r>
      <w:r>
        <w:rPr>
          <w:rFonts w:eastAsia="方正仿宋_GBK"/>
          <w:sz w:val="32"/>
          <w:szCs w:val="32"/>
        </w:rPr>
        <w:t>52</w:t>
      </w:r>
      <w:r>
        <w:rPr>
          <w:rFonts w:eastAsia="方正仿宋_GBK"/>
          <w:sz w:val="32"/>
          <w:szCs w:val="32"/>
        </w:rPr>
        <w:t>基，拆除电缆线路</w:t>
      </w:r>
      <w:r>
        <w:rPr>
          <w:rFonts w:eastAsia="方正仿宋_GBK"/>
          <w:sz w:val="32"/>
          <w:szCs w:val="32"/>
        </w:rPr>
        <w:t>0.34km</w:t>
      </w:r>
      <w:r>
        <w:rPr>
          <w:rFonts w:eastAsia="方正仿宋_GBK"/>
          <w:sz w:val="32"/>
          <w:szCs w:val="32"/>
        </w:rPr>
        <w:t>。</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电磁辐射防护、污染防治和环境风险防范措施，确保污染物稳定达标排放的前提下，其建设从环境保护角度可行。</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（一）严格落实电磁环境防护措施。工频电场强度和工频磁感应强度应满足《电磁环境控制限值》（</w:t>
      </w:r>
      <w:r>
        <w:rPr>
          <w:rFonts w:eastAsia="方正仿宋_GBK"/>
          <w:sz w:val="32"/>
          <w:szCs w:val="32"/>
        </w:rPr>
        <w:t>GB8702</w:t>
      </w:r>
      <w:r>
        <w:rPr>
          <w:rFonts w:eastAsia="方正仿宋_GBK"/>
          <w:sz w:val="32"/>
          <w:szCs w:val="32"/>
        </w:rPr>
        <w:t>－</w:t>
      </w:r>
      <w:r>
        <w:rPr>
          <w:rFonts w:eastAsia="方正仿宋_GBK"/>
          <w:sz w:val="32"/>
          <w:szCs w:val="32"/>
        </w:rPr>
        <w:t>2014</w:t>
      </w:r>
      <w:r>
        <w:rPr>
          <w:rFonts w:eastAsia="方正仿宋_GBK"/>
          <w:sz w:val="32"/>
          <w:szCs w:val="32"/>
        </w:rPr>
        <w:t>）的要求。</w:t>
      </w:r>
      <w:r>
        <w:rPr>
          <w:rFonts w:eastAsia="方正仿宋_GBK"/>
          <w:sz w:val="32"/>
          <w:szCs w:val="32"/>
        </w:rPr>
        <w:t xml:space="preserve"> </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（二）严格落实噪声污染防治措施。采用低噪设备和采取有效的降噪措施，确保营运期噪声排放达到《工业企业厂界环境噪</w:t>
      </w:r>
      <w:r>
        <w:rPr>
          <w:rFonts w:eastAsia="方正仿宋_GBK"/>
          <w:sz w:val="32"/>
          <w:szCs w:val="32"/>
        </w:rPr>
        <w:lastRenderedPageBreak/>
        <w:t>声排放标准》（</w:t>
      </w:r>
      <w:r>
        <w:rPr>
          <w:rFonts w:eastAsia="方正仿宋_GBK"/>
          <w:sz w:val="32"/>
          <w:szCs w:val="32"/>
        </w:rPr>
        <w:t>GB12348</w:t>
      </w:r>
      <w:r>
        <w:rPr>
          <w:rFonts w:eastAsia="方正仿宋_GBK"/>
          <w:sz w:val="32"/>
          <w:szCs w:val="32"/>
        </w:rPr>
        <w:t>－</w:t>
      </w:r>
      <w:r>
        <w:rPr>
          <w:rFonts w:eastAsia="方正仿宋_GBK"/>
          <w:sz w:val="32"/>
          <w:szCs w:val="32"/>
        </w:rPr>
        <w:t>2008</w:t>
      </w:r>
      <w:r>
        <w:rPr>
          <w:rFonts w:eastAsia="方正仿宋_GBK"/>
          <w:sz w:val="32"/>
          <w:szCs w:val="32"/>
        </w:rPr>
        <w:t>）</w:t>
      </w:r>
      <w:r>
        <w:rPr>
          <w:rFonts w:eastAsia="方正仿宋_GBK"/>
          <w:sz w:val="32"/>
          <w:szCs w:val="32"/>
        </w:rPr>
        <w:t>2</w:t>
      </w:r>
      <w:r>
        <w:rPr>
          <w:rFonts w:eastAsia="方正仿宋_GBK"/>
          <w:sz w:val="32"/>
          <w:szCs w:val="32"/>
        </w:rPr>
        <w:t>类和</w:t>
      </w:r>
      <w:r>
        <w:rPr>
          <w:rFonts w:eastAsia="方正仿宋_GBK"/>
          <w:sz w:val="32"/>
          <w:szCs w:val="32"/>
        </w:rPr>
        <w:t>4</w:t>
      </w:r>
      <w:r>
        <w:rPr>
          <w:rFonts w:eastAsia="方正仿宋_GBK"/>
          <w:sz w:val="32"/>
          <w:szCs w:val="32"/>
        </w:rPr>
        <w:t>类标准的要求。</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（三）做好施工期的环境保护工作，落实施工期生态保护和污染防治措施。合理安排施工时间，防止噪声扰民，施工噪声排放应符合《建筑施工场界环境噪声排放标准》（</w:t>
      </w:r>
      <w:r>
        <w:rPr>
          <w:rFonts w:eastAsia="方正仿宋_GBK"/>
          <w:sz w:val="32"/>
          <w:szCs w:val="32"/>
        </w:rPr>
        <w:t>GB12523</w:t>
      </w:r>
      <w:r>
        <w:rPr>
          <w:rFonts w:eastAsia="方正仿宋_GBK"/>
          <w:sz w:val="32"/>
          <w:szCs w:val="32"/>
        </w:rPr>
        <w:t>－</w:t>
      </w:r>
      <w:r>
        <w:rPr>
          <w:rFonts w:eastAsia="方正仿宋_GBK"/>
          <w:sz w:val="32"/>
          <w:szCs w:val="32"/>
        </w:rPr>
        <w:t>2011</w:t>
      </w:r>
      <w:r>
        <w:rPr>
          <w:rFonts w:eastAsia="方正仿宋_GBK"/>
          <w:sz w:val="32"/>
          <w:szCs w:val="32"/>
        </w:rPr>
        <w:t>）的要求。施工现场应采取有效的水污染治理措</w:t>
      </w:r>
      <w:r>
        <w:rPr>
          <w:rFonts w:eastAsia="方正仿宋_GBK"/>
          <w:sz w:val="32"/>
          <w:szCs w:val="32"/>
        </w:rPr>
        <w:t>施、防扬尘措施及防水土流失措施，施工扬尘等大气污染物排放应符合《大气污染物排放限值》（</w:t>
      </w:r>
      <w:r>
        <w:rPr>
          <w:rFonts w:eastAsia="方正仿宋_GBK"/>
          <w:sz w:val="32"/>
          <w:szCs w:val="32"/>
        </w:rPr>
        <w:t>DB44/27</w:t>
      </w:r>
      <w:r>
        <w:rPr>
          <w:rFonts w:eastAsia="方正仿宋_GBK"/>
          <w:sz w:val="32"/>
          <w:szCs w:val="32"/>
        </w:rPr>
        <w:t>－</w:t>
      </w:r>
      <w:r>
        <w:rPr>
          <w:rFonts w:eastAsia="方正仿宋_GBK"/>
          <w:sz w:val="32"/>
          <w:szCs w:val="32"/>
        </w:rPr>
        <w:t>2001</w:t>
      </w:r>
      <w:r>
        <w:rPr>
          <w:rFonts w:eastAsia="方正仿宋_GBK"/>
          <w:sz w:val="32"/>
          <w:szCs w:val="32"/>
        </w:rPr>
        <w:t>）第二时段无组织排放监控浓度限值的要求。</w:t>
      </w:r>
    </w:p>
    <w:p w:rsidR="005148EC" w:rsidRDefault="00DC3486" w:rsidP="0006633E">
      <w:pPr>
        <w:adjustRightInd w:val="0"/>
        <w:spacing w:line="578" w:lineRule="exact"/>
        <w:ind w:firstLineChars="200" w:firstLine="617"/>
        <w:rPr>
          <w:rFonts w:eastAsia="方正仿宋_GBK"/>
          <w:sz w:val="32"/>
          <w:szCs w:val="32"/>
        </w:rPr>
      </w:pPr>
      <w:r>
        <w:rPr>
          <w:rFonts w:eastAsia="方正仿宋_GBK"/>
          <w:sz w:val="32"/>
          <w:szCs w:val="32"/>
        </w:rPr>
        <w:t>四、《报告表》经批准后，建设项目的性质、规模、地点、采用的生产工艺或者防治污染、防止生态破坏的措施发生重大变动的，建设单位应当重新报批项目的环境影响评价文件。</w:t>
      </w:r>
    </w:p>
    <w:p w:rsidR="005148EC" w:rsidRDefault="00DC3486" w:rsidP="0006633E">
      <w:pPr>
        <w:spacing w:line="578" w:lineRule="exact"/>
        <w:ind w:firstLineChars="200" w:firstLine="617"/>
        <w:rPr>
          <w:rFonts w:eastAsia="方正仿宋_GBK"/>
          <w:sz w:val="32"/>
          <w:szCs w:val="32"/>
        </w:rPr>
      </w:pPr>
      <w:r>
        <w:rPr>
          <w:rFonts w:eastAsia="方正仿宋_GBK"/>
          <w:sz w:val="32"/>
          <w:szCs w:val="32"/>
        </w:rPr>
        <w:t>五、项目建设应严格执行配套建设的环境保护设施与主体工程同时设计、同时施工、同时投产使用的环境保护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制度。项目建成后，应按规定落实项目竣工环境保护验收。</w:t>
      </w:r>
    </w:p>
    <w:p w:rsidR="005148EC" w:rsidRDefault="005148EC" w:rsidP="0006633E">
      <w:pPr>
        <w:spacing w:line="578" w:lineRule="exact"/>
        <w:ind w:firstLineChars="200" w:firstLine="617"/>
        <w:rPr>
          <w:rFonts w:eastAsia="方正仿宋_GBK"/>
          <w:sz w:val="32"/>
          <w:szCs w:val="32"/>
        </w:rPr>
      </w:pPr>
    </w:p>
    <w:p w:rsidR="005148EC" w:rsidRDefault="00DC3486" w:rsidP="0006633E">
      <w:pPr>
        <w:spacing w:line="578" w:lineRule="exact"/>
        <w:ind w:firstLineChars="200" w:firstLine="617"/>
      </w:pPr>
      <w:r>
        <w:rPr>
          <w:rFonts w:eastAsia="方正仿宋_GBK" w:hint="eastAsia"/>
          <w:sz w:val="32"/>
          <w:szCs w:val="32"/>
        </w:rPr>
        <w:t>（此页无正文）</w:t>
      </w:r>
    </w:p>
    <w:p w:rsidR="005148EC" w:rsidRDefault="00DC3486" w:rsidP="0006633E">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5148EC" w:rsidRDefault="005148EC">
      <w:pPr>
        <w:pStyle w:val="a0"/>
      </w:pPr>
    </w:p>
    <w:p w:rsidR="005148EC" w:rsidRDefault="005148EC">
      <w:pPr>
        <w:pStyle w:val="a4"/>
      </w:pPr>
    </w:p>
    <w:p w:rsidR="005148EC" w:rsidRDefault="00DC3486" w:rsidP="0006633E">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5148EC" w:rsidRDefault="00DC3486" w:rsidP="0006633E">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w:t>
      </w: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pStyle w:val="a0"/>
        <w:rPr>
          <w:rFonts w:eastAsia="方正仿宋_GBK"/>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rPr>
          <w:rFonts w:ascii="Times New Roman" w:eastAsia="方正仿宋_GBK" w:hAnsi="Times New Roman"/>
          <w:sz w:val="32"/>
          <w:szCs w:val="32"/>
        </w:rPr>
      </w:pPr>
    </w:p>
    <w:p w:rsidR="005148EC" w:rsidRDefault="005148EC">
      <w:pPr>
        <w:rPr>
          <w:rFonts w:eastAsia="方正仿宋_GBK"/>
          <w:sz w:val="32"/>
          <w:szCs w:val="32"/>
        </w:rPr>
      </w:pPr>
    </w:p>
    <w:p w:rsidR="005148EC" w:rsidRDefault="005148EC">
      <w:pPr>
        <w:pStyle w:val="a0"/>
        <w:rPr>
          <w:rFonts w:eastAsia="方正仿宋_GBK"/>
          <w:sz w:val="32"/>
          <w:szCs w:val="32"/>
        </w:rPr>
      </w:pPr>
    </w:p>
    <w:p w:rsidR="005148EC" w:rsidRDefault="005148EC">
      <w:pPr>
        <w:pStyle w:val="a4"/>
      </w:pPr>
    </w:p>
    <w:p w:rsidR="005148EC" w:rsidRDefault="00DC3486">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5148EC">
        <w:trPr>
          <w:trHeight w:val="180"/>
        </w:trPr>
        <w:tc>
          <w:tcPr>
            <w:tcW w:w="9315" w:type="dxa"/>
          </w:tcPr>
          <w:p w:rsidR="005148EC" w:rsidRDefault="00DC3486">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：广东粤湾环境科技有限公司</w:t>
            </w:r>
          </w:p>
        </w:tc>
      </w:tr>
    </w:tbl>
    <w:p w:rsidR="005148EC" w:rsidRDefault="005148EC">
      <w:pPr>
        <w:pStyle w:val="af3"/>
        <w:spacing w:afterLines="0" w:after="0" w:line="560" w:lineRule="exact"/>
        <w:rPr>
          <w:rFonts w:eastAsia="方正仿宋_GBK"/>
          <w:sz w:val="32"/>
          <w:szCs w:val="32"/>
        </w:rPr>
      </w:pPr>
    </w:p>
    <w:p w:rsidR="005148EC" w:rsidRDefault="00DC3486">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5148EC">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86" w:rsidRDefault="00DC3486">
      <w:r>
        <w:separator/>
      </w:r>
    </w:p>
  </w:endnote>
  <w:endnote w:type="continuationSeparator" w:id="0">
    <w:p w:rsidR="00DC3486" w:rsidRDefault="00DC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EC" w:rsidRDefault="00DC3486">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48EC" w:rsidRDefault="00DC3486">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EC" w:rsidRDefault="00DC3486">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48EC" w:rsidRDefault="00DC3486">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6633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5148EC" w:rsidRDefault="00DC3486">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6633E">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86" w:rsidRDefault="00DC3486">
      <w:r>
        <w:separator/>
      </w:r>
    </w:p>
  </w:footnote>
  <w:footnote w:type="continuationSeparator" w:id="0">
    <w:p w:rsidR="00DC3486" w:rsidRDefault="00DC3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EC" w:rsidRDefault="005148EC">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EC" w:rsidRDefault="005148EC">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6633E"/>
    <w:rsid w:val="000C1FF9"/>
    <w:rsid w:val="001C4B16"/>
    <w:rsid w:val="00251A32"/>
    <w:rsid w:val="005148EC"/>
    <w:rsid w:val="009728C0"/>
    <w:rsid w:val="00CD5C9B"/>
    <w:rsid w:val="00D72B66"/>
    <w:rsid w:val="00DC348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D1B07"/>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EB82797"/>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2025-10-16T02:22:00Z</cp:lastPrinted>
  <dcterms:created xsi:type="dcterms:W3CDTF">2023-07-14T09:35:00Z</dcterms:created>
  <dcterms:modified xsi:type="dcterms:W3CDTF">2026-01-08T07:39:00Z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983CBF8259ED48B4A208E17E4957931D_13</vt:lpwstr>
  </property>
  <property fmtid="{D5CDD505-2E9C-101B-9397-08002B2CF9AE}" pid="4" name="KSOTemplateDocerSaveRecord">
    <vt:lpwstr>eyJoZGlkIjoiNTc5NjBmYjU0MDc3MDBjMTRlZWQ4NzIwMjEwODQyZWYifQ==</vt:lpwstr>
  </property>
</Properties>
</file>