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4A" w:rsidRDefault="00E06D37">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124</w:t>
      </w:r>
      <w:r>
        <w:rPr>
          <w:rFonts w:eastAsia="方正仿宋_GBK" w:hint="eastAsia"/>
          <w:sz w:val="32"/>
          <w:szCs w:val="32"/>
        </w:rPr>
        <w:t>号</w:t>
      </w:r>
    </w:p>
    <w:p w:rsidR="00F9444A" w:rsidRDefault="00F9444A">
      <w:pPr>
        <w:spacing w:line="580" w:lineRule="exact"/>
        <w:jc w:val="center"/>
        <w:rPr>
          <w:rFonts w:eastAsia="方正小标宋_GBK"/>
          <w:b/>
          <w:sz w:val="40"/>
          <w:szCs w:val="40"/>
        </w:rPr>
      </w:pPr>
      <w:bookmarkStart w:id="0" w:name="TEXT"/>
      <w:bookmarkStart w:id="1" w:name="_GoBack"/>
      <w:bookmarkEnd w:id="0"/>
      <w:bookmarkEnd w:id="1"/>
    </w:p>
    <w:p w:rsidR="00F9444A" w:rsidRDefault="00F9444A">
      <w:pPr>
        <w:spacing w:line="578" w:lineRule="exact"/>
        <w:jc w:val="left"/>
        <w:rPr>
          <w:rFonts w:eastAsia="方正仿宋_GBK"/>
          <w:sz w:val="32"/>
          <w:szCs w:val="32"/>
        </w:rPr>
      </w:pPr>
    </w:p>
    <w:p w:rsidR="00F9444A" w:rsidRDefault="00E06D37">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关于西点高端智能家电科技研发制造一期</w:t>
      </w:r>
    </w:p>
    <w:p w:rsidR="00F9444A" w:rsidRDefault="00E06D37">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项目环境影响报告表的批复</w:t>
      </w:r>
    </w:p>
    <w:p w:rsidR="00F9444A" w:rsidRDefault="00F9444A" w:rsidP="00B9533F">
      <w:pPr>
        <w:spacing w:line="578" w:lineRule="exact"/>
        <w:ind w:firstLineChars="200" w:firstLine="617"/>
        <w:jc w:val="left"/>
        <w:rPr>
          <w:rFonts w:eastAsia="仿宋_GB2312"/>
          <w:sz w:val="32"/>
          <w:szCs w:val="32"/>
        </w:rPr>
      </w:pPr>
    </w:p>
    <w:p w:rsidR="00F9444A" w:rsidRDefault="00E06D37">
      <w:pPr>
        <w:spacing w:line="578" w:lineRule="exact"/>
        <w:jc w:val="left"/>
        <w:rPr>
          <w:rFonts w:eastAsia="方正仿宋_GBK"/>
          <w:sz w:val="32"/>
          <w:szCs w:val="32"/>
        </w:rPr>
      </w:pPr>
      <w:r>
        <w:rPr>
          <w:rFonts w:eastAsia="方正仿宋_GBK"/>
          <w:sz w:val="32"/>
          <w:szCs w:val="32"/>
        </w:rPr>
        <w:t>江门市西点电器科技有限公司：</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你公司报来《西点高端智能家电科技研发制造一期项目环境影响报告表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一、江门市西点电器科技有限公司位于江门市江海区连海路</w:t>
      </w:r>
      <w:r>
        <w:rPr>
          <w:rFonts w:eastAsia="方正仿宋_GBK"/>
          <w:sz w:val="32"/>
          <w:szCs w:val="32"/>
        </w:rPr>
        <w:t>219</w:t>
      </w:r>
      <w:r>
        <w:rPr>
          <w:rFonts w:eastAsia="方正仿宋_GBK"/>
          <w:sz w:val="32"/>
          <w:szCs w:val="32"/>
        </w:rPr>
        <w:t>号，</w:t>
      </w:r>
      <w:proofErr w:type="gramStart"/>
      <w:r>
        <w:rPr>
          <w:rFonts w:eastAsia="方正仿宋_GBK"/>
          <w:sz w:val="32"/>
          <w:szCs w:val="32"/>
        </w:rPr>
        <w:t>年产家</w:t>
      </w:r>
      <w:proofErr w:type="gramEnd"/>
      <w:r>
        <w:rPr>
          <w:rFonts w:eastAsia="方正仿宋_GBK"/>
          <w:sz w:val="32"/>
          <w:szCs w:val="32"/>
        </w:rPr>
        <w:t>用电风扇</w:t>
      </w:r>
      <w:r>
        <w:rPr>
          <w:rFonts w:eastAsia="方正仿宋_GBK"/>
          <w:sz w:val="32"/>
          <w:szCs w:val="32"/>
        </w:rPr>
        <w:t>600</w:t>
      </w:r>
      <w:r>
        <w:rPr>
          <w:rFonts w:eastAsia="方正仿宋_GBK"/>
          <w:sz w:val="32"/>
          <w:szCs w:val="32"/>
        </w:rPr>
        <w:t>万台、家用加湿器</w:t>
      </w:r>
      <w:r>
        <w:rPr>
          <w:rFonts w:eastAsia="方正仿宋_GBK"/>
          <w:sz w:val="32"/>
          <w:szCs w:val="32"/>
        </w:rPr>
        <w:t>100</w:t>
      </w:r>
      <w:r>
        <w:rPr>
          <w:rFonts w:eastAsia="方正仿宋_GBK"/>
          <w:sz w:val="32"/>
          <w:szCs w:val="32"/>
        </w:rPr>
        <w:t>万台和家用电暖器</w:t>
      </w:r>
      <w:r>
        <w:rPr>
          <w:rFonts w:eastAsia="方正仿宋_GBK"/>
          <w:sz w:val="32"/>
          <w:szCs w:val="32"/>
        </w:rPr>
        <w:t>100</w:t>
      </w:r>
      <w:r>
        <w:rPr>
          <w:rFonts w:eastAsia="方正仿宋_GBK"/>
          <w:sz w:val="32"/>
          <w:szCs w:val="32"/>
        </w:rPr>
        <w:t>万台。企业现拟整体搬迁至江门市江海区</w:t>
      </w:r>
      <w:r>
        <w:rPr>
          <w:rFonts w:eastAsia="方正仿宋_GBK"/>
          <w:sz w:val="32"/>
          <w:szCs w:val="32"/>
        </w:rPr>
        <w:t>27</w:t>
      </w:r>
      <w:r>
        <w:rPr>
          <w:rFonts w:eastAsia="方正仿宋_GBK"/>
          <w:sz w:val="32"/>
          <w:szCs w:val="32"/>
        </w:rPr>
        <w:t>号地龙溪路和</w:t>
      </w:r>
      <w:proofErr w:type="gramStart"/>
      <w:r>
        <w:rPr>
          <w:rFonts w:eastAsia="方正仿宋_GBK"/>
          <w:sz w:val="32"/>
          <w:szCs w:val="32"/>
        </w:rPr>
        <w:t>馆北</w:t>
      </w:r>
      <w:proofErr w:type="gramEnd"/>
      <w:r>
        <w:rPr>
          <w:rFonts w:eastAsia="方正仿宋_GBK"/>
          <w:sz w:val="32"/>
          <w:szCs w:val="32"/>
        </w:rPr>
        <w:t>东路交界东南侧，建设</w:t>
      </w:r>
      <w:proofErr w:type="gramStart"/>
      <w:r>
        <w:rPr>
          <w:rFonts w:eastAsia="方正仿宋_GBK"/>
          <w:sz w:val="32"/>
          <w:szCs w:val="32"/>
        </w:rPr>
        <w:t>年产家</w:t>
      </w:r>
      <w:proofErr w:type="gramEnd"/>
      <w:r>
        <w:rPr>
          <w:rFonts w:eastAsia="方正仿宋_GBK"/>
          <w:sz w:val="32"/>
          <w:szCs w:val="32"/>
        </w:rPr>
        <w:t>用电风扇</w:t>
      </w:r>
      <w:r>
        <w:rPr>
          <w:rFonts w:eastAsia="方正仿宋_GBK"/>
          <w:sz w:val="32"/>
          <w:szCs w:val="32"/>
        </w:rPr>
        <w:t>550</w:t>
      </w:r>
      <w:r>
        <w:rPr>
          <w:rFonts w:eastAsia="方正仿宋_GBK"/>
          <w:sz w:val="32"/>
          <w:szCs w:val="32"/>
        </w:rPr>
        <w:t>万台、家用加湿器</w:t>
      </w:r>
      <w:r>
        <w:rPr>
          <w:rFonts w:eastAsia="方正仿宋_GBK"/>
          <w:sz w:val="32"/>
          <w:szCs w:val="32"/>
        </w:rPr>
        <w:t>100</w:t>
      </w:r>
      <w:r>
        <w:rPr>
          <w:rFonts w:eastAsia="方正仿宋_GBK"/>
          <w:sz w:val="32"/>
          <w:szCs w:val="32"/>
        </w:rPr>
        <w:t>万台和家用电暖器</w:t>
      </w:r>
      <w:r>
        <w:rPr>
          <w:rFonts w:eastAsia="方正仿宋_GBK"/>
          <w:sz w:val="32"/>
          <w:szCs w:val="32"/>
        </w:rPr>
        <w:t>100</w:t>
      </w:r>
      <w:r>
        <w:rPr>
          <w:rFonts w:eastAsia="方正仿宋_GBK"/>
          <w:sz w:val="32"/>
          <w:szCs w:val="32"/>
        </w:rPr>
        <w:t>万台生产项目。</w:t>
      </w:r>
      <w:r>
        <w:rPr>
          <w:rFonts w:eastAsia="方正仿宋_GBK"/>
          <w:sz w:val="32"/>
          <w:szCs w:val="32"/>
        </w:rPr>
        <w:t>搬迁后，原厂址不再保留建设。</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F9444A" w:rsidRDefault="00E06D37" w:rsidP="00B9533F">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w:t>
      </w:r>
      <w:r>
        <w:rPr>
          <w:rFonts w:eastAsia="方正仿宋_GBK"/>
          <w:sz w:val="32"/>
          <w:szCs w:val="32"/>
        </w:rPr>
        <w:lastRenderedPageBreak/>
        <w:t>排水系统。项目间接冷却水循环回用，不外排；</w:t>
      </w:r>
      <w:r>
        <w:rPr>
          <w:rFonts w:eastAsia="方正仿宋_GBK"/>
          <w:sz w:val="32"/>
          <w:szCs w:val="32"/>
        </w:rPr>
        <w:t>无生产废水产生和排放</w:t>
      </w:r>
      <w:r>
        <w:rPr>
          <w:rFonts w:eastAsia="方正仿宋_GBK"/>
          <w:sz w:val="32"/>
          <w:szCs w:val="32"/>
        </w:rPr>
        <w:t>。生活污水经预处理达到《水污染物排放限值》（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w:t>
      </w:r>
    </w:p>
    <w:p w:rsidR="00F9444A" w:rsidRDefault="00E06D37" w:rsidP="00B9533F">
      <w:pPr>
        <w:pStyle w:val="aa"/>
        <w:spacing w:line="578" w:lineRule="exact"/>
        <w:ind w:firstLineChars="200" w:firstLine="617"/>
        <w:jc w:val="both"/>
        <w:rPr>
          <w:rFonts w:eastAsia="方正仿宋_GBK"/>
          <w:sz w:val="32"/>
          <w:szCs w:val="32"/>
        </w:rPr>
      </w:pPr>
      <w:r>
        <w:rPr>
          <w:rFonts w:eastAsia="方正仿宋_GBK"/>
          <w:sz w:val="32"/>
          <w:szCs w:val="32"/>
        </w:rPr>
        <w:t>项</w:t>
      </w:r>
      <w:r>
        <w:rPr>
          <w:rFonts w:eastAsia="方正仿宋_GBK"/>
          <w:sz w:val="32"/>
          <w:szCs w:val="32"/>
        </w:rPr>
        <w:t>目通过密闭负压等方式加强对有机废气的收集效果，末端治理选取符合要求的活性炭并保障在低颗粒物、低含水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记录有关信息。项目应严格落实《报告表》中的活性炭更换频次要求。根据《报告表》，项目所使用的水性绝缘漆</w:t>
      </w:r>
      <w:r>
        <w:rPr>
          <w:rFonts w:eastAsia="方正仿宋_GBK"/>
          <w:sz w:val="32"/>
          <w:szCs w:val="32"/>
        </w:rPr>
        <w:t>VOCs</w:t>
      </w:r>
      <w:r>
        <w:rPr>
          <w:rFonts w:eastAsia="方正仿宋_GBK"/>
          <w:sz w:val="32"/>
          <w:szCs w:val="32"/>
        </w:rPr>
        <w:t>含量符合《低挥发性有机化合物含量涂料产品技术要求》（</w:t>
      </w:r>
      <w:r>
        <w:rPr>
          <w:rFonts w:eastAsia="方正仿宋_GBK"/>
          <w:sz w:val="32"/>
          <w:szCs w:val="32"/>
        </w:rPr>
        <w:t>GB/T 38597-2020</w:t>
      </w:r>
      <w:r>
        <w:rPr>
          <w:rFonts w:eastAsia="方正仿宋_GBK"/>
          <w:sz w:val="32"/>
          <w:szCs w:val="32"/>
        </w:rPr>
        <w:t>）表</w:t>
      </w:r>
      <w:r>
        <w:rPr>
          <w:rFonts w:eastAsia="方正仿宋_GBK"/>
          <w:sz w:val="32"/>
          <w:szCs w:val="32"/>
        </w:rPr>
        <w:t>1</w:t>
      </w:r>
      <w:r>
        <w:rPr>
          <w:rFonts w:eastAsia="方正仿宋_GBK"/>
          <w:sz w:val="32"/>
          <w:szCs w:val="32"/>
        </w:rPr>
        <w:t>水性涂料</w:t>
      </w:r>
      <w:r>
        <w:rPr>
          <w:rFonts w:eastAsia="方正仿宋_GBK"/>
          <w:sz w:val="32"/>
          <w:szCs w:val="32"/>
        </w:rPr>
        <w:t>-</w:t>
      </w:r>
      <w:r>
        <w:rPr>
          <w:rFonts w:eastAsia="方正仿宋_GBK"/>
          <w:sz w:val="32"/>
          <w:szCs w:val="32"/>
        </w:rPr>
        <w:t>工业防护涂料</w:t>
      </w:r>
      <w:r>
        <w:rPr>
          <w:rFonts w:eastAsia="方正仿宋_GBK"/>
          <w:sz w:val="32"/>
          <w:szCs w:val="32"/>
        </w:rPr>
        <w:t>-</w:t>
      </w:r>
      <w:r>
        <w:rPr>
          <w:rFonts w:eastAsia="方正仿宋_GBK"/>
          <w:sz w:val="32"/>
          <w:szCs w:val="32"/>
        </w:rPr>
        <w:t>工程机械和农业机械涂料（含零部件涂料）</w:t>
      </w:r>
      <w:r>
        <w:rPr>
          <w:rFonts w:eastAsia="方正仿宋_GBK"/>
          <w:sz w:val="32"/>
          <w:szCs w:val="32"/>
        </w:rPr>
        <w:t>-</w:t>
      </w:r>
      <w:r>
        <w:rPr>
          <w:rFonts w:eastAsia="方正仿宋_GBK"/>
          <w:sz w:val="32"/>
          <w:szCs w:val="32"/>
        </w:rPr>
        <w:t>底漆</w:t>
      </w:r>
      <w:r>
        <w:rPr>
          <w:rFonts w:eastAsia="方正仿宋_GBK"/>
          <w:sz w:val="32"/>
          <w:szCs w:val="32"/>
        </w:rPr>
        <w:t>≤250g/L</w:t>
      </w:r>
      <w:r>
        <w:rPr>
          <w:rFonts w:eastAsia="方正仿宋_GBK"/>
          <w:sz w:val="32"/>
          <w:szCs w:val="32"/>
        </w:rPr>
        <w:t>的限值要求；水性油墨</w:t>
      </w:r>
      <w:r>
        <w:rPr>
          <w:rFonts w:eastAsia="方正仿宋_GBK"/>
          <w:sz w:val="32"/>
          <w:szCs w:val="32"/>
        </w:rPr>
        <w:t>VOCs</w:t>
      </w:r>
      <w:r>
        <w:rPr>
          <w:rFonts w:eastAsia="方正仿宋_GBK"/>
          <w:sz w:val="32"/>
          <w:szCs w:val="32"/>
        </w:rPr>
        <w:t>含量符合《油墨中可挥发性有机化合物（</w:t>
      </w:r>
      <w:r>
        <w:rPr>
          <w:rFonts w:eastAsia="方正仿宋_GBK"/>
          <w:sz w:val="32"/>
          <w:szCs w:val="32"/>
        </w:rPr>
        <w:t>VOCs</w:t>
      </w:r>
      <w:r>
        <w:rPr>
          <w:rFonts w:eastAsia="方正仿宋_GBK"/>
          <w:sz w:val="32"/>
          <w:szCs w:val="32"/>
        </w:rPr>
        <w:t>）含量的限值》（</w:t>
      </w:r>
      <w:r>
        <w:rPr>
          <w:rFonts w:eastAsia="方正仿宋_GBK"/>
          <w:sz w:val="32"/>
          <w:szCs w:val="32"/>
        </w:rPr>
        <w:t>GB 38</w:t>
      </w:r>
      <w:r>
        <w:rPr>
          <w:rFonts w:eastAsia="方正仿宋_GBK"/>
          <w:sz w:val="32"/>
          <w:szCs w:val="32"/>
        </w:rPr>
        <w:t>507-2020</w:t>
      </w:r>
      <w:r>
        <w:rPr>
          <w:rFonts w:eastAsia="方正仿宋_GBK"/>
          <w:sz w:val="32"/>
          <w:szCs w:val="32"/>
        </w:rPr>
        <w:t>）表</w:t>
      </w:r>
      <w:r>
        <w:rPr>
          <w:rFonts w:eastAsia="方正仿宋_GBK"/>
          <w:sz w:val="32"/>
          <w:szCs w:val="32"/>
        </w:rPr>
        <w:t>1</w:t>
      </w:r>
      <w:r>
        <w:rPr>
          <w:rFonts w:eastAsia="方正仿宋_GBK"/>
          <w:sz w:val="32"/>
          <w:szCs w:val="32"/>
        </w:rPr>
        <w:t>水性油墨</w:t>
      </w:r>
      <w:r>
        <w:rPr>
          <w:rFonts w:eastAsia="方正仿宋_GBK"/>
          <w:sz w:val="32"/>
          <w:szCs w:val="32"/>
        </w:rPr>
        <w:t>-</w:t>
      </w:r>
      <w:proofErr w:type="gramStart"/>
      <w:r>
        <w:rPr>
          <w:rFonts w:eastAsia="方正仿宋_GBK"/>
          <w:sz w:val="32"/>
          <w:szCs w:val="32"/>
        </w:rPr>
        <w:t>柔印油墨</w:t>
      </w:r>
      <w:proofErr w:type="gramEnd"/>
      <w:r>
        <w:rPr>
          <w:rFonts w:eastAsia="方正仿宋_GBK"/>
          <w:sz w:val="32"/>
          <w:szCs w:val="32"/>
        </w:rPr>
        <w:t>-</w:t>
      </w:r>
      <w:r>
        <w:rPr>
          <w:rFonts w:eastAsia="方正仿宋_GBK"/>
          <w:sz w:val="32"/>
          <w:szCs w:val="32"/>
        </w:rPr>
        <w:t>非吸收性承印物</w:t>
      </w:r>
      <w:r>
        <w:rPr>
          <w:rFonts w:eastAsia="方正仿宋_GBK"/>
          <w:sz w:val="32"/>
          <w:szCs w:val="32"/>
        </w:rPr>
        <w:t>≤25%</w:t>
      </w:r>
      <w:r>
        <w:rPr>
          <w:rFonts w:eastAsia="方正仿宋_GBK"/>
          <w:sz w:val="32"/>
          <w:szCs w:val="32"/>
        </w:rPr>
        <w:t>的限值要求。</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项目外排工艺废气中，注塑工序产生的有机废气执行</w:t>
      </w:r>
      <w:bookmarkStart w:id="2" w:name="OLE_LINK1"/>
      <w:r>
        <w:rPr>
          <w:rFonts w:eastAsia="方正仿宋_GBK"/>
          <w:sz w:val="32"/>
          <w:szCs w:val="32"/>
        </w:rPr>
        <w:t>《合成树脂工业污染物排放标准》（</w:t>
      </w:r>
      <w:r>
        <w:rPr>
          <w:rFonts w:eastAsia="方正仿宋_GBK"/>
          <w:sz w:val="32"/>
          <w:szCs w:val="32"/>
        </w:rPr>
        <w:t>GB31572-2015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大气污染物排放限值；丝印工序产生的有机废气执行《印刷工业大气污染物排放标准》（</w:t>
      </w:r>
      <w:r>
        <w:rPr>
          <w:rFonts w:eastAsia="方正仿宋_GBK"/>
          <w:sz w:val="32"/>
          <w:szCs w:val="32"/>
        </w:rPr>
        <w:t>GB 41616-2022</w:t>
      </w:r>
      <w:r>
        <w:rPr>
          <w:rFonts w:eastAsia="方正仿宋_GBK"/>
          <w:sz w:val="32"/>
          <w:szCs w:val="32"/>
        </w:rPr>
        <w:t>）表</w:t>
      </w:r>
      <w:r>
        <w:rPr>
          <w:rFonts w:eastAsia="方正仿宋_GBK"/>
          <w:sz w:val="32"/>
          <w:szCs w:val="32"/>
        </w:rPr>
        <w:t>1</w:t>
      </w:r>
      <w:r>
        <w:rPr>
          <w:rFonts w:eastAsia="方正仿宋_GBK"/>
          <w:sz w:val="32"/>
          <w:szCs w:val="32"/>
        </w:rPr>
        <w:t>大气污染物排</w:t>
      </w:r>
      <w:r>
        <w:rPr>
          <w:rFonts w:eastAsia="方正仿宋_GBK"/>
          <w:sz w:val="32"/>
          <w:szCs w:val="32"/>
        </w:rPr>
        <w:lastRenderedPageBreak/>
        <w:t>放限值、表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排气筒</w:t>
      </w:r>
      <w:r>
        <w:rPr>
          <w:rFonts w:eastAsia="方正仿宋_GBK"/>
          <w:sz w:val="32"/>
          <w:szCs w:val="32"/>
        </w:rPr>
        <w:t>VOCs</w:t>
      </w:r>
      <w:r>
        <w:rPr>
          <w:rFonts w:eastAsia="方正仿宋_GBK"/>
          <w:sz w:val="32"/>
          <w:szCs w:val="32"/>
        </w:rPr>
        <w:t>排放限值、表</w:t>
      </w:r>
      <w:r>
        <w:rPr>
          <w:rFonts w:eastAsia="方正仿宋_GBK"/>
          <w:sz w:val="32"/>
          <w:szCs w:val="32"/>
        </w:rPr>
        <w:t>3</w:t>
      </w:r>
      <w:r>
        <w:rPr>
          <w:rFonts w:eastAsia="方正仿宋_GBK"/>
          <w:sz w:val="32"/>
          <w:szCs w:val="32"/>
        </w:rPr>
        <w:t>无组织排放监控点浓度限值；其他有机废气执</w:t>
      </w:r>
      <w:r>
        <w:rPr>
          <w:rFonts w:eastAsia="方正仿宋_GBK"/>
          <w:sz w:val="32"/>
          <w:szCs w:val="32"/>
        </w:rPr>
        <w:t>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w:t>
      </w:r>
      <w:r>
        <w:rPr>
          <w:rFonts w:eastAsia="方正仿宋_GBK"/>
          <w:sz w:val="32"/>
          <w:szCs w:val="32"/>
        </w:rPr>
        <w:t>1</w:t>
      </w:r>
      <w:r>
        <w:rPr>
          <w:rFonts w:eastAsia="方正仿宋_GBK"/>
          <w:sz w:val="32"/>
          <w:szCs w:val="32"/>
        </w:rPr>
        <w:t>）第二时段二级标准和无组织排放监控浓度限值。厨房油烟执行《饮食业油烟排放标准</w:t>
      </w:r>
      <w:r>
        <w:rPr>
          <w:rFonts w:eastAsia="方正仿宋_GBK"/>
          <w:sz w:val="32"/>
          <w:szCs w:val="32"/>
        </w:rPr>
        <w:t>》（试行）（</w:t>
      </w:r>
      <w:r>
        <w:rPr>
          <w:rFonts w:eastAsia="方正仿宋_GBK"/>
          <w:sz w:val="32"/>
          <w:szCs w:val="32"/>
        </w:rPr>
        <w:t>GB18483-2001</w:t>
      </w:r>
      <w:r>
        <w:rPr>
          <w:rFonts w:eastAsia="方正仿宋_GBK"/>
          <w:sz w:val="32"/>
          <w:szCs w:val="32"/>
        </w:rPr>
        <w:t>）</w:t>
      </w:r>
      <w:bookmarkEnd w:id="2"/>
      <w:r>
        <w:rPr>
          <w:rFonts w:eastAsia="方正仿宋_GBK"/>
          <w:sz w:val="32"/>
          <w:szCs w:val="32"/>
        </w:rPr>
        <w:t>。恶臭污染物执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（三）严格落实噪声污染防治措施。优</w:t>
      </w:r>
      <w:r>
        <w:rPr>
          <w:rFonts w:eastAsia="方正仿宋_GBK"/>
          <w:sz w:val="32"/>
          <w:szCs w:val="32"/>
        </w:rPr>
        <w:t>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w:t>
      </w:r>
      <w:r>
        <w:rPr>
          <w:rFonts w:eastAsia="方正仿宋_GBK"/>
          <w:sz w:val="32"/>
          <w:szCs w:val="32"/>
        </w:rPr>
        <w:t>体废物贮存和填埋污染控制标准》（</w:t>
      </w:r>
      <w:r>
        <w:rPr>
          <w:rFonts w:eastAsia="方正仿宋_GBK"/>
          <w:sz w:val="32"/>
          <w:szCs w:val="32"/>
        </w:rPr>
        <w:t>GB 18599-2020</w:t>
      </w:r>
      <w:r>
        <w:rPr>
          <w:rFonts w:eastAsia="方正仿宋_GBK"/>
          <w:sz w:val="32"/>
          <w:szCs w:val="32"/>
        </w:rPr>
        <w:t>）的规定。生活</w:t>
      </w:r>
      <w:r>
        <w:rPr>
          <w:rFonts w:eastAsia="方正仿宋_GBK"/>
          <w:sz w:val="32"/>
          <w:szCs w:val="32"/>
        </w:rPr>
        <w:lastRenderedPageBreak/>
        <w:t>垃圾交由环卫部门统一处理。</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（六）做好施工期的环境保护工作，落实施工期生态保护和污染防治措施。合理安排施工时间，防止噪声扰民，施工噪声排放应符合《建筑施工场界环境噪声排放标准》（</w:t>
      </w:r>
      <w:r>
        <w:rPr>
          <w:rFonts w:eastAsia="方正仿宋_GBK"/>
          <w:sz w:val="32"/>
          <w:szCs w:val="32"/>
        </w:rPr>
        <w:t>GB12523-2011</w:t>
      </w:r>
      <w:r>
        <w:rPr>
          <w:rFonts w:eastAsia="方正仿宋_GBK"/>
          <w:sz w:val="32"/>
          <w:szCs w:val="32"/>
        </w:rPr>
        <w:t>）的要求。施工现场应采取有效的</w:t>
      </w:r>
      <w:r>
        <w:rPr>
          <w:rFonts w:eastAsia="方正仿宋_GBK"/>
          <w:sz w:val="32"/>
          <w:szCs w:val="32"/>
        </w:rPr>
        <w:t>水污染治理措施、防扬尘措施及防水土流失措施，施工扬尘等大气污染物排放应符合《大气污染物排放限值》（</w:t>
      </w:r>
      <w:r>
        <w:rPr>
          <w:rFonts w:eastAsia="方正仿宋_GBK"/>
          <w:sz w:val="32"/>
          <w:szCs w:val="32"/>
        </w:rPr>
        <w:t>DB44/27-2001</w:t>
      </w:r>
      <w:r>
        <w:rPr>
          <w:rFonts w:eastAsia="方正仿宋_GBK"/>
          <w:sz w:val="32"/>
          <w:szCs w:val="32"/>
        </w:rPr>
        <w:t>）第二时段无组织排放监控浓度限值的要求。</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VOCs≤3.0378</w:t>
      </w:r>
      <w:r>
        <w:rPr>
          <w:rFonts w:eastAsia="方正仿宋_GBK"/>
          <w:sz w:val="32"/>
          <w:szCs w:val="32"/>
        </w:rPr>
        <w:t>吨</w:t>
      </w:r>
      <w:r>
        <w:rPr>
          <w:rFonts w:eastAsia="方正仿宋_GBK"/>
          <w:sz w:val="32"/>
          <w:szCs w:val="32"/>
        </w:rPr>
        <w:t>/</w:t>
      </w:r>
      <w:r>
        <w:rPr>
          <w:rFonts w:eastAsia="方正仿宋_GBK"/>
          <w:sz w:val="32"/>
          <w:szCs w:val="32"/>
        </w:rPr>
        <w:t>年。</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w:t>
      </w:r>
      <w:r>
        <w:rPr>
          <w:rFonts w:eastAsia="方正仿宋_GBK"/>
          <w:sz w:val="32"/>
          <w:szCs w:val="32"/>
        </w:rPr>
        <w:t>境影响评价文件。</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八、项目建设应严格</w:t>
      </w:r>
      <w:proofErr w:type="gramStart"/>
      <w:r>
        <w:rPr>
          <w:rFonts w:eastAsia="方正仿宋_GBK"/>
          <w:sz w:val="32"/>
          <w:szCs w:val="32"/>
        </w:rPr>
        <w:t>执配套</w:t>
      </w:r>
      <w:proofErr w:type="gramEnd"/>
      <w:r>
        <w:rPr>
          <w:rFonts w:eastAsia="方正仿宋_GBK"/>
          <w:sz w:val="32"/>
          <w:szCs w:val="32"/>
        </w:rPr>
        <w:t>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w:t>
      </w:r>
      <w:r>
        <w:rPr>
          <w:rFonts w:eastAsia="方正仿宋_GBK"/>
          <w:sz w:val="32"/>
          <w:szCs w:val="32"/>
        </w:rPr>
        <w:lastRenderedPageBreak/>
        <w:t>纳入《固定污染源排污许可分类管理名录》的建设项目，排污单位应当在启动生产设施或者发生实际排污之前依法办理排污许可手续。项目建成后，应按规定落实项目竣工环境保护验收。</w:t>
      </w:r>
    </w:p>
    <w:p w:rsidR="00F9444A" w:rsidRDefault="00E06D37" w:rsidP="00B9533F">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F9444A" w:rsidRDefault="00F9444A" w:rsidP="00B9533F">
      <w:pPr>
        <w:pStyle w:val="Default"/>
        <w:spacing w:line="578" w:lineRule="exact"/>
        <w:ind w:firstLineChars="1800" w:firstLine="5552"/>
        <w:jc w:val="both"/>
        <w:rPr>
          <w:rFonts w:ascii="Times New Roman" w:eastAsia="方正仿宋_GBK" w:cs="Times New Roman"/>
          <w:color w:val="auto"/>
          <w:sz w:val="32"/>
          <w:szCs w:val="32"/>
        </w:rPr>
      </w:pPr>
    </w:p>
    <w:p w:rsidR="00F9444A" w:rsidRDefault="00E06D37" w:rsidP="00B9533F">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F9444A" w:rsidRDefault="00E06D37" w:rsidP="00B9533F">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26</w:t>
      </w:r>
      <w:r>
        <w:rPr>
          <w:rFonts w:eastAsia="方正仿宋_GBK"/>
          <w:sz w:val="32"/>
          <w:szCs w:val="32"/>
        </w:rPr>
        <w:t>日</w:t>
      </w: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E06D37">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F9444A">
        <w:trPr>
          <w:trHeight w:val="180"/>
        </w:trPr>
        <w:tc>
          <w:tcPr>
            <w:tcW w:w="9315" w:type="dxa"/>
          </w:tcPr>
          <w:p w:rsidR="00F9444A" w:rsidRDefault="00E06D37">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w:t>
            </w:r>
            <w:proofErr w:type="gramStart"/>
            <w:r>
              <w:rPr>
                <w:rFonts w:eastAsia="方正仿宋_GBK"/>
                <w:sz w:val="32"/>
                <w:szCs w:val="32"/>
              </w:rPr>
              <w:t>广东驰环生态环境</w:t>
            </w:r>
            <w:proofErr w:type="gramEnd"/>
            <w:r>
              <w:rPr>
                <w:rFonts w:eastAsia="方正仿宋_GBK"/>
                <w:sz w:val="32"/>
                <w:szCs w:val="32"/>
              </w:rPr>
              <w:t>科技有限公司</w:t>
            </w:r>
          </w:p>
        </w:tc>
      </w:tr>
    </w:tbl>
    <w:p w:rsidR="00F9444A" w:rsidRDefault="00F9444A">
      <w:pPr>
        <w:pStyle w:val="af3"/>
        <w:spacing w:afterLines="0" w:after="0" w:line="578" w:lineRule="exact"/>
        <w:rPr>
          <w:rFonts w:eastAsia="方正仿宋_GBK"/>
          <w:sz w:val="32"/>
          <w:szCs w:val="32"/>
        </w:rPr>
      </w:pPr>
    </w:p>
    <w:p w:rsidR="00F9444A" w:rsidRDefault="00F9444A">
      <w:pPr>
        <w:pStyle w:val="af3"/>
        <w:spacing w:afterLines="0" w:after="0" w:line="578" w:lineRule="exact"/>
        <w:rPr>
          <w:rFonts w:eastAsia="方正仿宋_GBK"/>
          <w:sz w:val="32"/>
          <w:szCs w:val="32"/>
        </w:rPr>
      </w:pPr>
    </w:p>
    <w:p w:rsidR="00F9444A" w:rsidRDefault="00E06D37" w:rsidP="00F9444A">
      <w:pPr>
        <w:pStyle w:val="Default"/>
        <w:spacing w:line="578" w:lineRule="exact"/>
        <w:ind w:firstLineChars="1800" w:firstLine="5552"/>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F9444A">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37" w:rsidRDefault="00E06D37">
      <w:r>
        <w:separator/>
      </w:r>
    </w:p>
  </w:endnote>
  <w:endnote w:type="continuationSeparator" w:id="0">
    <w:p w:rsidR="00E06D37" w:rsidRDefault="00E0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4A" w:rsidRDefault="00E06D3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444A" w:rsidRDefault="00E06D37">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4A" w:rsidRDefault="00E06D3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444A" w:rsidRDefault="00E06D3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B9533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F9444A" w:rsidRDefault="00E06D3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B9533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37" w:rsidRDefault="00E06D37">
      <w:r>
        <w:separator/>
      </w:r>
    </w:p>
  </w:footnote>
  <w:footnote w:type="continuationSeparator" w:id="0">
    <w:p w:rsidR="00E06D37" w:rsidRDefault="00E06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4A" w:rsidRDefault="00F9444A">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4A" w:rsidRDefault="00F9444A">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1C4B16"/>
    <w:rsid w:val="00251A32"/>
    <w:rsid w:val="009728C0"/>
    <w:rsid w:val="00B9533F"/>
    <w:rsid w:val="00CD5C9B"/>
    <w:rsid w:val="00D72B66"/>
    <w:rsid w:val="00E06D37"/>
    <w:rsid w:val="00F9444A"/>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2115</Characters>
  <Application>Microsoft Office Word</Application>
  <DocSecurity>0</DocSecurity>
  <Lines>17</Lines>
  <Paragraphs>4</Paragraphs>
  <ScaleCrop>false</ScaleCrop>
  <Company>Microsoft</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2025-09-12T14:38:00Z</cp:lastPrinted>
  <dcterms:created xsi:type="dcterms:W3CDTF">2023-07-14T01:35:00Z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C604C58196AD9F39D739D668F6D72FDE</vt:lpwstr>
  </property>
  <property fmtid="{D5CDD505-2E9C-101B-9397-08002B2CF9AE}" pid="4" name="KSOTemplateDocerSaveRecord">
    <vt:lpwstr>eyJoZGlkIjoiNTc5NjBmYjU0MDc3MDBjMTRlZWQ4NzIwMjEwODQyZWYifQ==</vt:lpwstr>
  </property>
</Properties>
</file>