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7B" w:rsidRDefault="00FD3AE0">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125</w:t>
      </w:r>
      <w:r>
        <w:rPr>
          <w:rFonts w:eastAsia="方正仿宋_GBK" w:hint="eastAsia"/>
          <w:sz w:val="32"/>
          <w:szCs w:val="32"/>
        </w:rPr>
        <w:t>号</w:t>
      </w:r>
    </w:p>
    <w:p w:rsidR="0021667B" w:rsidRDefault="0021667B">
      <w:pPr>
        <w:spacing w:line="580" w:lineRule="exact"/>
        <w:jc w:val="center"/>
        <w:rPr>
          <w:rFonts w:eastAsia="方正小标宋_GBK"/>
          <w:b/>
          <w:sz w:val="40"/>
          <w:szCs w:val="40"/>
        </w:rPr>
      </w:pPr>
      <w:bookmarkStart w:id="0" w:name="TEXT"/>
      <w:bookmarkStart w:id="1" w:name="_GoBack"/>
      <w:bookmarkEnd w:id="0"/>
      <w:bookmarkEnd w:id="1"/>
    </w:p>
    <w:p w:rsidR="0021667B" w:rsidRDefault="0021667B">
      <w:pPr>
        <w:spacing w:line="578" w:lineRule="exact"/>
        <w:jc w:val="left"/>
        <w:rPr>
          <w:rFonts w:eastAsia="方正仿宋_GBK"/>
          <w:sz w:val="32"/>
          <w:szCs w:val="32"/>
        </w:rPr>
      </w:pPr>
    </w:p>
    <w:p w:rsidR="0021667B" w:rsidRDefault="00FD3AE0">
      <w:pPr>
        <w:topLinePunct/>
        <w:spacing w:line="578" w:lineRule="exact"/>
        <w:jc w:val="center"/>
        <w:rPr>
          <w:rFonts w:eastAsia="方正小标宋_GBK"/>
          <w:sz w:val="40"/>
          <w:szCs w:val="40"/>
        </w:rPr>
      </w:pPr>
      <w:r>
        <w:rPr>
          <w:rFonts w:eastAsia="方正小标宋_GBK"/>
          <w:sz w:val="40"/>
          <w:szCs w:val="40"/>
        </w:rPr>
        <w:t>关于广东华欣新材料科技有限公司年产新型</w:t>
      </w:r>
    </w:p>
    <w:p w:rsidR="0021667B" w:rsidRDefault="00FD3AE0">
      <w:pPr>
        <w:topLinePunct/>
        <w:spacing w:line="578" w:lineRule="exact"/>
        <w:jc w:val="center"/>
        <w:rPr>
          <w:rFonts w:eastAsia="方正小标宋_GBK"/>
          <w:sz w:val="40"/>
          <w:szCs w:val="40"/>
        </w:rPr>
      </w:pPr>
      <w:r>
        <w:rPr>
          <w:rFonts w:eastAsia="方正小标宋_GBK"/>
          <w:sz w:val="40"/>
          <w:szCs w:val="40"/>
        </w:rPr>
        <w:t>环保隔热保温材料</w:t>
      </w:r>
      <w:r>
        <w:rPr>
          <w:rFonts w:eastAsia="方正小标宋_GBK"/>
          <w:sz w:val="40"/>
          <w:szCs w:val="40"/>
        </w:rPr>
        <w:t>30000</w:t>
      </w:r>
      <w:r>
        <w:rPr>
          <w:rFonts w:eastAsia="方正小标宋_GBK"/>
          <w:sz w:val="40"/>
          <w:szCs w:val="40"/>
        </w:rPr>
        <w:t>吨新建项目</w:t>
      </w:r>
    </w:p>
    <w:p w:rsidR="0021667B" w:rsidRDefault="00FD3AE0">
      <w:pPr>
        <w:topLinePunct/>
        <w:spacing w:line="578" w:lineRule="exact"/>
        <w:jc w:val="center"/>
        <w:rPr>
          <w:rFonts w:eastAsia="方正小标宋_GBK"/>
          <w:sz w:val="40"/>
          <w:szCs w:val="40"/>
        </w:rPr>
      </w:pPr>
      <w:r>
        <w:rPr>
          <w:rFonts w:eastAsia="方正小标宋_GBK"/>
          <w:sz w:val="40"/>
          <w:szCs w:val="40"/>
        </w:rPr>
        <w:t>环境影响报告表的批复</w:t>
      </w:r>
    </w:p>
    <w:p w:rsidR="0021667B" w:rsidRDefault="0021667B" w:rsidP="004C6D99">
      <w:pPr>
        <w:spacing w:line="578" w:lineRule="exact"/>
        <w:ind w:firstLineChars="200" w:firstLine="617"/>
        <w:jc w:val="left"/>
        <w:rPr>
          <w:rFonts w:eastAsia="仿宋_GB2312"/>
          <w:sz w:val="32"/>
          <w:szCs w:val="32"/>
        </w:rPr>
      </w:pPr>
    </w:p>
    <w:p w:rsidR="0021667B" w:rsidRDefault="00FD3AE0">
      <w:pPr>
        <w:spacing w:line="578" w:lineRule="exact"/>
        <w:jc w:val="left"/>
        <w:rPr>
          <w:rFonts w:eastAsia="方正仿宋_GBK"/>
          <w:sz w:val="32"/>
          <w:szCs w:val="32"/>
        </w:rPr>
      </w:pPr>
      <w:r>
        <w:rPr>
          <w:rFonts w:eastAsia="方正仿宋_GBK"/>
          <w:sz w:val="32"/>
          <w:szCs w:val="32"/>
        </w:rPr>
        <w:t>广东华欣新材料科技有限公司：</w:t>
      </w:r>
    </w:p>
    <w:p w:rsidR="0021667B" w:rsidRDefault="00FD3AE0" w:rsidP="004C6D99">
      <w:pPr>
        <w:spacing w:line="578" w:lineRule="exact"/>
        <w:ind w:firstLineChars="200" w:firstLine="617"/>
        <w:rPr>
          <w:rFonts w:eastAsia="方正仿宋_GBK"/>
          <w:sz w:val="32"/>
          <w:szCs w:val="32"/>
        </w:rPr>
      </w:pPr>
      <w:r>
        <w:rPr>
          <w:rFonts w:eastAsia="方正仿宋_GBK"/>
          <w:sz w:val="32"/>
          <w:szCs w:val="32"/>
        </w:rPr>
        <w:t>你公司报来《广东华欣新材料科技有限公司年产新型环保隔热保温材料</w:t>
      </w:r>
      <w:r>
        <w:rPr>
          <w:rFonts w:eastAsia="方正仿宋_GBK"/>
          <w:sz w:val="32"/>
          <w:szCs w:val="32"/>
        </w:rPr>
        <w:t>30000</w:t>
      </w:r>
      <w:r>
        <w:rPr>
          <w:rFonts w:eastAsia="方正仿宋_GBK"/>
          <w:sz w:val="32"/>
          <w:szCs w:val="32"/>
        </w:rPr>
        <w:t>吨新建项目环境影响报告表》（以下简称《报告表》）等收悉。经审查，现批复如下：</w:t>
      </w:r>
    </w:p>
    <w:p w:rsidR="0021667B" w:rsidRDefault="00FD3AE0" w:rsidP="004C6D99">
      <w:pPr>
        <w:spacing w:line="578" w:lineRule="exact"/>
        <w:ind w:firstLineChars="200" w:firstLine="617"/>
        <w:rPr>
          <w:rFonts w:eastAsia="方正仿宋_GBK"/>
          <w:sz w:val="32"/>
          <w:szCs w:val="32"/>
        </w:rPr>
      </w:pPr>
      <w:r>
        <w:rPr>
          <w:rFonts w:eastAsia="方正仿宋_GBK"/>
          <w:sz w:val="32"/>
          <w:szCs w:val="32"/>
        </w:rPr>
        <w:t>一、广东华欣新材料科技有限公司拟选址于江门市江海区</w:t>
      </w:r>
      <w:r>
        <w:rPr>
          <w:rFonts w:eastAsia="方正仿宋_GBK"/>
          <w:sz w:val="32"/>
          <w:szCs w:val="32"/>
        </w:rPr>
        <w:t>28</w:t>
      </w:r>
      <w:r>
        <w:rPr>
          <w:rFonts w:eastAsia="方正仿宋_GBK"/>
          <w:sz w:val="32"/>
          <w:szCs w:val="32"/>
        </w:rPr>
        <w:t>号地沙河西路和高新路交界西北侧地块二，建设年产新型环保隔热保温材料</w:t>
      </w:r>
      <w:r>
        <w:rPr>
          <w:rFonts w:eastAsia="方正仿宋_GBK"/>
          <w:sz w:val="32"/>
          <w:szCs w:val="32"/>
        </w:rPr>
        <w:t>30000</w:t>
      </w:r>
      <w:r>
        <w:rPr>
          <w:rFonts w:eastAsia="方正仿宋_GBK"/>
          <w:sz w:val="32"/>
          <w:szCs w:val="32"/>
        </w:rPr>
        <w:t>吨生产项目。</w:t>
      </w:r>
    </w:p>
    <w:p w:rsidR="0021667B" w:rsidRDefault="00FD3AE0" w:rsidP="004C6D99">
      <w:pPr>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21667B" w:rsidRDefault="00FD3AE0" w:rsidP="004C6D99">
      <w:pPr>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21667B" w:rsidRDefault="00FD3AE0" w:rsidP="004C6D99">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hint="eastAsia"/>
          <w:sz w:val="32"/>
          <w:szCs w:val="32"/>
        </w:rPr>
        <w:t>“</w:t>
      </w:r>
      <w:r>
        <w:rPr>
          <w:rFonts w:eastAsia="方正仿宋_GBK"/>
          <w:sz w:val="32"/>
          <w:szCs w:val="32"/>
        </w:rPr>
        <w:t>清污分流、雨污分流</w:t>
      </w:r>
      <w:r>
        <w:rPr>
          <w:rFonts w:eastAsia="方正仿宋_GBK" w:hint="eastAsia"/>
          <w:sz w:val="32"/>
          <w:szCs w:val="32"/>
        </w:rPr>
        <w:t>”</w:t>
      </w:r>
      <w:r>
        <w:rPr>
          <w:rFonts w:eastAsia="方正仿宋_GBK"/>
          <w:sz w:val="32"/>
          <w:szCs w:val="32"/>
        </w:rPr>
        <w:t>的原则优化设置厂区给、排水系统。项目</w:t>
      </w:r>
      <w:r>
        <w:rPr>
          <w:rFonts w:eastAsia="方正仿宋_GBK"/>
          <w:sz w:val="32"/>
          <w:szCs w:val="32"/>
        </w:rPr>
        <w:t>无生产废水产生和排放</w:t>
      </w:r>
      <w:r>
        <w:rPr>
          <w:rFonts w:eastAsia="方正仿宋_GBK"/>
          <w:sz w:val="32"/>
          <w:szCs w:val="32"/>
        </w:rPr>
        <w:t>。生活污水经预处理达到广东省《水污染物排放限值》（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w:t>
      </w:r>
      <w:r>
        <w:rPr>
          <w:rFonts w:eastAsia="方正仿宋_GBK"/>
          <w:sz w:val="32"/>
          <w:szCs w:val="32"/>
        </w:rPr>
        <w:lastRenderedPageBreak/>
        <w:t>准和江门高新区综合污水处理厂进水标准的较严者后，排入江门高新区综合污水处理厂。</w:t>
      </w:r>
    </w:p>
    <w:p w:rsidR="0021667B" w:rsidRDefault="00FD3AE0" w:rsidP="004C6D99">
      <w:pPr>
        <w:spacing w:line="578" w:lineRule="exact"/>
        <w:ind w:firstLineChars="200" w:firstLine="617"/>
        <w:rPr>
          <w:rFonts w:eastAsia="方正仿宋_GBK"/>
          <w:sz w:val="32"/>
          <w:szCs w:val="32"/>
        </w:rPr>
      </w:pPr>
      <w:r>
        <w:rPr>
          <w:rFonts w:eastAsia="方正仿宋_GBK"/>
          <w:sz w:val="32"/>
          <w:szCs w:val="32"/>
        </w:rPr>
        <w:t>（二）生产过程中应采取有效的废气收集和处理措施，减少大气污染物排放量，</w:t>
      </w:r>
      <w:r>
        <w:rPr>
          <w:rFonts w:eastAsia="方正仿宋_GBK"/>
          <w:sz w:val="32"/>
          <w:szCs w:val="32"/>
        </w:rPr>
        <w:t>确保项目有组织和厂界无组织废气达标排放。项目原料储存于密闭的钢制储罐内，通过密闭的输送带输送至计量设备、搅拌主机，搅拌过程全程密闭，末端配套高效的除尘设施</w:t>
      </w:r>
      <w:r>
        <w:rPr>
          <w:rFonts w:eastAsia="方正仿宋_GBK"/>
          <w:sz w:val="32"/>
          <w:szCs w:val="32"/>
        </w:rPr>
        <w:t>。项目外排工艺废气中，</w:t>
      </w:r>
      <w:bookmarkStart w:id="2" w:name="OLE_LINK1"/>
      <w:r>
        <w:rPr>
          <w:rFonts w:eastAsia="方正仿宋_GBK"/>
          <w:sz w:val="32"/>
          <w:szCs w:val="32"/>
        </w:rPr>
        <w:t>颗粒</w:t>
      </w:r>
      <w:proofErr w:type="gramStart"/>
      <w:r>
        <w:rPr>
          <w:rFonts w:eastAsia="方正仿宋_GBK"/>
          <w:sz w:val="32"/>
          <w:szCs w:val="32"/>
        </w:rPr>
        <w:t>物执行</w:t>
      </w:r>
      <w:proofErr w:type="gramEnd"/>
      <w:r>
        <w:rPr>
          <w:rFonts w:eastAsia="方正仿宋_GBK"/>
          <w:sz w:val="32"/>
          <w:szCs w:val="32"/>
        </w:rPr>
        <w:t>广东省《大气污染物排放限值》（</w:t>
      </w:r>
      <w:r>
        <w:rPr>
          <w:rFonts w:eastAsia="方正仿宋_GBK"/>
          <w:sz w:val="32"/>
          <w:szCs w:val="32"/>
        </w:rPr>
        <w:t>DB44/27-200</w:t>
      </w:r>
      <w:r>
        <w:rPr>
          <w:rFonts w:eastAsia="方正仿宋_GBK"/>
          <w:sz w:val="32"/>
          <w:szCs w:val="32"/>
        </w:rPr>
        <w:t>1</w:t>
      </w:r>
      <w:r>
        <w:rPr>
          <w:rFonts w:eastAsia="方正仿宋_GBK"/>
          <w:sz w:val="32"/>
          <w:szCs w:val="32"/>
        </w:rPr>
        <w:t>）第二时段二级标准和无组织排放监</w:t>
      </w:r>
      <w:r>
        <w:rPr>
          <w:rFonts w:eastAsia="方正仿宋_GBK"/>
          <w:sz w:val="32"/>
          <w:szCs w:val="32"/>
        </w:rPr>
        <w:t>控浓度限值；非甲烷总烃执行</w:t>
      </w:r>
      <w:r>
        <w:rPr>
          <w:rFonts w:eastAsia="方正仿宋_GBK"/>
          <w:sz w:val="32"/>
          <w:szCs w:val="32"/>
        </w:rPr>
        <w:t>《固定污染源挥发性有机物综合排放标准》（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1</w:t>
      </w:r>
      <w:r>
        <w:rPr>
          <w:rFonts w:eastAsia="方正仿宋_GBK"/>
          <w:sz w:val="32"/>
          <w:szCs w:val="32"/>
        </w:rPr>
        <w:t>挥发性有机物排放限值和表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w:t>
      </w:r>
      <w:r>
        <w:rPr>
          <w:rFonts w:eastAsia="方正仿宋_GBK"/>
          <w:sz w:val="32"/>
          <w:szCs w:val="32"/>
        </w:rPr>
        <w:t>。食堂油烟执行《饮食业油烟排放标准</w:t>
      </w:r>
      <w:r>
        <w:rPr>
          <w:rFonts w:eastAsia="方正仿宋_GBK"/>
          <w:sz w:val="32"/>
          <w:szCs w:val="32"/>
        </w:rPr>
        <w:t>》（试行）（</w:t>
      </w:r>
      <w:r>
        <w:rPr>
          <w:rFonts w:eastAsia="方正仿宋_GBK"/>
          <w:sz w:val="32"/>
          <w:szCs w:val="32"/>
        </w:rPr>
        <w:t>GB18483-2001</w:t>
      </w:r>
      <w:r>
        <w:rPr>
          <w:rFonts w:eastAsia="方正仿宋_GBK"/>
          <w:sz w:val="32"/>
          <w:szCs w:val="32"/>
        </w:rPr>
        <w:t>）</w:t>
      </w:r>
      <w:bookmarkEnd w:id="2"/>
      <w:r>
        <w:rPr>
          <w:rFonts w:eastAsia="方正仿宋_GBK"/>
          <w:sz w:val="32"/>
          <w:szCs w:val="32"/>
        </w:rPr>
        <w:t>表</w:t>
      </w:r>
      <w:r>
        <w:rPr>
          <w:rFonts w:eastAsia="方正仿宋_GBK"/>
          <w:sz w:val="32"/>
          <w:szCs w:val="32"/>
        </w:rPr>
        <w:t>2</w:t>
      </w:r>
      <w:r>
        <w:rPr>
          <w:rFonts w:eastAsia="方正仿宋_GBK"/>
          <w:sz w:val="32"/>
          <w:szCs w:val="32"/>
        </w:rPr>
        <w:t>大型规模排放限值。恶臭污染物执</w:t>
      </w:r>
      <w:r>
        <w:rPr>
          <w:rFonts w:eastAsia="方正仿宋_GBK"/>
          <w:sz w:val="32"/>
          <w:szCs w:val="32"/>
        </w:rPr>
        <w:t>行《恶臭污染物排放标准》（</w:t>
      </w:r>
      <w:r>
        <w:rPr>
          <w:rFonts w:eastAsia="方正仿宋_GBK"/>
          <w:sz w:val="32"/>
          <w:szCs w:val="32"/>
        </w:rPr>
        <w:t>GB14554-93</w:t>
      </w:r>
      <w:r>
        <w:rPr>
          <w:rFonts w:eastAsia="方正仿宋_GBK"/>
          <w:sz w:val="32"/>
          <w:szCs w:val="32"/>
        </w:rPr>
        <w:t>）。</w:t>
      </w:r>
      <w:r>
        <w:rPr>
          <w:rFonts w:eastAsia="方正仿宋_GBK"/>
          <w:sz w:val="32"/>
          <w:szCs w:val="32"/>
        </w:rPr>
        <w:t>排气筒高度不能达到高出周围</w:t>
      </w:r>
      <w:r>
        <w:rPr>
          <w:rFonts w:eastAsia="方正仿宋_GBK"/>
          <w:sz w:val="32"/>
          <w:szCs w:val="32"/>
        </w:rPr>
        <w:t>200m</w:t>
      </w:r>
      <w:r>
        <w:rPr>
          <w:rFonts w:eastAsia="方正仿宋_GBK"/>
          <w:sz w:val="32"/>
          <w:szCs w:val="32"/>
        </w:rPr>
        <w:t>半径范围内最高建筑</w:t>
      </w:r>
      <w:r>
        <w:rPr>
          <w:rFonts w:eastAsia="方正仿宋_GBK"/>
          <w:sz w:val="32"/>
          <w:szCs w:val="32"/>
        </w:rPr>
        <w:t>5m</w:t>
      </w:r>
      <w:r>
        <w:rPr>
          <w:rFonts w:eastAsia="方正仿宋_GBK"/>
          <w:sz w:val="32"/>
          <w:szCs w:val="32"/>
        </w:rPr>
        <w:t>以上要求的，排放速率应按对应限值的</w:t>
      </w:r>
      <w:r>
        <w:rPr>
          <w:rFonts w:eastAsia="方正仿宋_GBK"/>
          <w:sz w:val="32"/>
          <w:szCs w:val="32"/>
        </w:rPr>
        <w:t>50%</w:t>
      </w:r>
      <w:r>
        <w:rPr>
          <w:rFonts w:eastAsia="方正仿宋_GBK"/>
          <w:sz w:val="32"/>
          <w:szCs w:val="32"/>
        </w:rPr>
        <w:t>执行。</w:t>
      </w:r>
    </w:p>
    <w:p w:rsidR="0021667B" w:rsidRDefault="00FD3AE0" w:rsidP="004C6D99">
      <w:pPr>
        <w:spacing w:line="578" w:lineRule="exact"/>
        <w:ind w:firstLineChars="200" w:firstLine="617"/>
        <w:rPr>
          <w:rFonts w:eastAsia="方正仿宋_GBK"/>
          <w:sz w:val="32"/>
          <w:szCs w:val="32"/>
        </w:rPr>
      </w:pPr>
      <w:r>
        <w:rPr>
          <w:rFonts w:eastAsia="方正仿宋_GBK"/>
          <w:sz w:val="32"/>
          <w:szCs w:val="32"/>
        </w:rPr>
        <w:t>（三）严格落实噪声污染防治措施。优化厂区的布局，采用低噪设备和采取有效的减振、隔音、消音等降噪措施</w:t>
      </w:r>
      <w:r>
        <w:rPr>
          <w:rFonts w:eastAsia="方正仿宋_GBK"/>
          <w:sz w:val="32"/>
          <w:szCs w:val="32"/>
        </w:rPr>
        <w:t>，确保营运期噪声排放达到《工业企业厂界环境噪声排放标准》（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2</w:t>
      </w:r>
      <w:r>
        <w:rPr>
          <w:rFonts w:eastAsia="方正仿宋_GBK"/>
          <w:sz w:val="32"/>
          <w:szCs w:val="32"/>
        </w:rPr>
        <w:t>类标准的要求。</w:t>
      </w:r>
    </w:p>
    <w:p w:rsidR="0021667B" w:rsidRDefault="00FD3AE0" w:rsidP="004C6D99">
      <w:pPr>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（四）按照分类收集和综合利用的原则，落实固体废物的处理处置，防止造成二次污染。其中列入《国家危险废物名录》属于危险废物的，必须严格按照国家和广东省危险废物管理的有关</w:t>
      </w:r>
      <w:r>
        <w:rPr>
          <w:rFonts w:eastAsia="方正仿宋_GBK"/>
          <w:sz w:val="32"/>
          <w:szCs w:val="32"/>
        </w:rPr>
        <w:lastRenderedPageBreak/>
        <w:t>规定，送有资质的单位处理处置，并执行危险废物转移联单制度。厂区内的危险废物和一般工业固体废物临时性贮存设施应符合《危险废物贮存污染控制标准》（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 18599-2020</w:t>
      </w:r>
      <w:r>
        <w:rPr>
          <w:rFonts w:eastAsia="方正仿宋_GBK"/>
          <w:sz w:val="32"/>
          <w:szCs w:val="32"/>
        </w:rPr>
        <w:t>）的规</w:t>
      </w:r>
      <w:r>
        <w:rPr>
          <w:rFonts w:eastAsia="方正仿宋_GBK"/>
          <w:sz w:val="32"/>
          <w:szCs w:val="32"/>
        </w:rPr>
        <w:t>定。生活垃圾交由环卫部门统一处理。</w:t>
      </w:r>
    </w:p>
    <w:p w:rsidR="0021667B" w:rsidRDefault="00FD3AE0" w:rsidP="004C6D99">
      <w:pPr>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21667B" w:rsidRDefault="00FD3AE0" w:rsidP="004C6D99">
      <w:pPr>
        <w:spacing w:line="578" w:lineRule="exact"/>
        <w:ind w:firstLineChars="200" w:firstLine="617"/>
        <w:rPr>
          <w:rFonts w:eastAsia="方正仿宋_GBK"/>
          <w:sz w:val="32"/>
          <w:szCs w:val="32"/>
        </w:rPr>
      </w:pPr>
      <w:r>
        <w:rPr>
          <w:rFonts w:eastAsia="方正仿宋_GBK"/>
          <w:sz w:val="32"/>
          <w:szCs w:val="32"/>
        </w:rPr>
        <w:t>（六）做好施工期的环境保护工作，落实施工期生态保护和污染防治措施。合理安排施工时间，防止噪声扰民，施工噪声排放应符合《建筑施工场界环境噪声排放标准》（</w:t>
      </w:r>
      <w:r>
        <w:rPr>
          <w:rFonts w:eastAsia="方正仿宋_GBK"/>
          <w:sz w:val="32"/>
          <w:szCs w:val="32"/>
        </w:rPr>
        <w:t>GB12523-2011</w:t>
      </w:r>
      <w:r>
        <w:rPr>
          <w:rFonts w:eastAsia="方正仿宋_GBK"/>
          <w:sz w:val="32"/>
          <w:szCs w:val="32"/>
        </w:rPr>
        <w:t>）的要求。施工现场应采取有效的水污染治理措施、防扬尘措施及防水土流失措施，施工扬尘等大气污染物</w:t>
      </w:r>
      <w:r>
        <w:rPr>
          <w:rFonts w:eastAsia="方正仿宋_GBK"/>
          <w:sz w:val="32"/>
          <w:szCs w:val="32"/>
        </w:rPr>
        <w:t>排放应符合《大气污染物排放限值》（</w:t>
      </w:r>
      <w:r>
        <w:rPr>
          <w:rFonts w:eastAsia="方正仿宋_GBK"/>
          <w:sz w:val="32"/>
          <w:szCs w:val="32"/>
        </w:rPr>
        <w:t>DB44/27-2001</w:t>
      </w:r>
      <w:r>
        <w:rPr>
          <w:rFonts w:eastAsia="方正仿宋_GBK"/>
          <w:sz w:val="32"/>
          <w:szCs w:val="32"/>
        </w:rPr>
        <w:t>）第二时段无组织排放监控浓度限值的要求。</w:t>
      </w:r>
    </w:p>
    <w:p w:rsidR="0021667B" w:rsidRDefault="00FD3AE0" w:rsidP="004C6D99">
      <w:pPr>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21667B" w:rsidRDefault="00FD3AE0" w:rsidP="004C6D99">
      <w:pPr>
        <w:spacing w:line="578" w:lineRule="exact"/>
        <w:ind w:firstLineChars="200" w:firstLine="617"/>
        <w:rPr>
          <w:rFonts w:eastAsia="方正仿宋_GBK"/>
          <w:sz w:val="32"/>
          <w:szCs w:val="32"/>
        </w:rPr>
      </w:pPr>
      <w:r>
        <w:rPr>
          <w:rFonts w:eastAsia="方正仿宋_GBK"/>
          <w:sz w:val="32"/>
          <w:szCs w:val="32"/>
        </w:rPr>
        <w:t>五、项目应按国家和省的有关规定规范设置各类排污口，并定期开展环境监测。</w:t>
      </w:r>
    </w:p>
    <w:p w:rsidR="0021667B" w:rsidRDefault="00FD3AE0" w:rsidP="004C6D99">
      <w:pPr>
        <w:spacing w:line="578" w:lineRule="exact"/>
        <w:ind w:firstLineChars="200" w:firstLine="617"/>
        <w:rPr>
          <w:rFonts w:eastAsia="方正仿宋_GBK"/>
          <w:sz w:val="32"/>
          <w:szCs w:val="32"/>
        </w:rPr>
      </w:pPr>
      <w:r>
        <w:rPr>
          <w:rFonts w:eastAsia="方正仿宋_GBK"/>
          <w:sz w:val="32"/>
          <w:szCs w:val="32"/>
        </w:rPr>
        <w:t>六、《报告表》经批准后，建设项目的性质、规模、地点、采用的生产工艺或者防治污染、防止生态破坏的措施发生重大变动的，建设单位应当重新报批项目的环境影响评价文件。</w:t>
      </w:r>
    </w:p>
    <w:p w:rsidR="0021667B" w:rsidRDefault="00FD3AE0" w:rsidP="004C6D99">
      <w:pPr>
        <w:spacing w:line="578" w:lineRule="exact"/>
        <w:ind w:firstLineChars="200" w:firstLine="617"/>
        <w:rPr>
          <w:rFonts w:eastAsia="方正仿宋_GBK"/>
          <w:sz w:val="32"/>
          <w:szCs w:val="32"/>
        </w:rPr>
      </w:pPr>
      <w:r>
        <w:rPr>
          <w:rFonts w:eastAsia="方正仿宋_GBK"/>
          <w:sz w:val="32"/>
          <w:szCs w:val="32"/>
        </w:rPr>
        <w:lastRenderedPageBreak/>
        <w:t>七、项目建设应严格</w:t>
      </w:r>
      <w:proofErr w:type="gramStart"/>
      <w:r>
        <w:rPr>
          <w:rFonts w:eastAsia="方正仿宋_GBK"/>
          <w:sz w:val="32"/>
          <w:szCs w:val="32"/>
        </w:rPr>
        <w:t>执配套</w:t>
      </w:r>
      <w:proofErr w:type="gramEnd"/>
      <w:r>
        <w:rPr>
          <w:rFonts w:eastAsia="方正仿宋_GBK"/>
          <w:sz w:val="32"/>
          <w:szCs w:val="32"/>
        </w:rPr>
        <w:t>建设的环境保护设施与主体工程同时设计、同时施工、同时投产使用的环境保护</w:t>
      </w:r>
      <w:r>
        <w:rPr>
          <w:rFonts w:eastAsia="方正仿宋_GBK" w:hint="eastAsia"/>
          <w:sz w:val="32"/>
          <w:szCs w:val="32"/>
        </w:rPr>
        <w:t>“</w:t>
      </w:r>
      <w:r>
        <w:rPr>
          <w:rFonts w:eastAsia="方正仿宋_GBK"/>
          <w:sz w:val="32"/>
          <w:szCs w:val="32"/>
        </w:rPr>
        <w:t>三同时</w:t>
      </w:r>
      <w:r>
        <w:rPr>
          <w:rFonts w:eastAsia="方正仿宋_GBK" w:hint="eastAsia"/>
          <w:sz w:val="32"/>
          <w:szCs w:val="32"/>
        </w:rPr>
        <w:t>”</w:t>
      </w:r>
      <w:r>
        <w:rPr>
          <w:rFonts w:eastAsia="方正仿宋_GBK"/>
          <w:sz w:val="32"/>
          <w:szCs w:val="32"/>
        </w:rPr>
        <w:t>制度。纳入《固定污染源排污许</w:t>
      </w:r>
      <w:r>
        <w:rPr>
          <w:rFonts w:eastAsia="方正仿宋_GBK"/>
          <w:sz w:val="32"/>
          <w:szCs w:val="32"/>
        </w:rPr>
        <w:t>可分类管理名录》的建设项目，排污单位应当在启动生产设施或者发生实际排污之前依法办理排污许可手续。项目建成后，应按规定落实项目竣工环境保护验收。</w:t>
      </w:r>
    </w:p>
    <w:p w:rsidR="0021667B" w:rsidRDefault="00FD3AE0" w:rsidP="004C6D99">
      <w:pPr>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p>
    <w:p w:rsidR="0021667B" w:rsidRDefault="0021667B">
      <w:pPr>
        <w:pStyle w:val="Default"/>
        <w:spacing w:line="578" w:lineRule="exact"/>
        <w:jc w:val="both"/>
        <w:rPr>
          <w:rFonts w:ascii="Times New Roman" w:eastAsia="方正仿宋_GBK" w:cs="Times New Roman"/>
          <w:color w:val="auto"/>
          <w:sz w:val="32"/>
          <w:szCs w:val="32"/>
        </w:rPr>
      </w:pPr>
    </w:p>
    <w:p w:rsidR="0021667B" w:rsidRDefault="00FD3AE0" w:rsidP="004C6D99">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21667B" w:rsidRDefault="00FD3AE0" w:rsidP="004C6D99">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9</w:t>
      </w:r>
      <w:r>
        <w:rPr>
          <w:rFonts w:eastAsia="方正仿宋_GBK"/>
          <w:sz w:val="32"/>
          <w:szCs w:val="32"/>
        </w:rPr>
        <w:t>月</w:t>
      </w:r>
      <w:r>
        <w:rPr>
          <w:rFonts w:eastAsia="方正仿宋_GBK"/>
          <w:sz w:val="32"/>
          <w:szCs w:val="32"/>
        </w:rPr>
        <w:t>26</w:t>
      </w:r>
      <w:r>
        <w:rPr>
          <w:rFonts w:eastAsia="方正仿宋_GBK"/>
          <w:sz w:val="32"/>
          <w:szCs w:val="32"/>
        </w:rPr>
        <w:t>日</w:t>
      </w:r>
    </w:p>
    <w:p w:rsidR="0021667B" w:rsidRDefault="0021667B" w:rsidP="004C6D99">
      <w:pPr>
        <w:pStyle w:val="20"/>
        <w:ind w:left="397"/>
        <w:rPr>
          <w:rFonts w:eastAsia="方正仿宋_GBK"/>
          <w:sz w:val="32"/>
          <w:szCs w:val="32"/>
        </w:rPr>
      </w:pPr>
    </w:p>
    <w:p w:rsidR="0021667B" w:rsidRDefault="0021667B">
      <w:pPr>
        <w:pStyle w:val="a4"/>
        <w:ind w:firstLineChars="0" w:firstLine="0"/>
        <w:rPr>
          <w:rFonts w:eastAsia="方正仿宋_GBK"/>
          <w:sz w:val="32"/>
          <w:szCs w:val="32"/>
        </w:rPr>
      </w:pPr>
    </w:p>
    <w:p w:rsidR="0021667B" w:rsidRDefault="0021667B">
      <w:pPr>
        <w:pStyle w:val="af3"/>
        <w:spacing w:afterLines="0" w:after="0" w:line="578" w:lineRule="exact"/>
        <w:rPr>
          <w:rFonts w:eastAsia="方正仿宋_GBK"/>
          <w:sz w:val="32"/>
          <w:szCs w:val="32"/>
        </w:rPr>
      </w:pPr>
    </w:p>
    <w:p w:rsidR="0021667B" w:rsidRDefault="00FD3AE0">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21667B">
        <w:trPr>
          <w:trHeight w:val="180"/>
        </w:trPr>
        <w:tc>
          <w:tcPr>
            <w:tcW w:w="9315" w:type="dxa"/>
          </w:tcPr>
          <w:p w:rsidR="0021667B" w:rsidRDefault="00FD3AE0">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：江门市泰邦环保有限公司</w:t>
            </w:r>
          </w:p>
        </w:tc>
      </w:tr>
    </w:tbl>
    <w:p w:rsidR="0021667B" w:rsidRDefault="00FD3AE0">
      <w:pPr>
        <w:pStyle w:val="Default"/>
        <w:spacing w:line="578" w:lineRule="exact"/>
        <w:jc w:val="both"/>
        <w:rPr>
          <w:rFonts w:ascii="Times New Roman" w:eastAsia="方正仿宋_GBK" w:cs="Times New Roman"/>
          <w:sz w:val="32"/>
          <w:szCs w:val="32"/>
        </w:rPr>
      </w:pPr>
      <w:r>
        <w:rPr>
          <w:rFonts w:ascii="Times New Roman" w:eastAsia="方正仿宋_GBK" w:cs="Times New Roman"/>
          <w:sz w:val="32"/>
          <w:szCs w:val="32"/>
        </w:rPr>
        <w:t xml:space="preserve">           </w:t>
      </w:r>
    </w:p>
    <w:sectPr w:rsidR="0021667B">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AE0" w:rsidRDefault="00FD3AE0">
      <w:r>
        <w:separator/>
      </w:r>
    </w:p>
  </w:endnote>
  <w:endnote w:type="continuationSeparator" w:id="0">
    <w:p w:rsidR="00FD3AE0" w:rsidRDefault="00FD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7B" w:rsidRDefault="00FD3AE0">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1667B" w:rsidRDefault="00FD3AE0">
                          <w:pPr>
                            <w:pStyle w:val="ab"/>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PE8fI94BAAC/AwAADgAAAAAAAAABACAAAAA0AQAAZHJzL2Uyb0RvYy54bWxQSwUGAAAAAAYA&#10;BgBZAQAAhA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7B" w:rsidRDefault="00FD3AE0">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1667B" w:rsidRDefault="00FD3AE0">
                          <w:pPr>
                            <w:pStyle w:val="ab"/>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4C6D99">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21667B" w:rsidRDefault="00FD3AE0">
                    <w:pPr>
                      <w:pStyle w:val="ab"/>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4C6D99">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AE0" w:rsidRDefault="00FD3AE0">
      <w:r>
        <w:separator/>
      </w:r>
    </w:p>
  </w:footnote>
  <w:footnote w:type="continuationSeparator" w:id="0">
    <w:p w:rsidR="00FD3AE0" w:rsidRDefault="00FD3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7B" w:rsidRDefault="0021667B">
    <w:pPr>
      <w:pStyle w:val="ac"/>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7B" w:rsidRDefault="0021667B">
    <w:pPr>
      <w:pStyle w:val="ac"/>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EFC2E31"/>
    <w:rsid w:val="FF3E2B72"/>
    <w:rsid w:val="FF6F4AC3"/>
    <w:rsid w:val="FF7D7BE8"/>
    <w:rsid w:val="FFDDE731"/>
    <w:rsid w:val="FFFB955F"/>
    <w:rsid w:val="FFFFAABE"/>
    <w:rsid w:val="000C1FF9"/>
    <w:rsid w:val="001C4B16"/>
    <w:rsid w:val="0021667B"/>
    <w:rsid w:val="00251A32"/>
    <w:rsid w:val="004C6D99"/>
    <w:rsid w:val="009728C0"/>
    <w:rsid w:val="00CD5C9B"/>
    <w:rsid w:val="00D72B66"/>
    <w:rsid w:val="00FD3AE0"/>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AB506B"/>
    <w:rsid w:val="1DB216A4"/>
    <w:rsid w:val="1DFD3968"/>
    <w:rsid w:val="1E0738F2"/>
    <w:rsid w:val="1E0A2E38"/>
    <w:rsid w:val="1E3835AE"/>
    <w:rsid w:val="1E466FB3"/>
    <w:rsid w:val="1E767D0D"/>
    <w:rsid w:val="1EB7E6D0"/>
    <w:rsid w:val="1ED05BF6"/>
    <w:rsid w:val="1F040557"/>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AF52B5D"/>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a4"/>
    <w:qFormat/>
    <w:pPr>
      <w:ind w:firstLine="420"/>
    </w:pPr>
  </w:style>
  <w:style w:type="paragraph" w:styleId="a3">
    <w:name w:val="Body Text Indent"/>
    <w:basedOn w:val="a"/>
    <w:next w:val="a5"/>
    <w:uiPriority w:val="99"/>
    <w:unhideWhenUsed/>
    <w:qFormat/>
    <w:pPr>
      <w:spacing w:after="120"/>
      <w:ind w:leftChars="200" w:left="420"/>
    </w:pPr>
  </w:style>
  <w:style w:type="paragraph" w:styleId="a5">
    <w:name w:val="Body Text"/>
    <w:basedOn w:val="a"/>
    <w:next w:val="a6"/>
    <w:qFormat/>
    <w:pPr>
      <w:widowControl/>
      <w:spacing w:after="120"/>
      <w:jc w:val="left"/>
    </w:pPr>
    <w:rPr>
      <w:kern w:val="0"/>
      <w:sz w:val="24"/>
    </w:rPr>
  </w:style>
  <w:style w:type="paragraph" w:styleId="a6">
    <w:name w:val="Title"/>
    <w:basedOn w:val="a"/>
    <w:next w:val="a"/>
    <w:qFormat/>
    <w:pPr>
      <w:spacing w:before="240" w:after="60" w:line="420" w:lineRule="exact"/>
      <w:jc w:val="center"/>
      <w:outlineLvl w:val="0"/>
    </w:pPr>
    <w:rPr>
      <w:rFonts w:ascii="Cambria" w:eastAsia="黑体" w:hAnsi="Cambria"/>
      <w:sz w:val="24"/>
    </w:rPr>
  </w:style>
  <w:style w:type="paragraph" w:styleId="a4">
    <w:name w:val="Body Text First Indent"/>
    <w:basedOn w:val="a5"/>
    <w:qFormat/>
    <w:pPr>
      <w:widowControl w:val="0"/>
      <w:spacing w:line="360" w:lineRule="auto"/>
      <w:ind w:firstLineChars="100" w:firstLine="420"/>
    </w:pPr>
    <w:rPr>
      <w:kern w:val="2"/>
      <w:szCs w:val="24"/>
      <w:lang w:val="zh-CN"/>
    </w:rPr>
  </w:style>
  <w:style w:type="paragraph" w:styleId="a7">
    <w:name w:val="E-mail Signature"/>
    <w:basedOn w:val="a"/>
    <w:next w:val="a8"/>
    <w:uiPriority w:val="99"/>
    <w:unhideWhenUsed/>
    <w:qFormat/>
    <w:pPr>
      <w:spacing w:line="460" w:lineRule="exact"/>
      <w:ind w:firstLine="200"/>
    </w:pPr>
    <w:rPr>
      <w:szCs w:val="22"/>
    </w:rPr>
  </w:style>
  <w:style w:type="paragraph" w:customStyle="1" w:styleId="a8">
    <w:name w:val="文章"/>
    <w:basedOn w:val="a3"/>
    <w:next w:val="a9"/>
    <w:qFormat/>
    <w:pPr>
      <w:ind w:firstLine="480"/>
      <w:jc w:val="center"/>
    </w:pPr>
    <w:rPr>
      <w:sz w:val="26"/>
      <w:szCs w:val="22"/>
    </w:rPr>
  </w:style>
  <w:style w:type="paragraph" w:styleId="a9">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a"/>
    <w:next w:val="td1"/>
    <w:qFormat/>
    <w:pPr>
      <w:ind w:firstLine="420"/>
    </w:pPr>
    <w:rPr>
      <w:sz w:val="28"/>
      <w:szCs w:val="20"/>
    </w:rPr>
  </w:style>
  <w:style w:type="paragraph" w:styleId="aa">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1">
    <w:name w:val="toc 2"/>
    <w:basedOn w:val="a"/>
    <w:next w:val="a7"/>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d">
    <w:name w:val="Normal (Web)"/>
    <w:basedOn w:val="a"/>
    <w:qFormat/>
    <w:pPr>
      <w:spacing w:before="100" w:beforeAutospacing="1" w:after="100" w:afterAutospacing="1"/>
      <w:jc w:val="left"/>
    </w:pPr>
    <w:rPr>
      <w:kern w:val="0"/>
      <w:sz w:val="24"/>
    </w:r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a"/>
    <w:next w:val="a"/>
    <w:qFormat/>
    <w:pPr>
      <w:jc w:val="center"/>
    </w:pPr>
    <w:rPr>
      <w:rFonts w:ascii="Times New Roman" w:eastAsia="宋体"/>
      <w:kern w:val="0"/>
      <w:sz w:val="21"/>
      <w:szCs w:val="20"/>
    </w:rPr>
  </w:style>
  <w:style w:type="paragraph" w:customStyle="1" w:styleId="font6">
    <w:name w:val="font6"/>
    <w:next w:val="21"/>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a4"/>
    <w:qFormat/>
    <w:pPr>
      <w:ind w:firstLine="420"/>
    </w:pPr>
  </w:style>
  <w:style w:type="paragraph" w:styleId="a3">
    <w:name w:val="Body Text Indent"/>
    <w:basedOn w:val="a"/>
    <w:next w:val="a5"/>
    <w:uiPriority w:val="99"/>
    <w:unhideWhenUsed/>
    <w:qFormat/>
    <w:pPr>
      <w:spacing w:after="120"/>
      <w:ind w:leftChars="200" w:left="420"/>
    </w:pPr>
  </w:style>
  <w:style w:type="paragraph" w:styleId="a5">
    <w:name w:val="Body Text"/>
    <w:basedOn w:val="a"/>
    <w:next w:val="a6"/>
    <w:qFormat/>
    <w:pPr>
      <w:widowControl/>
      <w:spacing w:after="120"/>
      <w:jc w:val="left"/>
    </w:pPr>
    <w:rPr>
      <w:kern w:val="0"/>
      <w:sz w:val="24"/>
    </w:rPr>
  </w:style>
  <w:style w:type="paragraph" w:styleId="a6">
    <w:name w:val="Title"/>
    <w:basedOn w:val="a"/>
    <w:next w:val="a"/>
    <w:qFormat/>
    <w:pPr>
      <w:spacing w:before="240" w:after="60" w:line="420" w:lineRule="exact"/>
      <w:jc w:val="center"/>
      <w:outlineLvl w:val="0"/>
    </w:pPr>
    <w:rPr>
      <w:rFonts w:ascii="Cambria" w:eastAsia="黑体" w:hAnsi="Cambria"/>
      <w:sz w:val="24"/>
    </w:rPr>
  </w:style>
  <w:style w:type="paragraph" w:styleId="a4">
    <w:name w:val="Body Text First Indent"/>
    <w:basedOn w:val="a5"/>
    <w:qFormat/>
    <w:pPr>
      <w:widowControl w:val="0"/>
      <w:spacing w:line="360" w:lineRule="auto"/>
      <w:ind w:firstLineChars="100" w:firstLine="420"/>
    </w:pPr>
    <w:rPr>
      <w:kern w:val="2"/>
      <w:szCs w:val="24"/>
      <w:lang w:val="zh-CN"/>
    </w:rPr>
  </w:style>
  <w:style w:type="paragraph" w:styleId="a7">
    <w:name w:val="E-mail Signature"/>
    <w:basedOn w:val="a"/>
    <w:next w:val="a8"/>
    <w:uiPriority w:val="99"/>
    <w:unhideWhenUsed/>
    <w:qFormat/>
    <w:pPr>
      <w:spacing w:line="460" w:lineRule="exact"/>
      <w:ind w:firstLine="200"/>
    </w:pPr>
    <w:rPr>
      <w:szCs w:val="22"/>
    </w:rPr>
  </w:style>
  <w:style w:type="paragraph" w:customStyle="1" w:styleId="a8">
    <w:name w:val="文章"/>
    <w:basedOn w:val="a3"/>
    <w:next w:val="a9"/>
    <w:qFormat/>
    <w:pPr>
      <w:ind w:firstLine="480"/>
      <w:jc w:val="center"/>
    </w:pPr>
    <w:rPr>
      <w:sz w:val="26"/>
      <w:szCs w:val="22"/>
    </w:rPr>
  </w:style>
  <w:style w:type="paragraph" w:styleId="a9">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a"/>
    <w:next w:val="td1"/>
    <w:qFormat/>
    <w:pPr>
      <w:ind w:firstLine="420"/>
    </w:pPr>
    <w:rPr>
      <w:sz w:val="28"/>
      <w:szCs w:val="20"/>
    </w:rPr>
  </w:style>
  <w:style w:type="paragraph" w:styleId="aa">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1">
    <w:name w:val="toc 2"/>
    <w:basedOn w:val="a"/>
    <w:next w:val="a7"/>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d">
    <w:name w:val="Normal (Web)"/>
    <w:basedOn w:val="a"/>
    <w:qFormat/>
    <w:pPr>
      <w:spacing w:before="100" w:beforeAutospacing="1" w:after="100" w:afterAutospacing="1"/>
      <w:jc w:val="left"/>
    </w:pPr>
    <w:rPr>
      <w:kern w:val="0"/>
      <w:sz w:val="24"/>
    </w:r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a"/>
    <w:next w:val="a"/>
    <w:qFormat/>
    <w:pPr>
      <w:jc w:val="center"/>
    </w:pPr>
    <w:rPr>
      <w:rFonts w:ascii="Times New Roman" w:eastAsia="宋体"/>
      <w:kern w:val="0"/>
      <w:sz w:val="21"/>
      <w:szCs w:val="20"/>
    </w:rPr>
  </w:style>
  <w:style w:type="paragraph" w:customStyle="1" w:styleId="font6">
    <w:name w:val="font6"/>
    <w:next w:val="21"/>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281</Words>
  <Characters>1602</Characters>
  <Application>Microsoft Office Word</Application>
  <DocSecurity>0</DocSecurity>
  <Lines>13</Lines>
  <Paragraphs>3</Paragraphs>
  <ScaleCrop>false</ScaleCrop>
  <Company>Microsoft</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2025-09-26T14:59:00Z</cp:lastPrinted>
  <dcterms:created xsi:type="dcterms:W3CDTF">2023-07-14T01:35:00Z</dcterms:created>
  <dcterms:modified xsi:type="dcterms:W3CDTF">2026-01-08T07:59:00Z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949A73FE5351E2EEA13AD66883CF8FC1</vt:lpwstr>
  </property>
  <property fmtid="{D5CDD505-2E9C-101B-9397-08002B2CF9AE}" pid="4" name="KSOTemplateDocerSaveRecord">
    <vt:lpwstr>eyJoZGlkIjoiNTc5NjBmYjU0MDc3MDBjMTRlZWQ4NzIwMjEwODQyZWYifQ==</vt:lpwstr>
  </property>
</Properties>
</file>