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3DCE" w:rsidRDefault="00423DCE">
      <w:pPr>
        <w:spacing w:line="520" w:lineRule="exact"/>
        <w:jc w:val="right"/>
        <w:rPr>
          <w:spacing w:val="120"/>
        </w:rPr>
      </w:pPr>
    </w:p>
    <w:p w:rsidR="00423DCE" w:rsidRDefault="00222E1E">
      <w:pPr>
        <w:spacing w:line="520" w:lineRule="exact"/>
        <w:jc w:val="center"/>
        <w:rPr>
          <w:rFonts w:ascii="方正小标宋简体" w:eastAsia="方正小标宋简体" w:hAnsi="宋体"/>
          <w:b/>
          <w:sz w:val="44"/>
          <w:szCs w:val="44"/>
        </w:rPr>
      </w:pPr>
      <w:r>
        <w:rPr>
          <w:rFonts w:ascii="方正小标宋简体" w:eastAsia="方正小标宋简体" w:hAnsi="宋体" w:hint="eastAsia"/>
          <w:b/>
          <w:sz w:val="44"/>
          <w:szCs w:val="44"/>
        </w:rPr>
        <w:t>行政处罚决定书</w:t>
      </w:r>
    </w:p>
    <w:p w:rsidR="00423DCE" w:rsidRDefault="00423DCE">
      <w:pPr>
        <w:spacing w:line="520" w:lineRule="exact"/>
        <w:jc w:val="center"/>
        <w:rPr>
          <w:rFonts w:ascii="仿宋_GB2312" w:eastAsia="仿宋_GB2312" w:hAnsi="仿宋"/>
          <w:color w:val="000000"/>
          <w:sz w:val="32"/>
          <w:szCs w:val="32"/>
        </w:rPr>
      </w:pPr>
    </w:p>
    <w:p w:rsidR="00423DCE" w:rsidRDefault="00222E1E">
      <w:pPr>
        <w:spacing w:line="578" w:lineRule="exact"/>
        <w:jc w:val="left"/>
        <w:rPr>
          <w:rFonts w:ascii="Times New Roman" w:eastAsia="仿宋_GB2312" w:hAnsi="Times New Roman"/>
          <w:sz w:val="32"/>
          <w:szCs w:val="32"/>
        </w:rPr>
      </w:pPr>
      <w:r>
        <w:rPr>
          <w:rFonts w:ascii="仿宋" w:eastAsia="仿宋" w:hAnsi="仿宋" w:hint="eastAsia"/>
          <w:sz w:val="32"/>
          <w:szCs w:val="32"/>
        </w:rPr>
        <w:t xml:space="preserve">                                 </w:t>
      </w:r>
      <w:r>
        <w:rPr>
          <w:rFonts w:ascii="Times New Roman" w:eastAsia="仿宋_GB2312" w:hAnsi="Times New Roman" w:hint="eastAsia"/>
          <w:sz w:val="32"/>
          <w:szCs w:val="32"/>
        </w:rPr>
        <w:t>江</w:t>
      </w:r>
      <w:proofErr w:type="gramStart"/>
      <w:r>
        <w:rPr>
          <w:rFonts w:ascii="Times New Roman" w:eastAsia="仿宋_GB2312" w:hAnsi="Times New Roman" w:hint="eastAsia"/>
          <w:sz w:val="32"/>
          <w:szCs w:val="32"/>
        </w:rPr>
        <w:t>江环罚</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37</w:t>
      </w:r>
      <w:r>
        <w:rPr>
          <w:rFonts w:ascii="Times New Roman" w:eastAsia="仿宋_GB2312" w:hAnsi="Times New Roman" w:hint="eastAsia"/>
          <w:sz w:val="32"/>
          <w:szCs w:val="32"/>
        </w:rPr>
        <w:t>号</w:t>
      </w:r>
    </w:p>
    <w:p w:rsidR="00423DCE" w:rsidRDefault="00423DCE">
      <w:pPr>
        <w:spacing w:line="578" w:lineRule="exact"/>
        <w:jc w:val="left"/>
        <w:rPr>
          <w:rFonts w:ascii="Times New Roman" w:eastAsia="仿宋_GB2312" w:hAnsi="Times New Roman"/>
          <w:sz w:val="32"/>
          <w:szCs w:val="32"/>
        </w:rPr>
      </w:pPr>
    </w:p>
    <w:p w:rsidR="00423DCE" w:rsidRDefault="00222E1E">
      <w:pPr>
        <w:spacing w:line="578" w:lineRule="exact"/>
        <w:jc w:val="left"/>
        <w:rPr>
          <w:rFonts w:ascii="仿宋_GB2312" w:eastAsia="仿宋_GB2312" w:hAnsi="仿宋"/>
          <w:sz w:val="32"/>
          <w:szCs w:val="32"/>
        </w:rPr>
      </w:pPr>
      <w:r>
        <w:rPr>
          <w:rFonts w:ascii="仿宋_GB2312" w:eastAsia="仿宋_GB2312" w:hAnsi="仿宋" w:hint="eastAsia"/>
          <w:sz w:val="32"/>
          <w:szCs w:val="32"/>
        </w:rPr>
        <w:t>当事人：区振成（为江门市江海区长河塑胶厂有限公司直接负责的主管人员）</w:t>
      </w:r>
    </w:p>
    <w:p w:rsidR="00423DCE" w:rsidRDefault="00222E1E">
      <w:pPr>
        <w:spacing w:line="578" w:lineRule="exact"/>
        <w:jc w:val="left"/>
        <w:rPr>
          <w:rFonts w:ascii="仿宋_GB2312" w:eastAsia="仿宋_GB2312" w:hAnsi="仿宋"/>
          <w:sz w:val="32"/>
          <w:szCs w:val="32"/>
        </w:rPr>
      </w:pPr>
      <w:r>
        <w:rPr>
          <w:rFonts w:ascii="仿宋_GB2312" w:eastAsia="仿宋_GB2312" w:hAnsi="仿宋" w:hint="eastAsia"/>
          <w:sz w:val="32"/>
          <w:szCs w:val="32"/>
        </w:rPr>
        <w:t>公民身份号码：</w:t>
      </w:r>
      <w:r>
        <w:rPr>
          <w:rFonts w:ascii="Times New Roman" w:eastAsia="仿宋_GB2312" w:hAnsi="Times New Roman" w:hint="eastAsia"/>
          <w:sz w:val="32"/>
          <w:szCs w:val="32"/>
        </w:rPr>
        <w:t>44</w:t>
      </w:r>
      <w:r w:rsidR="00A803C8">
        <w:rPr>
          <w:rFonts w:ascii="Times New Roman" w:eastAsia="仿宋_GB2312" w:hAnsi="Times New Roman" w:hint="eastAsia"/>
          <w:sz w:val="32"/>
          <w:szCs w:val="32"/>
        </w:rPr>
        <w:t>*************</w:t>
      </w:r>
      <w:bookmarkStart w:id="0" w:name="_GoBack"/>
      <w:bookmarkEnd w:id="0"/>
      <w:r w:rsidR="00A803C8">
        <w:rPr>
          <w:rFonts w:ascii="Times New Roman" w:eastAsia="仿宋_GB2312" w:hAnsi="Times New Roman" w:hint="eastAsia"/>
          <w:sz w:val="32"/>
          <w:szCs w:val="32"/>
        </w:rPr>
        <w:t>*</w:t>
      </w:r>
      <w:r>
        <w:rPr>
          <w:rFonts w:ascii="Times New Roman" w:eastAsia="仿宋_GB2312" w:hAnsi="Times New Roman" w:hint="eastAsia"/>
          <w:sz w:val="32"/>
          <w:szCs w:val="32"/>
        </w:rPr>
        <w:t>12</w:t>
      </w:r>
    </w:p>
    <w:p w:rsidR="00423DCE" w:rsidRDefault="00222E1E">
      <w:pPr>
        <w:spacing w:line="578" w:lineRule="exact"/>
        <w:jc w:val="left"/>
        <w:rPr>
          <w:rFonts w:ascii="仿宋_GB2312" w:eastAsia="仿宋_GB2312" w:hAnsi="仿宋"/>
          <w:sz w:val="32"/>
          <w:szCs w:val="32"/>
        </w:rPr>
      </w:pPr>
      <w:r>
        <w:rPr>
          <w:rFonts w:ascii="仿宋_GB2312" w:eastAsia="仿宋_GB2312" w:hAnsi="仿宋" w:hint="eastAsia"/>
          <w:sz w:val="32"/>
          <w:szCs w:val="32"/>
        </w:rPr>
        <w:t>住址：广东省江门市蓬江区</w:t>
      </w:r>
      <w:proofErr w:type="gramStart"/>
      <w:r>
        <w:rPr>
          <w:rFonts w:ascii="仿宋_GB2312" w:eastAsia="仿宋_GB2312" w:hAnsi="仿宋" w:hint="eastAsia"/>
          <w:sz w:val="32"/>
          <w:szCs w:val="32"/>
        </w:rPr>
        <w:t>福庆巷</w:t>
      </w:r>
      <w:r>
        <w:rPr>
          <w:rFonts w:ascii="Times New Roman" w:eastAsia="仿宋_GB2312" w:hAnsi="Times New Roman" w:hint="eastAsia"/>
          <w:sz w:val="32"/>
          <w:szCs w:val="32"/>
        </w:rPr>
        <w:t>6</w:t>
      </w:r>
      <w:r>
        <w:rPr>
          <w:rFonts w:ascii="Times New Roman" w:eastAsia="仿宋_GB2312" w:hAnsi="Times New Roman" w:hint="eastAsia"/>
          <w:sz w:val="32"/>
          <w:szCs w:val="32"/>
        </w:rPr>
        <w:t>号</w:t>
      </w:r>
      <w:proofErr w:type="gramEnd"/>
      <w:r>
        <w:rPr>
          <w:rFonts w:ascii="Times New Roman" w:eastAsia="仿宋_GB2312" w:hAnsi="Times New Roman" w:hint="eastAsia"/>
          <w:sz w:val="32"/>
          <w:szCs w:val="32"/>
        </w:rPr>
        <w:t>403</w:t>
      </w:r>
    </w:p>
    <w:p w:rsidR="00423DCE" w:rsidRDefault="00222E1E">
      <w:pPr>
        <w:widowControl/>
        <w:spacing w:line="578" w:lineRule="exact"/>
        <w:jc w:val="left"/>
        <w:rPr>
          <w:rFonts w:ascii="Times New Roman" w:eastAsia="仿宋_GB2312" w:hAnsi="Times New Roman"/>
          <w:sz w:val="32"/>
          <w:szCs w:val="32"/>
        </w:rPr>
      </w:pPr>
      <w:r>
        <w:rPr>
          <w:rFonts w:ascii="仿宋_GB2312" w:eastAsia="仿宋_GB2312" w:hAnsi="仿宋" w:hint="eastAsia"/>
          <w:sz w:val="32"/>
          <w:szCs w:val="32"/>
        </w:rPr>
        <w:t>工作地址：</w:t>
      </w:r>
      <w:r>
        <w:rPr>
          <w:rFonts w:ascii="Times New Roman" w:eastAsia="仿宋_GB2312" w:hAnsi="Times New Roman" w:hint="eastAsia"/>
          <w:sz w:val="32"/>
          <w:szCs w:val="32"/>
        </w:rPr>
        <w:t>江门市江海区永宁街</w:t>
      </w:r>
      <w:r>
        <w:rPr>
          <w:rFonts w:ascii="Times New Roman" w:eastAsia="仿宋_GB2312" w:hAnsi="Times New Roman" w:hint="eastAsia"/>
          <w:sz w:val="32"/>
          <w:szCs w:val="32"/>
        </w:rPr>
        <w:t>25</w:t>
      </w:r>
      <w:r>
        <w:rPr>
          <w:rFonts w:ascii="Times New Roman" w:eastAsia="仿宋_GB2312" w:hAnsi="Times New Roman" w:hint="eastAsia"/>
          <w:sz w:val="32"/>
          <w:szCs w:val="32"/>
        </w:rPr>
        <w:t>号</w:t>
      </w:r>
      <w:r>
        <w:rPr>
          <w:rFonts w:ascii="Times New Roman" w:eastAsia="仿宋_GB2312" w:hAnsi="Times New Roman" w:hint="eastAsia"/>
          <w:sz w:val="32"/>
          <w:szCs w:val="32"/>
        </w:rPr>
        <w:t>1</w:t>
      </w:r>
      <w:r>
        <w:rPr>
          <w:rFonts w:ascii="Times New Roman" w:eastAsia="仿宋_GB2312" w:hAnsi="Times New Roman" w:hint="eastAsia"/>
          <w:sz w:val="32"/>
          <w:szCs w:val="32"/>
        </w:rPr>
        <w:t>幢</w:t>
      </w:r>
    </w:p>
    <w:p w:rsidR="00423DCE" w:rsidRDefault="00222E1E">
      <w:pPr>
        <w:tabs>
          <w:tab w:val="left" w:pos="630"/>
        </w:tabs>
        <w:spacing w:line="578" w:lineRule="exact"/>
        <w:ind w:firstLineChars="200" w:firstLine="643"/>
        <w:jc w:val="left"/>
        <w:rPr>
          <w:rFonts w:ascii="黑体" w:eastAsia="黑体" w:hAnsi="黑体"/>
          <w:b/>
          <w:sz w:val="32"/>
          <w:szCs w:val="32"/>
        </w:rPr>
      </w:pPr>
      <w:r>
        <w:rPr>
          <w:rFonts w:ascii="黑体" w:eastAsia="黑体" w:hAnsi="黑体" w:hint="eastAsia"/>
          <w:b/>
          <w:sz w:val="32"/>
          <w:szCs w:val="32"/>
        </w:rPr>
        <w:t>一、调查情况及发现的环境违法事实、证据</w:t>
      </w:r>
    </w:p>
    <w:p w:rsidR="00423DCE" w:rsidRDefault="00222E1E">
      <w:pPr>
        <w:widowControl/>
        <w:spacing w:line="578" w:lineRule="exact"/>
        <w:ind w:firstLineChars="200" w:firstLine="640"/>
        <w:jc w:val="left"/>
        <w:rPr>
          <w:rFonts w:ascii="仿宋_GB2312" w:eastAsia="仿宋_GB2312" w:hAnsi="仿宋"/>
          <w:sz w:val="32"/>
          <w:szCs w:val="32"/>
        </w:rPr>
      </w:pP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11</w:t>
      </w:r>
      <w:r>
        <w:rPr>
          <w:rFonts w:ascii="Times New Roman" w:eastAsia="仿宋_GB2312" w:hAnsi="Times New Roman" w:hint="eastAsia"/>
          <w:sz w:val="32"/>
          <w:szCs w:val="32"/>
        </w:rPr>
        <w:t>日，我局执法人员对</w:t>
      </w:r>
      <w:r>
        <w:rPr>
          <w:rFonts w:ascii="仿宋_GB2312" w:eastAsia="仿宋_GB2312" w:hAnsi="仿宋" w:hint="eastAsia"/>
          <w:sz w:val="32"/>
          <w:szCs w:val="32"/>
        </w:rPr>
        <w:t>江门市江海区长河塑胶厂有限公司</w:t>
      </w:r>
      <w:r>
        <w:rPr>
          <w:rFonts w:ascii="Times New Roman" w:eastAsia="仿宋_GB2312" w:hAnsi="Times New Roman" w:hint="eastAsia"/>
          <w:sz w:val="32"/>
          <w:szCs w:val="32"/>
        </w:rPr>
        <w:t>进行现场检查，该单位正在生产。经调查，该单位主要从事香水瓶盖和香水瓶身的加工生产，其中香水瓶盖建设项目已于</w:t>
      </w:r>
      <w:r>
        <w:rPr>
          <w:rFonts w:ascii="Times New Roman" w:eastAsia="仿宋_GB2312" w:hAnsi="Times New Roman" w:hint="eastAsia"/>
          <w:sz w:val="32"/>
          <w:szCs w:val="32"/>
        </w:rPr>
        <w:t>2019</w:t>
      </w:r>
      <w:r>
        <w:rPr>
          <w:rFonts w:ascii="Times New Roman" w:eastAsia="仿宋_GB2312" w:hAnsi="Times New Roman" w:hint="eastAsia"/>
          <w:sz w:val="32"/>
          <w:szCs w:val="32"/>
        </w:rPr>
        <w:t>年通过环保备案。该单位于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10</w:t>
      </w:r>
      <w:r>
        <w:rPr>
          <w:rFonts w:ascii="Times New Roman" w:eastAsia="仿宋_GB2312" w:hAnsi="Times New Roman" w:hint="eastAsia"/>
          <w:sz w:val="32"/>
          <w:szCs w:val="32"/>
        </w:rPr>
        <w:t>月扩建香水瓶身建设项目（主要生产设备：真空机</w:t>
      </w:r>
      <w:r>
        <w:rPr>
          <w:rFonts w:ascii="Times New Roman" w:eastAsia="仿宋_GB2312" w:hAnsi="Times New Roman" w:hint="eastAsia"/>
          <w:sz w:val="32"/>
          <w:szCs w:val="32"/>
        </w:rPr>
        <w:t>6</w:t>
      </w:r>
      <w:r>
        <w:rPr>
          <w:rFonts w:ascii="Times New Roman" w:eastAsia="仿宋_GB2312" w:hAnsi="Times New Roman" w:hint="eastAsia"/>
          <w:sz w:val="32"/>
          <w:szCs w:val="32"/>
        </w:rPr>
        <w:t>台、</w:t>
      </w:r>
      <w:r>
        <w:rPr>
          <w:rFonts w:ascii="Times New Roman" w:eastAsia="仿宋_GB2312" w:hAnsi="Times New Roman" w:hint="eastAsia"/>
          <w:sz w:val="32"/>
          <w:szCs w:val="32"/>
        </w:rPr>
        <w:t>CNC</w:t>
      </w:r>
      <w:r>
        <w:rPr>
          <w:rFonts w:ascii="Times New Roman" w:eastAsia="仿宋_GB2312" w:hAnsi="Times New Roman" w:hint="eastAsia"/>
          <w:sz w:val="32"/>
          <w:szCs w:val="32"/>
        </w:rPr>
        <w:t>机</w:t>
      </w:r>
      <w:r>
        <w:rPr>
          <w:rFonts w:ascii="Times New Roman" w:eastAsia="仿宋_GB2312" w:hAnsi="Times New Roman" w:hint="eastAsia"/>
          <w:sz w:val="32"/>
          <w:szCs w:val="32"/>
        </w:rPr>
        <w:t>19</w:t>
      </w:r>
      <w:r>
        <w:rPr>
          <w:rFonts w:ascii="Times New Roman" w:eastAsia="仿宋_GB2312" w:hAnsi="Times New Roman" w:hint="eastAsia"/>
          <w:sz w:val="32"/>
          <w:szCs w:val="32"/>
        </w:rPr>
        <w:t>台、</w:t>
      </w:r>
      <w:proofErr w:type="gramStart"/>
      <w:r>
        <w:rPr>
          <w:rFonts w:ascii="Times New Roman" w:eastAsia="仿宋_GB2312" w:hAnsi="Times New Roman" w:hint="eastAsia"/>
          <w:sz w:val="32"/>
          <w:szCs w:val="32"/>
        </w:rPr>
        <w:t>清洗线</w:t>
      </w:r>
      <w:proofErr w:type="gramEnd"/>
      <w:r>
        <w:rPr>
          <w:rFonts w:ascii="Times New Roman" w:eastAsia="仿宋_GB2312" w:hAnsi="Times New Roman" w:hint="eastAsia"/>
          <w:sz w:val="32"/>
          <w:szCs w:val="32"/>
        </w:rPr>
        <w:t>1</w:t>
      </w:r>
      <w:r>
        <w:rPr>
          <w:rFonts w:ascii="Times New Roman" w:eastAsia="仿宋_GB2312" w:hAnsi="Times New Roman" w:hint="eastAsia"/>
          <w:sz w:val="32"/>
          <w:szCs w:val="32"/>
        </w:rPr>
        <w:t>条、烘干线</w:t>
      </w:r>
      <w:r>
        <w:rPr>
          <w:rFonts w:ascii="Times New Roman" w:eastAsia="仿宋_GB2312" w:hAnsi="Times New Roman" w:hint="eastAsia"/>
          <w:sz w:val="32"/>
          <w:szCs w:val="32"/>
        </w:rPr>
        <w:t>1</w:t>
      </w:r>
      <w:r>
        <w:rPr>
          <w:rFonts w:ascii="Times New Roman" w:eastAsia="仿宋_GB2312" w:hAnsi="Times New Roman" w:hint="eastAsia"/>
          <w:sz w:val="32"/>
          <w:szCs w:val="32"/>
        </w:rPr>
        <w:t>条），</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月投入生产，</w:t>
      </w:r>
      <w:r>
        <w:rPr>
          <w:rFonts w:ascii="仿宋_GB2312" w:eastAsia="仿宋_GB2312" w:hAnsi="仿宋" w:hint="eastAsia"/>
          <w:sz w:val="32"/>
          <w:szCs w:val="32"/>
        </w:rPr>
        <w:t>已配套建设废气收集治理设施，但未实施建设项目竣工环境保护验收</w:t>
      </w:r>
      <w:r>
        <w:rPr>
          <w:rFonts w:ascii="Times New Roman" w:eastAsia="仿宋_GB2312" w:hAnsi="Times New Roman" w:hint="eastAsia"/>
          <w:sz w:val="32"/>
          <w:szCs w:val="32"/>
        </w:rPr>
        <w:t>。经核实，该建设项目属于《建设项目环境影响评价分类管理名录》（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292</w:t>
      </w:r>
      <w:r>
        <w:rPr>
          <w:rFonts w:ascii="Times New Roman" w:eastAsia="仿宋_GB2312" w:hAnsi="Times New Roman" w:hint="eastAsia"/>
          <w:sz w:val="32"/>
          <w:szCs w:val="32"/>
        </w:rPr>
        <w:t>”的“其他（年用非溶剂型低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w:t>
      </w:r>
      <w:r>
        <w:rPr>
          <w:rFonts w:ascii="Times New Roman" w:eastAsia="仿宋_GB2312" w:hAnsi="Times New Roman" w:hint="eastAsia"/>
          <w:sz w:val="32"/>
          <w:szCs w:val="32"/>
        </w:rPr>
        <w:lastRenderedPageBreak/>
        <w:t>设的环境保护设施经验收合格，方可投入生产或者使用。</w:t>
      </w:r>
      <w:r>
        <w:rPr>
          <w:rFonts w:ascii="仿宋_GB2312" w:eastAsia="仿宋_GB2312" w:hAnsi="仿宋" w:hint="eastAsia"/>
          <w:sz w:val="32"/>
          <w:szCs w:val="32"/>
        </w:rPr>
        <w:t>江门市江海区长河塑胶厂有限公司</w:t>
      </w:r>
      <w:r>
        <w:rPr>
          <w:rFonts w:ascii="Times New Roman" w:eastAsia="仿宋_GB2312" w:hAnsi="Times New Roman" w:hint="eastAsia"/>
          <w:sz w:val="32"/>
          <w:szCs w:val="32"/>
        </w:rPr>
        <w:t>存在需要配套建设的环境保护设施未经验收，建设项目即投入生产或者使用的违法行为。</w:t>
      </w:r>
    </w:p>
    <w:p w:rsidR="00423DCE" w:rsidRDefault="00222E1E">
      <w:pPr>
        <w:spacing w:line="578" w:lineRule="exact"/>
        <w:ind w:firstLineChars="200" w:firstLine="640"/>
        <w:jc w:val="left"/>
        <w:rPr>
          <w:rFonts w:ascii="仿宋_GB2312" w:eastAsia="仿宋_GB2312" w:hAnsi="仿宋"/>
          <w:sz w:val="32"/>
          <w:szCs w:val="32"/>
        </w:rPr>
      </w:pPr>
      <w:r>
        <w:rPr>
          <w:rFonts w:ascii="仿宋_GB2312" w:eastAsia="仿宋_GB2312" w:hAnsi="仿宋" w:hint="eastAsia"/>
          <w:sz w:val="32"/>
          <w:szCs w:val="32"/>
        </w:rPr>
        <w:t>经调查，你为江门市江海区长河塑胶厂有限公司的法定代表人，为直接负责的主管人员。</w:t>
      </w:r>
    </w:p>
    <w:p w:rsidR="00423DCE" w:rsidRDefault="00222E1E">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w:t>
      </w:r>
      <w:r>
        <w:rPr>
          <w:rFonts w:ascii="仿宋_GB2312" w:eastAsia="仿宋_GB2312" w:hAnsi="仿宋" w:hint="eastAsia"/>
          <w:sz w:val="32"/>
          <w:szCs w:val="32"/>
        </w:rPr>
        <w:t>江门市江海区长河塑胶厂有限公司</w:t>
      </w:r>
      <w:r>
        <w:rPr>
          <w:rFonts w:ascii="Times New Roman" w:eastAsia="仿宋_GB2312" w:hAnsi="Times New Roman" w:hint="eastAsia"/>
          <w:sz w:val="32"/>
          <w:szCs w:val="32"/>
        </w:rPr>
        <w:t>提供的营业执照、《关于同意江门市江海区长河塑胶厂有限公司化妆品塑胶包装项目环保备案的函》（</w:t>
      </w:r>
      <w:proofErr w:type="gramStart"/>
      <w:r>
        <w:rPr>
          <w:rFonts w:ascii="仿宋_GB2312" w:eastAsia="仿宋_GB2312" w:hAnsi="仿宋" w:hint="eastAsia"/>
          <w:color w:val="000000"/>
          <w:sz w:val="32"/>
          <w:szCs w:val="32"/>
        </w:rPr>
        <w:t>江海环备〔</w:t>
      </w:r>
      <w:r>
        <w:rPr>
          <w:rFonts w:ascii="Times New Roman" w:eastAsia="仿宋_GB2312" w:hAnsi="Times New Roman" w:hint="eastAsia"/>
          <w:sz w:val="32"/>
          <w:szCs w:val="32"/>
        </w:rPr>
        <w:t>2019</w:t>
      </w:r>
      <w:r>
        <w:rPr>
          <w:rFonts w:ascii="仿宋_GB2312" w:eastAsia="仿宋_GB2312" w:hAnsi="仿宋" w:hint="eastAsia"/>
          <w:color w:val="000000"/>
          <w:sz w:val="32"/>
          <w:szCs w:val="32"/>
        </w:rPr>
        <w:t>〕</w:t>
      </w:r>
      <w:proofErr w:type="gramEnd"/>
      <w:r>
        <w:rPr>
          <w:rFonts w:ascii="Times New Roman" w:eastAsia="仿宋_GB2312" w:hAnsi="Times New Roman" w:hint="eastAsia"/>
          <w:sz w:val="32"/>
          <w:szCs w:val="32"/>
        </w:rPr>
        <w:t>35</w:t>
      </w:r>
      <w:r>
        <w:rPr>
          <w:rFonts w:ascii="仿宋_GB2312" w:eastAsia="仿宋_GB2312" w:hAnsi="仿宋" w:hint="eastAsia"/>
          <w:color w:val="000000"/>
          <w:sz w:val="32"/>
          <w:szCs w:val="32"/>
        </w:rPr>
        <w:t>号</w:t>
      </w:r>
      <w:r>
        <w:rPr>
          <w:rFonts w:ascii="Times New Roman" w:eastAsia="仿宋_GB2312" w:hAnsi="Times New Roman" w:hint="eastAsia"/>
          <w:sz w:val="32"/>
          <w:szCs w:val="32"/>
        </w:rPr>
        <w:t>）、采购订单、物品申购单、被授权人和法定代表人身份证的复印件，授权委托书、送达地址确认书等为证。</w:t>
      </w:r>
    </w:p>
    <w:p w:rsidR="00423DCE" w:rsidRDefault="00222E1E">
      <w:pPr>
        <w:widowControl/>
        <w:spacing w:line="578" w:lineRule="exact"/>
        <w:ind w:firstLineChars="200" w:firstLine="640"/>
        <w:jc w:val="left"/>
        <w:rPr>
          <w:rFonts w:ascii="Times New Roman" w:eastAsia="仿宋_GB2312" w:hAnsi="Times New Roman"/>
          <w:sz w:val="32"/>
          <w:szCs w:val="32"/>
        </w:rPr>
      </w:pPr>
      <w:r>
        <w:rPr>
          <w:rFonts w:ascii="仿宋_GB2312" w:eastAsia="仿宋_GB2312" w:hAnsi="仿宋" w:hint="eastAsia"/>
          <w:sz w:val="32"/>
          <w:szCs w:val="32"/>
        </w:rPr>
        <w:t>江门市江海区长河塑胶厂有限公司的上述行为，</w:t>
      </w:r>
      <w:r>
        <w:rPr>
          <w:rFonts w:ascii="Times New Roman" w:eastAsia="仿宋_GB2312" w:hAnsi="Times New Roman" w:hint="eastAsia"/>
          <w:sz w:val="32"/>
          <w:szCs w:val="32"/>
        </w:rPr>
        <w:t>违反了《建设项目环境保护管理条例》第十九条第一款“编制环境影响报告书、环境影响报告表的建设项目，其配套建设的环境保护设施经验收合格，方可投入生产或者使用；未经验收或者验收不合格的，不得投入生产或者使用。”的规定。你为</w:t>
      </w:r>
      <w:r>
        <w:rPr>
          <w:rFonts w:ascii="仿宋_GB2312" w:eastAsia="仿宋_GB2312" w:hAnsi="仿宋" w:hint="eastAsia"/>
          <w:sz w:val="32"/>
          <w:szCs w:val="32"/>
        </w:rPr>
        <w:t>江门市江海区长河塑胶厂有限公司</w:t>
      </w:r>
      <w:r>
        <w:rPr>
          <w:rFonts w:ascii="Times New Roman" w:eastAsia="仿宋_GB2312" w:hAnsi="Times New Roman" w:hint="eastAsia"/>
          <w:sz w:val="32"/>
          <w:szCs w:val="32"/>
        </w:rPr>
        <w:t>直接负责的主管人员，</w:t>
      </w:r>
      <w:r>
        <w:rPr>
          <w:rFonts w:ascii="仿宋_GB2312" w:eastAsia="仿宋_GB2312" w:hAnsi="仿宋" w:hint="eastAsia"/>
          <w:sz w:val="32"/>
          <w:szCs w:val="32"/>
        </w:rPr>
        <w:t>我局于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15</w:t>
      </w:r>
      <w:r>
        <w:rPr>
          <w:rFonts w:ascii="Times New Roman" w:eastAsia="仿宋_GB2312" w:hAnsi="Times New Roman" w:hint="eastAsia"/>
          <w:sz w:val="32"/>
          <w:szCs w:val="32"/>
        </w:rPr>
        <w:t>日向你直接送达了《行政处罚听证告知书》（江</w:t>
      </w:r>
      <w:proofErr w:type="gramStart"/>
      <w:r>
        <w:rPr>
          <w:rFonts w:ascii="Times New Roman" w:eastAsia="仿宋_GB2312" w:hAnsi="Times New Roman" w:hint="eastAsia"/>
          <w:sz w:val="32"/>
          <w:szCs w:val="32"/>
        </w:rPr>
        <w:t>江环罚听告</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32</w:t>
      </w:r>
      <w:r>
        <w:rPr>
          <w:rFonts w:ascii="Times New Roman" w:eastAsia="仿宋_GB2312" w:hAnsi="Times New Roman" w:hint="eastAsia"/>
          <w:sz w:val="32"/>
          <w:szCs w:val="32"/>
        </w:rPr>
        <w:t>号</w:t>
      </w:r>
      <w:r>
        <w:rPr>
          <w:rFonts w:ascii="仿宋_GB2312" w:eastAsia="仿宋_GB2312" w:hAnsi="仿宋" w:hint="eastAsia"/>
          <w:sz w:val="32"/>
          <w:szCs w:val="32"/>
        </w:rPr>
        <w:t>）</w:t>
      </w:r>
      <w:r>
        <w:rPr>
          <w:rFonts w:ascii="Times New Roman" w:eastAsia="仿宋_GB2312" w:hAnsi="Times New Roman" w:hint="eastAsia"/>
          <w:sz w:val="32"/>
          <w:szCs w:val="32"/>
        </w:rPr>
        <w:t>，告知你违法事实、处罚依据和拟作出处罚人民币</w:t>
      </w:r>
      <w:r>
        <w:rPr>
          <w:rFonts w:ascii="Times New Roman" w:eastAsia="仿宋_GB2312" w:hAnsi="Times New Roman" w:hint="eastAsia"/>
          <w:sz w:val="32"/>
          <w:szCs w:val="32"/>
        </w:rPr>
        <w:t>5</w:t>
      </w:r>
      <w:r>
        <w:rPr>
          <w:rFonts w:ascii="Times New Roman" w:eastAsia="仿宋_GB2312" w:hAnsi="Times New Roman" w:hint="eastAsia"/>
          <w:sz w:val="32"/>
          <w:szCs w:val="32"/>
        </w:rPr>
        <w:t>万元，并告知你享有陈述、申辩和申请听证的权利。你在法定期限内未向我局申请听证。</w:t>
      </w:r>
    </w:p>
    <w:p w:rsidR="00423DCE" w:rsidRDefault="00222E1E">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lastRenderedPageBreak/>
        <w:t>你于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18</w:t>
      </w:r>
      <w:r>
        <w:rPr>
          <w:rFonts w:ascii="Times New Roman" w:eastAsia="仿宋_GB2312" w:hAnsi="Times New Roman" w:hint="eastAsia"/>
          <w:sz w:val="32"/>
          <w:szCs w:val="32"/>
        </w:rPr>
        <w:t>日向我局提交《整改情况资料》《处罚分期申请书》，称已暂停使用香水瓶身建设项目的主要生产设备，请求合理减少行政处罚金额。</w:t>
      </w:r>
    </w:p>
    <w:p w:rsidR="00423DCE" w:rsidRDefault="00222E1E">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经复核，</w:t>
      </w:r>
      <w:r>
        <w:rPr>
          <w:rFonts w:ascii="仿宋_GB2312" w:eastAsia="仿宋_GB2312" w:hAnsi="仿宋" w:hint="eastAsia"/>
          <w:sz w:val="32"/>
          <w:szCs w:val="32"/>
        </w:rPr>
        <w:t>江门市江海区长河塑胶厂有限公司</w:t>
      </w:r>
      <w:r>
        <w:rPr>
          <w:rFonts w:ascii="Times New Roman" w:eastAsia="仿宋_GB2312" w:hAnsi="Times New Roman" w:hint="eastAsia"/>
          <w:sz w:val="32"/>
          <w:szCs w:val="32"/>
        </w:rPr>
        <w:t>暂停使用香水瓶身建设项目生产设备的行为属于及时中止违法行为，该情节不符合</w:t>
      </w:r>
      <w:r>
        <w:rPr>
          <w:rFonts w:ascii="仿宋_GB2312" w:eastAsia="仿宋_GB2312" w:hAnsi="仿宋" w:hint="eastAsia"/>
          <w:sz w:val="32"/>
          <w:szCs w:val="32"/>
        </w:rPr>
        <w:t>《江门市实施〈广东省生态环境行政处罚自由裁量权规定〉细则》中可以不予行政处罚的相关规定，</w:t>
      </w:r>
      <w:r>
        <w:rPr>
          <w:rFonts w:ascii="Times New Roman" w:eastAsia="仿宋_GB2312" w:hAnsi="Times New Roman" w:hint="eastAsia"/>
          <w:sz w:val="32"/>
          <w:szCs w:val="32"/>
        </w:rPr>
        <w:t>符合《江门市实施</w:t>
      </w:r>
      <w:r>
        <w:rPr>
          <w:rFonts w:ascii="Times New Roman" w:eastAsia="仿宋_GB2312" w:hAnsi="Times New Roman" w:hint="eastAsia"/>
          <w:sz w:val="32"/>
          <w:szCs w:val="32"/>
        </w:rPr>
        <w:t>&lt;</w:t>
      </w:r>
      <w:r>
        <w:rPr>
          <w:rFonts w:ascii="Times New Roman" w:eastAsia="仿宋_GB2312" w:hAnsi="Times New Roman" w:hint="eastAsia"/>
          <w:sz w:val="32"/>
          <w:szCs w:val="32"/>
        </w:rPr>
        <w:t>广东省生态环境行政处罚自由裁量权规定</w:t>
      </w:r>
      <w:r>
        <w:rPr>
          <w:rFonts w:ascii="Times New Roman" w:eastAsia="仿宋_GB2312" w:hAnsi="Times New Roman" w:hint="eastAsia"/>
          <w:sz w:val="32"/>
          <w:szCs w:val="32"/>
        </w:rPr>
        <w:t>&gt;</w:t>
      </w:r>
      <w:r>
        <w:rPr>
          <w:rFonts w:ascii="Times New Roman" w:eastAsia="仿宋_GB2312" w:hAnsi="Times New Roman" w:hint="eastAsia"/>
          <w:sz w:val="32"/>
          <w:szCs w:val="32"/>
        </w:rPr>
        <w:t>细则》第七条第二项第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2.</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）”裁量标准的规定，</w:t>
      </w:r>
      <w:r>
        <w:rPr>
          <w:rFonts w:ascii="仿宋_GB2312" w:eastAsia="仿宋_GB2312" w:hAnsi="仿宋" w:hint="eastAsia"/>
          <w:sz w:val="32"/>
          <w:szCs w:val="32"/>
        </w:rPr>
        <w:t>应纳入处罚金额的计算，</w:t>
      </w:r>
      <w:r>
        <w:rPr>
          <w:rFonts w:ascii="Times New Roman" w:eastAsia="仿宋_GB2312" w:hAnsi="Times New Roman" w:hint="eastAsia"/>
          <w:sz w:val="32"/>
          <w:szCs w:val="32"/>
        </w:rPr>
        <w:t>但我局依据《建设项目环境保护管理条例》第二十三条第一款并参照《广东省生态环境行政处罚自由裁量权规定》附件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和《江门市实施＜广东省生态环境行政处罚自由裁量权规定＞细则》拟作出的行政处罚已是法定罚款区间的最低限值，已</w:t>
      </w:r>
      <w:proofErr w:type="gramStart"/>
      <w:r>
        <w:rPr>
          <w:rFonts w:ascii="Times New Roman" w:eastAsia="仿宋_GB2312" w:hAnsi="Times New Roman" w:hint="eastAsia"/>
          <w:sz w:val="32"/>
          <w:szCs w:val="32"/>
        </w:rPr>
        <w:t>无降低</w:t>
      </w:r>
      <w:proofErr w:type="gramEnd"/>
      <w:r>
        <w:rPr>
          <w:rFonts w:ascii="Times New Roman" w:eastAsia="仿宋_GB2312" w:hAnsi="Times New Roman" w:hint="eastAsia"/>
          <w:sz w:val="32"/>
          <w:szCs w:val="32"/>
        </w:rPr>
        <w:t>处罚金额的空间。</w:t>
      </w:r>
    </w:p>
    <w:p w:rsidR="00423DCE" w:rsidRDefault="00222E1E">
      <w:pPr>
        <w:tabs>
          <w:tab w:val="left" w:pos="630"/>
        </w:tabs>
        <w:spacing w:line="578" w:lineRule="exact"/>
        <w:ind w:firstLineChars="200" w:firstLine="643"/>
        <w:rPr>
          <w:rFonts w:ascii="仿宋_GB2312" w:eastAsia="仿宋_GB2312" w:hAnsi="仿宋"/>
          <w:sz w:val="32"/>
          <w:szCs w:val="32"/>
        </w:rPr>
      </w:pPr>
      <w:r>
        <w:rPr>
          <w:rFonts w:ascii="黑体" w:eastAsia="黑体" w:hAnsi="黑体" w:hint="eastAsia"/>
          <w:b/>
          <w:sz w:val="32"/>
          <w:szCs w:val="32"/>
        </w:rPr>
        <w:t xml:space="preserve">二、行政处罚的依据、种类及其履行方式和期限 </w:t>
      </w:r>
    </w:p>
    <w:p w:rsidR="00423DCE" w:rsidRDefault="00222E1E">
      <w:pPr>
        <w:spacing w:line="578" w:lineRule="exact"/>
        <w:ind w:firstLineChars="200" w:firstLine="640"/>
        <w:rPr>
          <w:rFonts w:ascii="仿宋_GB2312" w:eastAsia="仿宋_GB2312" w:hAnsi="仿宋"/>
          <w:sz w:val="32"/>
          <w:szCs w:val="32"/>
        </w:rPr>
      </w:pPr>
      <w:r>
        <w:rPr>
          <w:rFonts w:ascii="Times New Roman" w:eastAsia="仿宋_GB2312" w:hAnsi="Times New Roman" w:hint="eastAsia"/>
          <w:sz w:val="32"/>
          <w:szCs w:val="32"/>
        </w:rPr>
        <w:t>综合</w:t>
      </w:r>
      <w:r>
        <w:rPr>
          <w:rFonts w:ascii="仿宋_GB2312" w:eastAsia="仿宋_GB2312" w:hAnsi="仿宋" w:hint="eastAsia"/>
          <w:sz w:val="32"/>
          <w:szCs w:val="32"/>
        </w:rPr>
        <w:t>江门市江海区长河塑胶厂有限公司</w:t>
      </w:r>
      <w:r>
        <w:rPr>
          <w:rFonts w:ascii="Times New Roman" w:eastAsia="仿宋_GB2312" w:hAnsi="Times New Roman" w:hint="eastAsia"/>
          <w:sz w:val="32"/>
          <w:szCs w:val="32"/>
        </w:rPr>
        <w:t>违法行为的事实，依据《建设项目环境保护管理条例》第二十三条第一款“违反本条例规定，需要配套建设的环境保护设施未建成、未经验收或者验收不合格，建设项目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w:t>
      </w:r>
      <w:r>
        <w:rPr>
          <w:rFonts w:ascii="Times New Roman" w:eastAsia="仿宋_GB2312" w:hAnsi="Times New Roman" w:hint="eastAsia"/>
          <w:sz w:val="32"/>
          <w:szCs w:val="32"/>
        </w:rPr>
        <w:lastRenderedPageBreak/>
        <w:t>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万元以下的罚款；造成重大环境污染或者生态破坏的，责令停止生产或者使用，或者报经有批准权的人民政府批准，责令关闭。”的规定，参照《广东省生态环境行政处罚自由裁量权规定》附件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仿宋_GB2312" w:eastAsia="仿宋_GB2312" w:hAnsi="仿宋" w:hint="eastAsia"/>
          <w:sz w:val="32"/>
          <w:szCs w:val="32"/>
        </w:rPr>
        <w:t>和《江门市</w:t>
      </w:r>
      <w:r>
        <w:rPr>
          <w:rFonts w:ascii="Times New Roman" w:eastAsia="仿宋_GB2312" w:hAnsi="Times New Roman" w:hint="eastAsia"/>
          <w:sz w:val="32"/>
          <w:szCs w:val="32"/>
        </w:rPr>
        <w:t>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目裁量</w:t>
      </w:r>
      <w:proofErr w:type="gramEnd"/>
      <w:r>
        <w:rPr>
          <w:rFonts w:ascii="Times New Roman" w:eastAsia="仿宋_GB2312" w:hAnsi="Times New Roman" w:hint="eastAsia"/>
          <w:sz w:val="32"/>
          <w:szCs w:val="32"/>
        </w:rPr>
        <w:t>标准的规定</w:t>
      </w:r>
      <w:r>
        <w:rPr>
          <w:rFonts w:ascii="仿宋_GB2312" w:eastAsia="仿宋_GB2312" w:hAnsi="仿宋" w:hint="eastAsia"/>
          <w:sz w:val="32"/>
          <w:szCs w:val="32"/>
        </w:rPr>
        <w:t>，</w:t>
      </w:r>
      <w:r>
        <w:rPr>
          <w:rFonts w:ascii="仿宋_GB2312" w:eastAsia="仿宋_GB2312" w:hAnsi="仿宋" w:hint="eastAsia"/>
          <w:b/>
          <w:bCs/>
          <w:sz w:val="32"/>
          <w:szCs w:val="32"/>
        </w:rPr>
        <w:t>我局决定对你</w:t>
      </w:r>
      <w:proofErr w:type="gramStart"/>
      <w:r>
        <w:rPr>
          <w:rFonts w:ascii="仿宋_GB2312" w:eastAsia="仿宋_GB2312" w:hAnsi="仿宋" w:hint="eastAsia"/>
          <w:b/>
          <w:bCs/>
          <w:sz w:val="32"/>
          <w:szCs w:val="32"/>
        </w:rPr>
        <w:t>作出</w:t>
      </w:r>
      <w:proofErr w:type="gramEnd"/>
      <w:r>
        <w:rPr>
          <w:rFonts w:ascii="仿宋_GB2312" w:eastAsia="仿宋_GB2312" w:hAnsi="仿宋" w:hint="eastAsia"/>
          <w:b/>
          <w:bCs/>
          <w:sz w:val="32"/>
          <w:szCs w:val="32"/>
        </w:rPr>
        <w:t>罚款人民币</w:t>
      </w:r>
      <w:r>
        <w:rPr>
          <w:rFonts w:ascii="Times New Roman" w:eastAsia="仿宋_GB2312" w:hAnsi="Times New Roman" w:hint="eastAsia"/>
          <w:sz w:val="32"/>
          <w:szCs w:val="32"/>
        </w:rPr>
        <w:t>5</w:t>
      </w:r>
      <w:r>
        <w:rPr>
          <w:rFonts w:ascii="仿宋_GB2312" w:eastAsia="仿宋_GB2312" w:hAnsi="仿宋" w:hint="eastAsia"/>
          <w:b/>
          <w:bCs/>
          <w:sz w:val="32"/>
          <w:szCs w:val="32"/>
        </w:rPr>
        <w:t>万元整（大写：</w:t>
      </w:r>
      <w:r>
        <w:rPr>
          <w:rFonts w:ascii="仿宋_GB2312" w:eastAsia="仿宋_GB2312" w:hAnsi="仿宋" w:hint="eastAsia"/>
          <w:b/>
          <w:bCs/>
          <w:color w:val="000000"/>
          <w:sz w:val="32"/>
          <w:szCs w:val="32"/>
        </w:rPr>
        <w:t>伍万元</w:t>
      </w:r>
      <w:r>
        <w:rPr>
          <w:rFonts w:ascii="仿宋_GB2312" w:eastAsia="仿宋_GB2312" w:hAnsi="仿宋" w:hint="eastAsia"/>
          <w:b/>
          <w:bCs/>
          <w:sz w:val="32"/>
          <w:szCs w:val="32"/>
        </w:rPr>
        <w:t>）的行政处罚。</w:t>
      </w:r>
    </w:p>
    <w:p w:rsidR="00423DCE" w:rsidRDefault="00222E1E">
      <w:pPr>
        <w:tabs>
          <w:tab w:val="left" w:pos="630"/>
        </w:tabs>
        <w:spacing w:line="578"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根据《中华人民共和国行政处罚法》第六十七条第三款的规定，限于接到本处罚决定之日起</w:t>
      </w:r>
      <w:r>
        <w:rPr>
          <w:rFonts w:ascii="Times New Roman" w:eastAsia="仿宋_GB2312" w:hAnsi="Times New Roman" w:hint="eastAsia"/>
          <w:sz w:val="32"/>
          <w:szCs w:val="32"/>
        </w:rPr>
        <w:t>15</w:t>
      </w:r>
      <w:r>
        <w:rPr>
          <w:rFonts w:ascii="Times New Roman" w:eastAsia="仿宋_GB2312" w:hAnsi="Times New Roman" w:hint="eastAsia"/>
          <w:sz w:val="32"/>
          <w:szCs w:val="32"/>
        </w:rPr>
        <w:t>日内到</w:t>
      </w:r>
      <w:r>
        <w:rPr>
          <w:rFonts w:ascii="仿宋_GB2312" w:eastAsia="仿宋_GB2312" w:hAnsi="仿宋" w:hint="eastAsia"/>
          <w:color w:val="000000"/>
          <w:sz w:val="32"/>
          <w:szCs w:val="32"/>
        </w:rPr>
        <w:t>江门市生态环境局江海分局（地址：江门市江海区富民路</w:t>
      </w:r>
      <w:r>
        <w:rPr>
          <w:rFonts w:ascii="Times New Roman" w:eastAsia="仿宋_GB2312" w:hAnsi="Times New Roman" w:hint="eastAsia"/>
          <w:sz w:val="32"/>
          <w:szCs w:val="32"/>
        </w:rPr>
        <w:t>15</w:t>
      </w:r>
      <w:r>
        <w:rPr>
          <w:rFonts w:ascii="Times New Roman" w:eastAsia="仿宋_GB2312" w:hAnsi="Times New Roman" w:hint="eastAsia"/>
          <w:sz w:val="32"/>
          <w:szCs w:val="32"/>
        </w:rPr>
        <w:t>号）</w:t>
      </w:r>
      <w:r>
        <w:rPr>
          <w:rFonts w:ascii="仿宋_GB2312" w:eastAsia="仿宋_GB2312" w:hAnsi="仿宋" w:hint="eastAsia"/>
          <w:color w:val="000000"/>
          <w:sz w:val="32"/>
          <w:szCs w:val="32"/>
        </w:rPr>
        <w:t>开具《非税收入罚没通知书》后，将罚款交到中国建设银行江门市分行指定账户。</w:t>
      </w:r>
    </w:p>
    <w:p w:rsidR="00423DCE" w:rsidRDefault="00222E1E">
      <w:pPr>
        <w:tabs>
          <w:tab w:val="left" w:pos="630"/>
        </w:tabs>
        <w:spacing w:line="578"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逾期不缴纳罚款的，我局可按照《中华人民共和国行政处罚法》第七十二条第一款第一项的规定，每日按罚款数额的百分之三加处罚款，加处罚款数额不超过行政处罚数额。</w:t>
      </w:r>
      <w:r>
        <w:rPr>
          <w:rFonts w:ascii="仿宋_GB2312" w:eastAsia="仿宋_GB2312" w:hAnsi="仿宋" w:hint="eastAsia"/>
          <w:color w:val="000000"/>
          <w:sz w:val="32"/>
          <w:szCs w:val="32"/>
        </w:rPr>
        <w:t>（咨询电话：</w:t>
      </w:r>
      <w:r>
        <w:rPr>
          <w:rFonts w:ascii="Times New Roman" w:eastAsia="仿宋_GB2312" w:hAnsi="Times New Roman" w:hint="eastAsia"/>
          <w:sz w:val="32"/>
          <w:szCs w:val="32"/>
        </w:rPr>
        <w:t>0750-3861097</w:t>
      </w:r>
      <w:r>
        <w:rPr>
          <w:rFonts w:ascii="仿宋_GB2312" w:eastAsia="仿宋_GB2312" w:hAnsi="仿宋" w:hint="eastAsia"/>
          <w:color w:val="000000"/>
          <w:sz w:val="32"/>
          <w:szCs w:val="32"/>
        </w:rPr>
        <w:t>）</w:t>
      </w:r>
    </w:p>
    <w:p w:rsidR="00423DCE" w:rsidRDefault="00222E1E">
      <w:pPr>
        <w:tabs>
          <w:tab w:val="left" w:pos="630"/>
          <w:tab w:val="left" w:pos="709"/>
          <w:tab w:val="left" w:pos="851"/>
        </w:tabs>
        <w:spacing w:line="578" w:lineRule="exact"/>
        <w:jc w:val="left"/>
        <w:rPr>
          <w:rFonts w:ascii="黑体" w:eastAsia="黑体" w:hAnsi="黑体"/>
          <w:b/>
          <w:sz w:val="32"/>
          <w:szCs w:val="32"/>
        </w:rPr>
      </w:pPr>
      <w:r>
        <w:rPr>
          <w:rFonts w:ascii="黑体" w:eastAsia="黑体" w:hAnsi="黑体" w:hint="eastAsia"/>
          <w:b/>
          <w:sz w:val="32"/>
          <w:szCs w:val="32"/>
        </w:rPr>
        <w:t xml:space="preserve">    三、申请复议或者提起诉讼的途径和期限</w:t>
      </w:r>
    </w:p>
    <w:p w:rsidR="00423DCE" w:rsidRDefault="00222E1E">
      <w:pPr>
        <w:tabs>
          <w:tab w:val="left" w:pos="630"/>
        </w:tabs>
        <w:spacing w:line="578"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根据《中华人民共和国行政处罚法》第七条第一款、《中华人民共和国行政复议法》第二十条和第二十四条第一款第一项、《广东省人民政府关于县级以上人民政府统一行使行政复</w:t>
      </w:r>
      <w:r>
        <w:rPr>
          <w:rFonts w:ascii="Times New Roman" w:eastAsia="仿宋_GB2312" w:hAnsi="Times New Roman" w:hint="eastAsia"/>
          <w:sz w:val="32"/>
          <w:szCs w:val="32"/>
        </w:rPr>
        <w:lastRenderedPageBreak/>
        <w:t>议职责有关事项的通告》（粤府函〔</w:t>
      </w:r>
      <w:r>
        <w:rPr>
          <w:rFonts w:ascii="Times New Roman" w:eastAsia="仿宋_GB2312" w:hAnsi="Times New Roman" w:hint="eastAsia"/>
          <w:sz w:val="32"/>
          <w:szCs w:val="32"/>
        </w:rPr>
        <w:t>2021</w:t>
      </w:r>
      <w:r>
        <w:rPr>
          <w:rFonts w:ascii="Times New Roman" w:eastAsia="仿宋_GB2312" w:hAnsi="Times New Roman" w:hint="eastAsia"/>
          <w:sz w:val="32"/>
          <w:szCs w:val="32"/>
        </w:rPr>
        <w:t>〕</w:t>
      </w:r>
      <w:r>
        <w:rPr>
          <w:rFonts w:ascii="Times New Roman" w:eastAsia="仿宋_GB2312" w:hAnsi="Times New Roman" w:hint="eastAsia"/>
          <w:sz w:val="32"/>
          <w:szCs w:val="32"/>
        </w:rPr>
        <w:t>99</w:t>
      </w:r>
      <w:r>
        <w:rPr>
          <w:rFonts w:ascii="Times New Roman" w:eastAsia="仿宋_GB2312" w:hAnsi="Times New Roman" w:hint="eastAsia"/>
          <w:sz w:val="32"/>
          <w:szCs w:val="32"/>
        </w:rPr>
        <w:t>号）以及《中华人民共和国行政诉讼法》第四十六条第一款的规定，如不服本处罚决定，你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423DCE" w:rsidRDefault="00423DCE">
      <w:pPr>
        <w:tabs>
          <w:tab w:val="left" w:pos="630"/>
          <w:tab w:val="left" w:pos="8222"/>
        </w:tabs>
        <w:spacing w:line="578" w:lineRule="exact"/>
        <w:rPr>
          <w:rFonts w:ascii="仿宋_GB2312" w:eastAsia="仿宋_GB2312" w:hAnsi="仿宋"/>
          <w:color w:val="000000"/>
          <w:sz w:val="32"/>
          <w:szCs w:val="32"/>
        </w:rPr>
      </w:pPr>
    </w:p>
    <w:p w:rsidR="00423DCE" w:rsidRDefault="00423DCE">
      <w:pPr>
        <w:tabs>
          <w:tab w:val="left" w:pos="630"/>
          <w:tab w:val="left" w:pos="8222"/>
        </w:tabs>
        <w:spacing w:line="578" w:lineRule="exact"/>
        <w:rPr>
          <w:rFonts w:ascii="仿宋_GB2312" w:eastAsia="仿宋_GB2312" w:hAnsi="仿宋"/>
          <w:color w:val="000000"/>
          <w:sz w:val="32"/>
          <w:szCs w:val="32"/>
        </w:rPr>
      </w:pPr>
    </w:p>
    <w:p w:rsidR="00423DCE" w:rsidRDefault="00222E1E">
      <w:pPr>
        <w:tabs>
          <w:tab w:val="left" w:pos="630"/>
          <w:tab w:val="left" w:pos="8222"/>
        </w:tabs>
        <w:adjustRightInd w:val="0"/>
        <w:snapToGrid w:val="0"/>
        <w:spacing w:line="578" w:lineRule="exact"/>
        <w:jc w:val="left"/>
        <w:rPr>
          <w:rFonts w:ascii="仿宋_GB2312" w:eastAsia="仿宋_GB2312" w:hAnsi="仿宋"/>
          <w:color w:val="000000"/>
          <w:sz w:val="32"/>
          <w:szCs w:val="32"/>
        </w:rPr>
      </w:pPr>
      <w:r>
        <w:rPr>
          <w:rFonts w:ascii="仿宋_GB2312" w:eastAsia="仿宋_GB2312" w:hAnsi="仿宋" w:hint="eastAsia"/>
          <w:b/>
          <w:sz w:val="30"/>
          <w:szCs w:val="30"/>
        </w:rPr>
        <w:t xml:space="preserve">                                    </w:t>
      </w:r>
      <w:r>
        <w:rPr>
          <w:rFonts w:ascii="仿宋_GB2312" w:eastAsia="仿宋_GB2312" w:hAnsi="仿宋" w:hint="eastAsia"/>
          <w:color w:val="000000"/>
          <w:sz w:val="32"/>
          <w:szCs w:val="32"/>
        </w:rPr>
        <w:t>江门市生态环境局</w:t>
      </w:r>
    </w:p>
    <w:p w:rsidR="00423DCE" w:rsidRDefault="00222E1E">
      <w:pPr>
        <w:tabs>
          <w:tab w:val="left" w:pos="567"/>
          <w:tab w:val="left" w:pos="630"/>
          <w:tab w:val="left" w:pos="7770"/>
          <w:tab w:val="left" w:pos="8190"/>
        </w:tabs>
        <w:spacing w:line="578" w:lineRule="exact"/>
        <w:jc w:val="left"/>
        <w:rPr>
          <w:rFonts w:ascii="仿宋_GB2312" w:eastAsia="仿宋_GB2312"/>
          <w:sz w:val="32"/>
          <w:szCs w:val="32"/>
        </w:rPr>
      </w:pPr>
      <w:r>
        <w:rPr>
          <w:rFonts w:ascii="仿宋_GB2312" w:eastAsia="仿宋_GB2312" w:hAnsi="仿宋" w:hint="eastAsia"/>
          <w:color w:val="000000"/>
          <w:sz w:val="32"/>
          <w:szCs w:val="32"/>
        </w:rPr>
        <w:t xml:space="preserve">                              </w:t>
      </w:r>
      <w:r>
        <w:rPr>
          <w:rFonts w:ascii="Times New Roman" w:eastAsia="仿宋_GB2312" w:hAnsi="Times New Roman" w:hint="eastAsia"/>
          <w:sz w:val="32"/>
          <w:szCs w:val="32"/>
        </w:rPr>
        <w:t xml:space="preserve">    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30</w:t>
      </w:r>
      <w:r>
        <w:rPr>
          <w:rFonts w:ascii="Times New Roman" w:eastAsia="仿宋_GB2312" w:hAnsi="Times New Roman" w:hint="eastAsia"/>
          <w:sz w:val="32"/>
          <w:szCs w:val="32"/>
        </w:rPr>
        <w:t>日</w:t>
      </w:r>
    </w:p>
    <w:sectPr w:rsidR="00423DCE">
      <w:footerReference w:type="default" r:id="rId8"/>
      <w:pgSz w:w="11906" w:h="16838"/>
      <w:pgMar w:top="2154" w:right="1587" w:bottom="1814"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B14" w:rsidRDefault="003E5B14">
      <w:r>
        <w:separator/>
      </w:r>
    </w:p>
  </w:endnote>
  <w:endnote w:type="continuationSeparator" w:id="0">
    <w:p w:rsidR="003E5B14" w:rsidRDefault="003E5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altName w:val="方正仿宋_GBK"/>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DCE" w:rsidRDefault="00222E1E">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23DCE" w:rsidRDefault="00222E1E">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A803C8" w:rsidRPr="00A803C8">
                            <w:rPr>
                              <w:rFonts w:ascii="仿宋_GB2312" w:eastAsia="仿宋_GB2312" w:hAnsi="仿宋_GB2312" w:cs="仿宋_GB2312"/>
                              <w:noProof/>
                              <w:sz w:val="32"/>
                              <w:szCs w:val="32"/>
                              <w:lang w:val="zh-CN"/>
                            </w:rPr>
                            <w:t>-</w:t>
                          </w:r>
                          <w:r w:rsidR="00A803C8">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423DCE" w:rsidRDefault="00222E1E">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A803C8" w:rsidRPr="00A803C8">
                      <w:rPr>
                        <w:rFonts w:ascii="仿宋_GB2312" w:eastAsia="仿宋_GB2312" w:hAnsi="仿宋_GB2312" w:cs="仿宋_GB2312"/>
                        <w:noProof/>
                        <w:sz w:val="32"/>
                        <w:szCs w:val="32"/>
                        <w:lang w:val="zh-CN"/>
                      </w:rPr>
                      <w:t>-</w:t>
                    </w:r>
                    <w:r w:rsidR="00A803C8">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B14" w:rsidRDefault="003E5B14">
      <w:r>
        <w:separator/>
      </w:r>
    </w:p>
  </w:footnote>
  <w:footnote w:type="continuationSeparator" w:id="0">
    <w:p w:rsidR="003E5B14" w:rsidRDefault="003E5B1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3E123949"/>
    <w:rsid w:val="B7DE7E38"/>
    <w:rsid w:val="BBBE626C"/>
    <w:rsid w:val="BE2F87E8"/>
    <w:rsid w:val="C47BB29F"/>
    <w:rsid w:val="D25B4AA5"/>
    <w:rsid w:val="D6F92161"/>
    <w:rsid w:val="D7F3A725"/>
    <w:rsid w:val="DBBF5DBA"/>
    <w:rsid w:val="DD7FE42A"/>
    <w:rsid w:val="DF3F7CED"/>
    <w:rsid w:val="E4BEC89C"/>
    <w:rsid w:val="E6E38E1D"/>
    <w:rsid w:val="E9FFE157"/>
    <w:rsid w:val="EDFB5BB7"/>
    <w:rsid w:val="EF2FC80A"/>
    <w:rsid w:val="EF770DA7"/>
    <w:rsid w:val="F177671E"/>
    <w:rsid w:val="F1A6DED5"/>
    <w:rsid w:val="F96E6A55"/>
    <w:rsid w:val="FA5F4830"/>
    <w:rsid w:val="FBDED97B"/>
    <w:rsid w:val="FBEF35A3"/>
    <w:rsid w:val="FD6D8B08"/>
    <w:rsid w:val="FF7F14CB"/>
    <w:rsid w:val="FFF9C5DE"/>
    <w:rsid w:val="00040D35"/>
    <w:rsid w:val="0008108A"/>
    <w:rsid w:val="000B2738"/>
    <w:rsid w:val="001714E5"/>
    <w:rsid w:val="001A628F"/>
    <w:rsid w:val="001C23C3"/>
    <w:rsid w:val="001D6001"/>
    <w:rsid w:val="00200EBA"/>
    <w:rsid w:val="0020509C"/>
    <w:rsid w:val="00215B21"/>
    <w:rsid w:val="00222E1E"/>
    <w:rsid w:val="0026591A"/>
    <w:rsid w:val="002A0A4B"/>
    <w:rsid w:val="002A4B8A"/>
    <w:rsid w:val="002B61FE"/>
    <w:rsid w:val="00310DDE"/>
    <w:rsid w:val="00323629"/>
    <w:rsid w:val="00366482"/>
    <w:rsid w:val="00396446"/>
    <w:rsid w:val="003B2CFB"/>
    <w:rsid w:val="003E5B14"/>
    <w:rsid w:val="003F5B28"/>
    <w:rsid w:val="00423DCE"/>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803C8"/>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2721"/>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D385AE2"/>
    <w:rsid w:val="1D794E63"/>
    <w:rsid w:val="1D9B546D"/>
    <w:rsid w:val="1E336ED8"/>
    <w:rsid w:val="1F0C202B"/>
    <w:rsid w:val="1F3A12F9"/>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D7B45CB"/>
    <w:rsid w:val="2D8B152F"/>
    <w:rsid w:val="2E405189"/>
    <w:rsid w:val="2EEB0796"/>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9693B09"/>
    <w:rsid w:val="4A5A3968"/>
    <w:rsid w:val="4B455C85"/>
    <w:rsid w:val="4B8D5369"/>
    <w:rsid w:val="4BA660E7"/>
    <w:rsid w:val="4C4C79B8"/>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4708C4"/>
    <w:rsid w:val="5CAC6E0C"/>
    <w:rsid w:val="5D0C6103"/>
    <w:rsid w:val="5D8F6D1E"/>
    <w:rsid w:val="5E001C89"/>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90237CE"/>
    <w:rsid w:val="6A0171F6"/>
    <w:rsid w:val="6A6A4F3E"/>
    <w:rsid w:val="6B6C452B"/>
    <w:rsid w:val="6B866AF7"/>
    <w:rsid w:val="6B8B1BAD"/>
    <w:rsid w:val="6BFD50A8"/>
    <w:rsid w:val="6C88775B"/>
    <w:rsid w:val="6C8E3253"/>
    <w:rsid w:val="6CF62181"/>
    <w:rsid w:val="6D036ADE"/>
    <w:rsid w:val="6E2B57CF"/>
    <w:rsid w:val="6E3F53B1"/>
    <w:rsid w:val="6FCB486D"/>
    <w:rsid w:val="6FFAB545"/>
    <w:rsid w:val="6FFF92B7"/>
    <w:rsid w:val="70121814"/>
    <w:rsid w:val="702E18B2"/>
    <w:rsid w:val="702F3534"/>
    <w:rsid w:val="70AA2405"/>
    <w:rsid w:val="71521EB1"/>
    <w:rsid w:val="716167CC"/>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FEF2B0"/>
    <w:rsid w:val="7F3B6541"/>
    <w:rsid w:val="7F7420B2"/>
    <w:rsid w:val="7F7B6323"/>
    <w:rsid w:val="7F91D69E"/>
    <w:rsid w:val="7FC749CB"/>
    <w:rsid w:val="7FED4229"/>
    <w:rsid w:val="7FFB3E39"/>
    <w:rsid w:val="7FFEAF68"/>
    <w:rsid w:val="7FFF3629"/>
    <w:rsid w:val="7FFF3DBE"/>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367</Words>
  <Characters>2097</Characters>
  <Application>Microsoft Office Word</Application>
  <DocSecurity>0</DocSecurity>
  <Lines>17</Lines>
  <Paragraphs>4</Paragraphs>
  <ScaleCrop>false</ScaleCrop>
  <Company>其他</Company>
  <LinksUpToDate>false</LinksUpToDate>
  <CharactersWithSpaces>2460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7</cp:revision>
  <cp:lastPrinted>2025-10-29T14:54:00Z</cp:lastPrinted>
  <dcterms:created xsi:type="dcterms:W3CDTF">2022-07-04T17:50:00Z</dcterms:created>
  <dcterms:modified xsi:type="dcterms:W3CDTF">2026-01-30T07:31:00Z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