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江门市市场监督管理局2025年“一监到底”网络直播执法活动合同模版</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w:t>
      </w:r>
      <w:r>
        <w:rPr>
          <w:rFonts w:hint="eastAsia" w:ascii="仿宋_GB2312" w:hAnsi="仿宋_GB2312" w:cs="仿宋_GB2312"/>
          <w:sz w:val="28"/>
          <w:szCs w:val="28"/>
        </w:rPr>
        <w:t>“</w:t>
      </w:r>
      <w:r>
        <w:rPr>
          <w:rFonts w:hint="eastAsia" w:ascii="仿宋_GB2312" w:hAnsi="仿宋_GB2312" w:cs="仿宋_GB2312"/>
          <w:sz w:val="28"/>
          <w:szCs w:val="28"/>
        </w:rPr>
        <w:t>江门市市场监督管理局“一监到底”网络直播执法活动项目</w:t>
      </w:r>
      <w:r>
        <w:rPr>
          <w:rFonts w:hint="eastAsia" w:ascii="仿宋_GB2312" w:hAnsi="仿宋_GB2312" w:cs="仿宋_GB2312"/>
          <w:sz w:val="28"/>
          <w:szCs w:val="28"/>
        </w:rPr>
        <w:t>”</w:t>
      </w:r>
      <w:r>
        <w:rPr>
          <w:rFonts w:hint="eastAsia" w:ascii="仿宋_GB2312" w:hAnsi="仿宋_GB2312" w:cs="仿宋_GB2312"/>
          <w:sz w:val="28"/>
          <w:szCs w:val="28"/>
        </w:rPr>
        <w:t>运营方，为甲方提供网络直播执法活动项目执行及宣传服务。双方</w:t>
      </w:r>
      <w:r>
        <w:rPr>
          <w:rFonts w:hint="eastAsia" w:ascii="仿宋_GB2312" w:hAnsi="仿宋_GB2312" w:cs="仿宋_GB2312"/>
          <w:sz w:val="28"/>
          <w:szCs w:val="28"/>
        </w:rPr>
        <w:t>依据《中华人民共和国民法典》等相关法律法规的规定，本着</w:t>
      </w:r>
      <w:r>
        <w:rPr>
          <w:rFonts w:hint="eastAsia" w:ascii="仿宋_GB2312" w:hAnsi="仿宋_GB2312" w:cs="仿宋_GB2312"/>
          <w:sz w:val="28"/>
          <w:szCs w:val="28"/>
        </w:rPr>
        <w:t>平等</w:t>
      </w:r>
      <w:r>
        <w:rPr>
          <w:rFonts w:hint="eastAsia" w:ascii="仿宋_GB2312" w:hAnsi="仿宋_GB2312" w:cs="仿宋_GB2312"/>
          <w:sz w:val="28"/>
          <w:szCs w:val="28"/>
        </w:rPr>
        <w:t>、自愿、公平和</w:t>
      </w:r>
      <w:r>
        <w:rPr>
          <w:rFonts w:hint="eastAsia" w:ascii="仿宋_GB2312" w:hAnsi="仿宋_GB2312" w:cs="仿宋_GB2312"/>
          <w:sz w:val="28"/>
          <w:szCs w:val="28"/>
        </w:rPr>
        <w:t>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甲方委托乙方开展</w:t>
      </w:r>
      <w:r>
        <w:rPr>
          <w:rFonts w:hint="eastAsia" w:ascii="仿宋_GB2312" w:hAnsi="仿宋_GB2312" w:cs="仿宋_GB2312"/>
          <w:sz w:val="28"/>
          <w:szCs w:val="28"/>
          <w:lang w:eastAsia="zh-CN"/>
        </w:rPr>
        <w:t>至少</w:t>
      </w:r>
      <w:r>
        <w:rPr>
          <w:rFonts w:hint="eastAsia" w:ascii="仿宋_GB2312" w:hAnsi="仿宋_GB2312" w:cs="仿宋_GB2312"/>
          <w:sz w:val="28"/>
          <w:szCs w:val="28"/>
        </w:rPr>
        <w:t>12期“一监到底”网络直播执法活动项目（视频直播+图文直播形式，以下简称“项目”），每期直播时间约120分钟。甲方对各类市场主体开展执法的全过程由乙方进行网络直播，每期直播工作内容包括但不限以下内容：</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1．直播预告：乙方应在直播开展前制作视频预告和图文预告并在微信公众号或客户端发布；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2．视频直播及转播：除视频直播外，乙方应安排专人同步进行图文直播；</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3．回顾报道：乙方应在直播结束之日起1个工作日内通过文字、图片、视频等形式发布回顾宣传报道；</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4．问题整改反馈：乙方应在直播结束之日起</w:t>
      </w:r>
      <w:r>
        <w:rPr>
          <w:rFonts w:hint="eastAsia" w:ascii="仿宋_GB2312" w:hAnsi="仿宋_GB2312" w:cs="仿宋_GB2312"/>
          <w:sz w:val="28"/>
          <w:szCs w:val="28"/>
        </w:rPr>
        <w:t>5个工作日内及时在线上发布直播执法过程中发现问题的整改落实情况</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5．原视频回流：乙方需设置回流；</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6  乙方应根据甲方提供的直播计划开展网络直播服务；</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7．每期网络直播需进行随机抽奖，乙方每期需提供10-20份礼品(每期提供礼品总金额不低于500元)；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8．乙方应当将上述1至6项的内容刻录成相应的数据载体（内含视频、图文等）提交给甲方存档。</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rPr>
        <w:t>自本合同签订生效之日起至2025年12月31日止。</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人民币壹拾贰万元整（￥120000.00元）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56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6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双方签订合同后，甲方分两期支付相应的款项给乙方：</w:t>
      </w:r>
    </w:p>
    <w:p>
      <w:pPr>
        <w:numPr>
          <w:ilvl w:val="0"/>
          <w:numId w:val="2"/>
        </w:numPr>
        <w:spacing w:line="460" w:lineRule="exact"/>
        <w:ind w:firstLine="560" w:firstLineChars="200"/>
        <w:rPr>
          <w:rFonts w:ascii="仿宋_GB2312" w:hAnsi="仿宋_GB2312" w:cs="仿宋_GB2312"/>
          <w:sz w:val="28"/>
          <w:szCs w:val="28"/>
        </w:rPr>
      </w:pPr>
      <w:r>
        <w:rPr>
          <w:rFonts w:hint="eastAsia" w:ascii="仿宋_GB2312" w:hAnsi="仿宋_GB2312" w:cs="仿宋_GB2312"/>
          <w:sz w:val="28"/>
          <w:szCs w:val="28"/>
        </w:rPr>
        <w:t>第一期：甲、乙双方签订本协议后，甲方收到乙方开具的相对应金额发票之日起30个工作日内，向乙方支付项目总费用的50%，即人民币陆万元整（</w:t>
      </w:r>
      <w:r>
        <w:rPr>
          <w:rFonts w:hint="eastAsia" w:ascii="仿宋_GB2312" w:hAnsi="仿宋_GB2312" w:cs="仿宋_GB2312"/>
          <w:bCs/>
          <w:sz w:val="28"/>
          <w:szCs w:val="28"/>
        </w:rPr>
        <w:t>￥60000.00元</w:t>
      </w:r>
      <w:r>
        <w:rPr>
          <w:rFonts w:hint="eastAsia" w:ascii="仿宋_GB2312" w:hAnsi="仿宋_GB2312" w:cs="仿宋_GB2312"/>
          <w:sz w:val="28"/>
          <w:szCs w:val="28"/>
        </w:rPr>
        <w:t>）；</w:t>
      </w:r>
    </w:p>
    <w:p>
      <w:pPr>
        <w:numPr>
          <w:ilvl w:val="0"/>
          <w:numId w:val="2"/>
        </w:numPr>
        <w:spacing w:line="460" w:lineRule="exact"/>
        <w:ind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rPr>
        <w:t>第二期：待项目完成并经甲方验收合格后，甲方再次凭收到乙方开具等额有效的发票之日起30个工作日内支付剩余项目费用给乙方，即人民币陆万元整（</w:t>
      </w:r>
      <w:r>
        <w:rPr>
          <w:rFonts w:hint="eastAsia" w:ascii="仿宋_GB2312" w:hAnsi="仿宋_GB2312" w:cs="仿宋_GB2312"/>
          <w:bCs/>
          <w:sz w:val="28"/>
          <w:szCs w:val="28"/>
        </w:rPr>
        <w:t>￥60000.00元</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 xml:space="preserve">3. </w:t>
      </w:r>
      <w:r>
        <w:rPr>
          <w:rFonts w:hint="eastAsia" w:ascii="仿宋_GB2312" w:hAnsi="仿宋_GB2312" w:cs="仿宋_GB2312"/>
          <w:sz w:val="28"/>
          <w:szCs w:val="28"/>
        </w:rPr>
        <w:t>乙方确认：</w:t>
      </w:r>
      <w:r>
        <w:rPr>
          <w:rFonts w:hint="eastAsia" w:ascii="仿宋_GB2312" w:hAnsi="仿宋_GB2312" w:cs="仿宋_GB2312"/>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w:t>
      </w:r>
      <w:r>
        <w:rPr>
          <w:rFonts w:hint="eastAsia" w:ascii="仿宋_GB2312" w:hAnsi="仿宋_GB2312" w:cs="仿宋_GB2312"/>
          <w:sz w:val="28"/>
          <w:szCs w:val="28"/>
          <w:lang w:eastAsia="zh-CN" w:bidi="ar"/>
        </w:rPr>
        <w:t>社会</w:t>
      </w:r>
      <w:bookmarkStart w:id="0" w:name="_GoBack"/>
      <w:bookmarkEnd w:id="0"/>
      <w:r>
        <w:rPr>
          <w:rFonts w:hint="eastAsia" w:ascii="仿宋_GB2312" w:hAnsi="仿宋_GB2312" w:cs="仿宋_GB2312"/>
          <w:sz w:val="28"/>
          <w:szCs w:val="28"/>
          <w:lang w:bidi="ar"/>
        </w:rPr>
        <w:t>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0"/>
          <w:numId w:val="3"/>
        </w:numPr>
        <w:spacing w:line="480" w:lineRule="exact"/>
        <w:rPr>
          <w:rFonts w:hint="eastAsia" w:ascii="仿宋_GB2312" w:hAnsi="仿宋_GB2312" w:cs="仿宋_GB2312"/>
          <w:sz w:val="28"/>
          <w:szCs w:val="28"/>
        </w:rPr>
      </w:pPr>
      <w:r>
        <w:rPr>
          <w:rFonts w:hint="eastAsia" w:ascii="仿宋_GB2312" w:hAnsi="仿宋_GB2312" w:cs="仿宋_GB2312"/>
          <w:sz w:val="28"/>
          <w:szCs w:val="28"/>
        </w:rPr>
        <w:t>验收时间：本项目结束之日起20个工作日内，乙方应按采购公告、投标文件及甲方要求提交项目成果性文件（所负责各期数的报告</w:t>
      </w:r>
      <w:r>
        <w:rPr>
          <w:rFonts w:hint="eastAsia" w:ascii="仿宋_GB2312" w:hAnsi="仿宋_GB2312" w:cs="仿宋_GB2312"/>
          <w:sz w:val="28"/>
          <w:szCs w:val="28"/>
          <w:lang w:val="en"/>
        </w:rPr>
        <w:t>/佐证材料）</w:t>
      </w:r>
      <w:r>
        <w:rPr>
          <w:rFonts w:hint="eastAsia" w:ascii="仿宋_GB2312" w:hAnsi="仿宋_GB2312" w:cs="仿宋_GB2312"/>
          <w:sz w:val="28"/>
          <w:szCs w:val="28"/>
        </w:rPr>
        <w:t>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0"/>
          <w:numId w:val="3"/>
        </w:numPr>
        <w:spacing w:line="480" w:lineRule="exact"/>
        <w:ind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numPr>
          <w:ilvl w:val="0"/>
          <w:numId w:val="3"/>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4"/>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4"/>
        <w:numPr>
          <w:ilvl w:val="0"/>
          <w:numId w:val="5"/>
        </w:numPr>
        <w:spacing w:line="56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4"/>
        <w:numPr>
          <w:ilvl w:val="0"/>
          <w:numId w:val="5"/>
        </w:numPr>
        <w:spacing w:line="56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4"/>
        <w:numPr>
          <w:ilvl w:val="0"/>
          <w:numId w:val="5"/>
        </w:numPr>
        <w:adjustRightInd w:val="0"/>
        <w:snapToGrid w:val="0"/>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4"/>
        <w:numPr>
          <w:ilvl w:val="0"/>
          <w:numId w:val="5"/>
        </w:numPr>
        <w:adjustRightInd w:val="0"/>
        <w:snapToGrid w:val="0"/>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4"/>
        <w:numPr>
          <w:ilvl w:val="0"/>
          <w:numId w:val="5"/>
        </w:numPr>
        <w:spacing w:line="56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56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56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8"/>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8"/>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8"/>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9"/>
        </w:numPr>
        <w:spacing w:line="50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9"/>
        </w:numPr>
        <w:spacing w:line="50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9"/>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w:t>
      </w:r>
      <w:r>
        <w:rPr>
          <w:rFonts w:hint="eastAsia" w:ascii="仿宋_GB2312" w:hAnsi="仿宋_GB2312" w:cs="仿宋_GB2312"/>
          <w:sz w:val="28"/>
          <w:szCs w:val="28"/>
        </w:rPr>
        <w:t>和</w:t>
      </w:r>
      <w:r>
        <w:rPr>
          <w:rFonts w:hint="eastAsia" w:ascii="仿宋_GB2312" w:hAnsi="仿宋_GB2312" w:cs="仿宋_GB2312"/>
          <w:sz w:val="28"/>
          <w:szCs w:val="28"/>
        </w:rPr>
        <w:t>盖章后生效。甲方执叁份、乙方执壹份，具有同等法律效力。</w:t>
      </w:r>
    </w:p>
    <w:p>
      <w:pPr>
        <w:pStyle w:val="9"/>
        <w:numPr>
          <w:ilvl w:val="0"/>
          <w:numId w:val="9"/>
        </w:numPr>
        <w:ind w:firstLineChars="0"/>
        <w:rPr>
          <w:rFonts w:hint="eastAsia" w:ascii="仿宋_GB2312" w:hAnsi="仿宋_GB2312" w:cs="仿宋_GB2312"/>
          <w:szCs w:val="28"/>
        </w:rPr>
      </w:pPr>
      <w:r>
        <w:rPr>
          <w:rFonts w:hint="eastAsia" w:ascii="仿宋_GB2312" w:hAnsi="仿宋_GB2312" w:cs="仿宋_GB2312"/>
          <w:szCs w:val="28"/>
        </w:rPr>
        <w:t>以下为本合同附件，与本合同具有同等效力：</w:t>
      </w:r>
    </w:p>
    <w:p>
      <w:pPr>
        <w:pStyle w:val="9"/>
        <w:numPr>
          <w:ilvl w:val="0"/>
          <w:numId w:val="10"/>
        </w:numPr>
        <w:ind w:firstLine="608"/>
        <w:rPr>
          <w:rFonts w:hint="eastAsia" w:ascii="仿宋_GB2312" w:hAnsi="仿宋_GB2312" w:cs="仿宋_GB2312"/>
          <w:szCs w:val="28"/>
        </w:rPr>
      </w:pPr>
      <w:r>
        <w:rPr>
          <w:rFonts w:hint="eastAsia" w:ascii="仿宋_GB2312" w:hAnsi="仿宋_GB2312" w:cs="仿宋_GB2312"/>
          <w:szCs w:val="28"/>
        </w:rPr>
        <w:t>项目采购公告；</w:t>
      </w:r>
    </w:p>
    <w:p>
      <w:pPr>
        <w:pStyle w:val="9"/>
        <w:numPr>
          <w:ilvl w:val="0"/>
          <w:numId w:val="10"/>
        </w:numPr>
        <w:ind w:firstLine="608"/>
        <w:rPr>
          <w:rFonts w:hint="eastAsia" w:ascii="仿宋_GB2312" w:hAnsi="仿宋_GB2312" w:cs="仿宋_GB2312"/>
          <w:szCs w:val="28"/>
        </w:rPr>
      </w:pPr>
      <w:r>
        <w:rPr>
          <w:rFonts w:hint="eastAsia" w:ascii="仿宋_GB2312" w:hAnsi="仿宋_GB2312" w:cs="仿宋_GB2312"/>
          <w:szCs w:val="28"/>
        </w:rPr>
        <w:t>江门市市场监督管理局相关项目采购结果公告；</w:t>
      </w:r>
    </w:p>
    <w:p>
      <w:pPr>
        <w:pStyle w:val="9"/>
        <w:numPr>
          <w:ilvl w:val="0"/>
          <w:numId w:val="10"/>
        </w:numPr>
        <w:spacing w:line="500" w:lineRule="exact"/>
        <w:ind w:firstLine="608"/>
        <w:rPr>
          <w:rFonts w:hint="eastAsia" w:ascii="仿宋_GB2312" w:hAnsi="仿宋_GB2312" w:cs="仿宋_GB2312"/>
          <w:szCs w:val="28"/>
        </w:rPr>
      </w:pPr>
      <w:r>
        <w:rPr>
          <w:rFonts w:hint="eastAsia" w:ascii="仿宋_GB2312" w:hAnsi="仿宋_GB2312" w:cs="仿宋_GB2312"/>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ind w:firstLine="608"/>
        <w:rPr>
          <w:rFonts w:hint="eastAsia" w:ascii="仿宋_GB2312" w:hAnsi="仿宋_GB2312" w:cs="仿宋_GB2312"/>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0ADB7F8"/>
    <w:multiLevelType w:val="singleLevel"/>
    <w:tmpl w:val="60ADB7F8"/>
    <w:lvl w:ilvl="0" w:tentative="0">
      <w:start w:val="1"/>
      <w:numFmt w:val="decimal"/>
      <w:suff w:val="nothing"/>
      <w:lvlText w:val="%1、"/>
      <w:lvlJc w:val="left"/>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8"/>
  </w:num>
  <w:num w:numId="4">
    <w:abstractNumId w:val="9"/>
  </w:num>
  <w:num w:numId="5">
    <w:abstractNumId w:val="6"/>
  </w:num>
  <w:num w:numId="6">
    <w:abstractNumId w:val="4"/>
  </w:num>
  <w:num w:numId="7">
    <w:abstractNumId w:val="3"/>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71724B5"/>
    <w:rsid w:val="17F97C14"/>
    <w:rsid w:val="1A19383D"/>
    <w:rsid w:val="20075F93"/>
    <w:rsid w:val="24EE444C"/>
    <w:rsid w:val="28F2788A"/>
    <w:rsid w:val="293A0576"/>
    <w:rsid w:val="2D016C87"/>
    <w:rsid w:val="391A5AE0"/>
    <w:rsid w:val="3B19643C"/>
    <w:rsid w:val="3E365781"/>
    <w:rsid w:val="3FA76621"/>
    <w:rsid w:val="404A6C17"/>
    <w:rsid w:val="43F43818"/>
    <w:rsid w:val="47C7B3FB"/>
    <w:rsid w:val="4B562BFB"/>
    <w:rsid w:val="4C504380"/>
    <w:rsid w:val="4D261BEA"/>
    <w:rsid w:val="4D70028A"/>
    <w:rsid w:val="4DD70C4E"/>
    <w:rsid w:val="51874BBA"/>
    <w:rsid w:val="577FD652"/>
    <w:rsid w:val="5789094D"/>
    <w:rsid w:val="58CB32EC"/>
    <w:rsid w:val="5BB2671C"/>
    <w:rsid w:val="61286ED1"/>
    <w:rsid w:val="690D3BC4"/>
    <w:rsid w:val="693B3F28"/>
    <w:rsid w:val="6B7E7578"/>
    <w:rsid w:val="6C7B1287"/>
    <w:rsid w:val="6F5F4F93"/>
    <w:rsid w:val="72AF67A9"/>
    <w:rsid w:val="76A81E4D"/>
    <w:rsid w:val="79276609"/>
    <w:rsid w:val="7BBF43E1"/>
    <w:rsid w:val="7EF77269"/>
    <w:rsid w:val="7EFEE140"/>
    <w:rsid w:val="7FE2FE5F"/>
    <w:rsid w:val="8FF9D9B2"/>
    <w:rsid w:val="90EF200C"/>
    <w:rsid w:val="DE7CB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764</Words>
  <Characters>4357</Characters>
  <Lines>36</Lines>
  <Paragraphs>10</Paragraphs>
  <TotalTime>6</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2025-02-21T23:43:00Z</dcterms:created>
  <dc:creator>杨婉芳</dc:creator>
  <cp:lastModifiedBy>greatwall</cp:lastModifiedBy>
  <cp:lastPrinted>2024-03-12T09:54:00Z</cp:lastPrinted>
  <dcterms:modified xsi:type="dcterms:W3CDTF">2026-03-30T10:30:54Z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FF1183901A684E9380E2D6BED9628E55</vt:lpwstr>
  </property>
</Properties>
</file>