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江门市市场监督管理局开展支持知识产权协同运营中心项目服务合同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0750-3168306</w:t>
      </w:r>
    </w:p>
    <w:p>
      <w:pPr>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ind w:firstLine="560" w:firstLineChars="200"/>
        <w:jc w:val="left"/>
        <w:rPr>
          <w:rFonts w:ascii="仿宋" w:hAnsi="仿宋" w:eastAsia="仿宋" w:cs="仿宋"/>
          <w:sz w:val="28"/>
          <w:szCs w:val="28"/>
        </w:rPr>
      </w:pPr>
    </w:p>
    <w:p>
      <w:pPr>
        <w:widowControl/>
        <w:spacing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Cs/>
          <w:sz w:val="28"/>
          <w:szCs w:val="28"/>
        </w:rPr>
        <w:t>开展支持知识产权协同运营中心</w:t>
      </w:r>
      <w:r>
        <w:rPr>
          <w:rFonts w:hint="eastAsia" w:ascii="仿宋" w:hAnsi="仿宋" w:eastAsia="仿宋" w:cs="仿宋"/>
          <w:sz w:val="28"/>
          <w:szCs w:val="28"/>
        </w:rPr>
        <w:t>项目”（项目编号：</w:t>
      </w:r>
      <w:r>
        <w:rPr>
          <w:rFonts w:hint="eastAsia" w:ascii="仿宋" w:hAnsi="仿宋" w:eastAsia="仿宋" w:cs="仿宋"/>
          <w:sz w:val="28"/>
          <w:szCs w:val="28"/>
          <w:lang w:val="en-US" w:eastAsia="zh-CN"/>
        </w:rPr>
        <w:t>2025018</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sz w:val="28"/>
          <w:szCs w:val="28"/>
        </w:rPr>
        <w:t>开展支持知识产权协同运营中心项目，乙方的工作内容包括，协助开展知识产权集成服务工作，协助开展协助组织开展知识产权主题活动，协助开展知识产权强企培育等工作。具体工作内容及要求如下：</w:t>
      </w:r>
    </w:p>
    <w:p>
      <w:pPr>
        <w:numPr>
          <w:ilvl w:val="0"/>
          <w:numId w:val="1"/>
        </w:numPr>
        <w:adjustRightInd w:val="0"/>
        <w:snapToGrid w:val="0"/>
        <w:spacing w:line="560" w:lineRule="exact"/>
        <w:ind w:firstLine="560" w:firstLineChars="200"/>
        <w:rPr>
          <w:rFonts w:ascii="仿宋" w:hAnsi="仿宋" w:eastAsia="仿宋" w:cs="仿宋"/>
          <w:bCs/>
          <w:spacing w:val="6"/>
          <w:sz w:val="28"/>
          <w:szCs w:val="28"/>
        </w:rPr>
      </w:pPr>
      <w:r>
        <w:rPr>
          <w:rFonts w:hint="eastAsia" w:ascii="仿宋" w:hAnsi="仿宋" w:eastAsia="仿宋" w:cs="仿宋"/>
          <w:bCs/>
          <w:sz w:val="28"/>
          <w:szCs w:val="28"/>
        </w:rPr>
        <w:t>乙方</w:t>
      </w:r>
      <w:r>
        <w:rPr>
          <w:rFonts w:hint="eastAsia" w:ascii="仿宋" w:hAnsi="仿宋" w:eastAsia="仿宋" w:cs="仿宋"/>
          <w:sz w:val="28"/>
          <w:szCs w:val="28"/>
        </w:rPr>
        <w:t>协助开展知识产权集成服务工作</w:t>
      </w:r>
      <w:r>
        <w:rPr>
          <w:rFonts w:hint="eastAsia" w:ascii="仿宋" w:hAnsi="仿宋" w:eastAsia="仿宋" w:cs="仿宋"/>
          <w:bCs/>
          <w:spacing w:val="6"/>
          <w:sz w:val="28"/>
          <w:szCs w:val="28"/>
        </w:rPr>
        <w:t>。</w:t>
      </w:r>
    </w:p>
    <w:p>
      <w:pPr>
        <w:adjustRightInd w:val="0"/>
        <w:snapToGrid w:val="0"/>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1、协助组织专家为江门各创新主体指导开展高价值专利培育布局、知识产权运营转化等工作，针对市内重点企业进行辅导25家/次以上。</w:t>
      </w:r>
    </w:p>
    <w:p>
      <w:pPr>
        <w:pStyle w:val="9"/>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2、成交供应商协助安排2人或以上提供驻点服务，组织专家为我市60家以上企业提供知识产权咨询、检索、申请、交易、保险及维权等“一站式”服务。</w:t>
      </w:r>
    </w:p>
    <w:p>
      <w:pPr>
        <w:adjustRightInd w:val="0"/>
        <w:snapToGrid w:val="0"/>
        <w:spacing w:line="560" w:lineRule="exact"/>
        <w:ind w:firstLine="640"/>
        <w:rPr>
          <w:rFonts w:ascii="仿宋" w:hAnsi="仿宋" w:eastAsia="仿宋" w:cs="仿宋"/>
          <w:kern w:val="0"/>
          <w:sz w:val="28"/>
          <w:szCs w:val="28"/>
        </w:rPr>
      </w:pPr>
      <w:r>
        <w:rPr>
          <w:rFonts w:hint="eastAsia" w:ascii="仿宋" w:hAnsi="仿宋" w:eastAsia="仿宋" w:cs="仿宋"/>
          <w:kern w:val="0"/>
          <w:sz w:val="28"/>
          <w:szCs w:val="28"/>
        </w:rPr>
        <w:t>3、成交供应商协助协助持续开展知识产权维权援助服务，面向全市企业提供知识产权维权咨询、对接服务等20家/次以上。</w:t>
      </w:r>
    </w:p>
    <w:p>
      <w:pPr>
        <w:adjustRightInd w:val="0"/>
        <w:snapToGrid w:val="0"/>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（二）乙方协助开展协助组织开展知识产权主题活动。</w:t>
      </w:r>
    </w:p>
    <w:p>
      <w:pPr>
        <w:adjustRightInd w:val="0"/>
        <w:snapToGrid w:val="0"/>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1、协助推动培育高价值专利组合不少于4个，协助组织开展高价值专利挖掘与培育等相关活动不少于1场次，时长半天，企业不少于30家，参加人数不少于40人。</w:t>
      </w:r>
    </w:p>
    <w:p>
      <w:pPr>
        <w:adjustRightInd w:val="0"/>
        <w:snapToGrid w:val="0"/>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2、协助组织全市知识产权宣传活动1场次，参加人数不少于100人。</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3、协助开展知识产权宣传进企业、进校园、进社区、进市场等活动不少于1场次。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（三）乙方协助开展知识产权强企培育工作。协助组织专家指导市内不少于10家知识产权优势示范企业或专精特新“小巨人”等企业提高知识产权水平。</w:t>
      </w:r>
    </w:p>
    <w:p>
      <w:pPr>
        <w:snapToGrid w:val="0"/>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（四）乙方负责人员管理工作。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ascii="仿宋" w:hAnsi="仿宋" w:eastAsia="仿宋" w:cs="仿宋"/>
          <w:color w:val="000000"/>
          <w:sz w:val="28"/>
          <w:szCs w:val="28"/>
        </w:rPr>
        <w:t>202</w:t>
      </w:r>
      <w:r>
        <w:rPr>
          <w:rFonts w:hint="eastAsia" w:ascii="仿宋" w:hAnsi="仿宋" w:eastAsia="仿宋" w:cs="仿宋"/>
          <w:color w:val="000000"/>
          <w:sz w:val="28"/>
          <w:szCs w:val="28"/>
        </w:rPr>
        <w:t>5</w:t>
      </w:r>
      <w:r>
        <w:rPr>
          <w:rFonts w:ascii="仿宋" w:hAnsi="仿宋" w:eastAsia="仿宋" w:cs="仿宋"/>
          <w:color w:val="000000"/>
          <w:sz w:val="28"/>
          <w:szCs w:val="28"/>
        </w:rPr>
        <w:t>年1</w:t>
      </w:r>
      <w:r>
        <w:rPr>
          <w:rFonts w:hint="eastAsia" w:ascii="仿宋" w:hAnsi="仿宋" w:eastAsia="仿宋" w:cs="仿宋"/>
          <w:color w:val="000000"/>
          <w:sz w:val="28"/>
          <w:szCs w:val="28"/>
        </w:rPr>
        <w:t>1</w:t>
      </w:r>
      <w:r>
        <w:rPr>
          <w:rFonts w:ascii="仿宋" w:hAnsi="仿宋" w:eastAsia="仿宋" w:cs="仿宋"/>
          <w:color w:val="000000"/>
          <w:sz w:val="28"/>
          <w:szCs w:val="28"/>
        </w:rPr>
        <w:t>月</w:t>
      </w:r>
      <w:r>
        <w:rPr>
          <w:rFonts w:hint="eastAsia" w:ascii="仿宋" w:hAnsi="仿宋" w:eastAsia="仿宋" w:cs="仿宋"/>
          <w:color w:val="000000"/>
          <w:sz w:val="28"/>
          <w:szCs w:val="28"/>
        </w:rPr>
        <w:t>3</w:t>
      </w:r>
      <w:r>
        <w:rPr>
          <w:rFonts w:ascii="仿宋" w:hAnsi="仿宋" w:eastAsia="仿宋" w:cs="仿宋"/>
          <w:color w:val="000000"/>
          <w:sz w:val="28"/>
          <w:szCs w:val="28"/>
        </w:rPr>
        <w:t>0日</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line="56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bidi="ar"/>
        </w:rPr>
        <w:t>贰拾万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rPr>
        <w:t>200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。项目总费用为含税价且已包含甲方应付所有费用。</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人民币壹拾贰</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仿宋" w:hAnsi="仿宋" w:eastAsia="仿宋" w:cs="仿宋"/>
          <w:bCs/>
          <w:sz w:val="28"/>
          <w:szCs w:val="28"/>
          <w:u w:val="single"/>
        </w:rPr>
        <w:t>120000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2"/>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2"/>
        </w:numPr>
        <w:spacing w:line="560" w:lineRule="exact"/>
        <w:ind w:firstLine="562" w:firstLineChars="200"/>
        <w:rPr>
          <w:rFonts w:ascii="仿宋" w:hAnsi="仿宋" w:eastAsia="仿宋" w:cs="仿宋"/>
          <w:b w:val="0"/>
          <w:bCs/>
          <w:sz w:val="28"/>
          <w:szCs w:val="28"/>
        </w:rPr>
      </w:pPr>
      <w:r>
        <w:rPr>
          <w:rFonts w:hint="eastAsia" w:ascii="仿宋" w:hAnsi="仿宋" w:eastAsia="仿宋" w:cs="仿宋"/>
          <w:b/>
          <w:sz w:val="28"/>
          <w:szCs w:val="28"/>
        </w:rPr>
        <w:t>乙方确认：</w:t>
      </w:r>
      <w:r>
        <w:rPr>
          <w:rFonts w:hint="eastAsia" w:ascii="仿宋" w:hAnsi="仿宋" w:eastAsia="仿宋" w:cs="仿宋"/>
          <w:b w:val="0"/>
          <w:bCs/>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560" w:lineRule="exact"/>
        <w:ind w:left="560"/>
        <w:rPr>
          <w:rFonts w:ascii="仿宋" w:hAnsi="仿宋" w:eastAsia="仿宋" w:cs="仿宋"/>
          <w:sz w:val="28"/>
          <w:szCs w:val="28"/>
        </w:rPr>
      </w:pPr>
      <w:r>
        <w:rPr>
          <w:rFonts w:hint="eastAsia" w:ascii="仿宋" w:hAnsi="仿宋" w:eastAsia="仿宋" w:cs="仿宋"/>
          <w:sz w:val="28"/>
          <w:szCs w:val="28"/>
        </w:rPr>
        <w:t>（四）乙方账户信息如下：</w:t>
      </w:r>
    </w:p>
    <w:p>
      <w:pPr>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3"/>
        </w:num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合同</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_GB2312" w:hAnsi="仿宋_GB2312" w:cs="仿宋_GB2312"/>
          <w:color w:val="000000"/>
          <w:sz w:val="28"/>
          <w:szCs w:val="28"/>
        </w:rPr>
        <w:t>否则，应当依法承担相应的法律责任</w:t>
      </w:r>
      <w:r>
        <w:rPr>
          <w:rFonts w:hint="eastAsia" w:ascii="仿宋" w:hAnsi="仿宋" w:eastAsia="仿宋" w:cs="仿宋"/>
          <w:sz w:val="28"/>
          <w:szCs w:val="28"/>
          <w:lang w:bidi="ar"/>
        </w:rPr>
        <w:t>包括但不限于律师费、诉讼费、赔偿款、交通费、调查费等。</w:t>
      </w:r>
    </w:p>
    <w:p>
      <w:pPr>
        <w:numPr>
          <w:ilvl w:val="0"/>
          <w:numId w:val="5"/>
        </w:numPr>
        <w:adjustRightInd w:val="0"/>
        <w:snapToGrid w:val="0"/>
        <w:spacing w:line="560" w:lineRule="exact"/>
        <w:ind w:firstLine="560" w:firstLineChars="200"/>
        <w:rPr>
          <w:rFonts w:ascii="仿宋" w:hAnsi="仿宋" w:eastAsia="仿宋" w:cs="仿宋"/>
          <w:sz w:val="28"/>
          <w:szCs w:val="28"/>
        </w:rPr>
      </w:pPr>
      <w:r>
        <w:rPr>
          <w:rFonts w:hint="eastAsia" w:ascii="Times New Roman Regular" w:hAnsi="Times New Roman Regular" w:eastAsia="仿宋" w:cs="Times New Roman Regular"/>
          <w:sz w:val="28"/>
          <w:szCs w:val="28"/>
        </w:rPr>
        <w:t>乙方应当落实活动现场人员（包括但不限于活动组织人员、参加活动的学员等人员）的安全。从人员组织、维持人员活动秩序、告知参与活动人员在活动结束后尽快离开活动现场、为本项目活动投保公众责任险等方面，切实保障活动安全有序进行。若活动期间乙方未履行上述注意、保障安全义务或未投保公众责任险，发生安全事故导致甲方因第三方提出侵权之诉造成的任何损失（包括但不限于律师费、诉讼费、赔偿款、交通费、调查费等）由乙方承担。</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7"/>
        </w:numPr>
        <w:spacing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8"/>
        </w:numPr>
        <w:spacing w:line="56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8"/>
        </w:numPr>
        <w:spacing w:line="56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10"/>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1"/>
        </w:numPr>
        <w:spacing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1"/>
        </w:numPr>
        <w:spacing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10"/>
        </w:numPr>
        <w:spacing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2"/>
        </w:numPr>
        <w:spacing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2"/>
        </w:numPr>
        <w:spacing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3"/>
        </w:numPr>
        <w:spacing w:line="560" w:lineRule="exact"/>
        <w:ind w:left="0" w:firstLine="608"/>
        <w:rPr>
          <w:rFonts w:ascii="仿宋" w:hAnsi="仿宋" w:eastAsia="仿宋" w:cs="仿宋"/>
          <w:szCs w:val="28"/>
        </w:rPr>
      </w:pPr>
      <w:r>
        <w:rPr>
          <w:rFonts w:hint="eastAsia" w:ascii="仿宋" w:hAnsi="仿宋" w:eastAsia="仿宋" w:cs="仿宋"/>
          <w:bCs/>
          <w:szCs w:val="28"/>
        </w:rPr>
        <w:t>江门市市场监督管理局开展</w:t>
      </w:r>
      <w:r>
        <w:rPr>
          <w:rFonts w:hint="eastAsia" w:ascii="仿宋" w:hAnsi="仿宋" w:eastAsia="仿宋" w:cs="仿宋"/>
          <w:bCs/>
          <w:kern w:val="2"/>
          <w:szCs w:val="28"/>
        </w:rPr>
        <w:t>支持知识产权协同运营中心</w:t>
      </w:r>
      <w:r>
        <w:rPr>
          <w:rFonts w:hint="eastAsia" w:ascii="仿宋" w:hAnsi="仿宋" w:eastAsia="仿宋" w:cs="仿宋"/>
          <w:szCs w:val="28"/>
        </w:rPr>
        <w:t>项目采购公告；</w:t>
      </w:r>
    </w:p>
    <w:p>
      <w:pPr>
        <w:pStyle w:val="12"/>
        <w:numPr>
          <w:ilvl w:val="0"/>
          <w:numId w:val="13"/>
        </w:numPr>
        <w:spacing w:line="560" w:lineRule="exact"/>
        <w:ind w:left="0"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3"/>
        </w:numPr>
        <w:spacing w:line="560" w:lineRule="exact"/>
        <w:ind w:left="0" w:firstLine="608"/>
        <w:rPr>
          <w:rFonts w:ascii="仿宋" w:hAnsi="仿宋" w:eastAsia="仿宋" w:cs="仿宋"/>
          <w:szCs w:val="28"/>
        </w:rPr>
      </w:pPr>
      <w:r>
        <w:rPr>
          <w:rFonts w:hint="eastAsia" w:ascii="仿宋" w:hAnsi="仿宋" w:eastAsia="仿宋" w:cs="仿宋"/>
          <w:szCs w:val="28"/>
        </w:rPr>
        <w:t>其他附件及补充合同等资料。</w:t>
      </w:r>
    </w:p>
    <w:p>
      <w:pPr>
        <w:spacing w:before="156" w:beforeLines="50" w:line="56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2"/>
        <w:ind w:firstLine="608"/>
      </w:pPr>
    </w:p>
    <w:p>
      <w:pPr>
        <w:pStyle w:val="5"/>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E5D27"/>
    <w:multiLevelType w:val="singleLevel"/>
    <w:tmpl w:val="8EFE5D27"/>
    <w:lvl w:ilvl="0" w:tentative="0">
      <w:start w:val="1"/>
      <w:numFmt w:val="chineseCounting"/>
      <w:suff w:val="nothing"/>
      <w:lvlText w:val="（%1）"/>
      <w:lvlJc w:val="left"/>
      <w:rPr>
        <w:rFonts w:hint="eastAsia"/>
      </w:rPr>
    </w:lvl>
  </w:abstractNum>
  <w:abstractNum w:abstractNumId="1">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5">
    <w:nsid w:val="3300DBEB"/>
    <w:multiLevelType w:val="singleLevel"/>
    <w:tmpl w:val="3300DBEB"/>
    <w:lvl w:ilvl="0" w:tentative="0">
      <w:start w:val="1"/>
      <w:numFmt w:val="decimal"/>
      <w:suff w:val="nothing"/>
      <w:lvlText w:val="%1、"/>
      <w:lvlJc w:val="left"/>
    </w:lvl>
  </w:abstractNum>
  <w:abstractNum w:abstractNumId="6">
    <w:nsid w:val="3335ACDB"/>
    <w:multiLevelType w:val="singleLevel"/>
    <w:tmpl w:val="3335ACDB"/>
    <w:lvl w:ilvl="0" w:tentative="0">
      <w:start w:val="10"/>
      <w:numFmt w:val="chineseCounting"/>
      <w:suff w:val="space"/>
      <w:lvlText w:val="第%1条"/>
      <w:lvlJc w:val="left"/>
      <w:rPr>
        <w:rFonts w:hint="eastAsia"/>
      </w:rPr>
    </w:lvl>
  </w:abstractNum>
  <w:abstractNum w:abstractNumId="7">
    <w:nsid w:val="4E7A14A5"/>
    <w:multiLevelType w:val="singleLevel"/>
    <w:tmpl w:val="4E7A14A5"/>
    <w:lvl w:ilvl="0" w:tentative="0">
      <w:start w:val="1"/>
      <w:numFmt w:val="chineseCounting"/>
      <w:suff w:val="nothing"/>
      <w:lvlText w:val="（%1）"/>
      <w:lvlJc w:val="left"/>
      <w:pPr>
        <w:ind w:left="0" w:firstLine="420"/>
      </w:pPr>
    </w:lvl>
  </w:abstractNum>
  <w:abstractNum w:abstractNumId="8">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9">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0">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2">
    <w:nsid w:val="7002F8F2"/>
    <w:multiLevelType w:val="singleLevel"/>
    <w:tmpl w:val="7002F8F2"/>
    <w:lvl w:ilvl="0" w:tentative="0">
      <w:start w:val="7"/>
      <w:numFmt w:val="chineseCounting"/>
      <w:suff w:val="space"/>
      <w:lvlText w:val="第%1条"/>
      <w:lvlJc w:val="left"/>
      <w:rPr>
        <w:rFonts w:hint="eastAsia"/>
      </w:rPr>
    </w:lvl>
  </w:abstractNum>
  <w:num w:numId="1">
    <w:abstractNumId w:val="0"/>
  </w:num>
  <w:num w:numId="2">
    <w:abstractNumId w:val="5"/>
  </w:num>
  <w:num w:numId="3">
    <w:abstractNumId w:val="10"/>
  </w:num>
  <w:num w:numId="4">
    <w:abstractNumId w:val="11"/>
  </w:num>
  <w:num w:numId="5">
    <w:abstractNumId w:val="2"/>
  </w:num>
  <w:num w:numId="6">
    <w:abstractNumId w:val="8"/>
  </w:num>
  <w:num w:numId="7">
    <w:abstractNumId w:val="12"/>
  </w:num>
  <w:num w:numId="8">
    <w:abstractNumId w:val="4"/>
  </w:num>
  <w:num w:numId="9">
    <w:abstractNumId w:val="3"/>
  </w:num>
  <w:num w:numId="10">
    <w:abstractNumId w:val="6"/>
  </w:num>
  <w:num w:numId="11">
    <w:abstractNumId w:val="7"/>
    <w:lvlOverride w:ilvl="0">
      <w:startOverride w:val="1"/>
    </w:lvlOverride>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3385B"/>
    <w:rsid w:val="00164959"/>
    <w:rsid w:val="001A07F1"/>
    <w:rsid w:val="001D3FEC"/>
    <w:rsid w:val="00200E0F"/>
    <w:rsid w:val="00201EA2"/>
    <w:rsid w:val="00261A08"/>
    <w:rsid w:val="0026268A"/>
    <w:rsid w:val="00291039"/>
    <w:rsid w:val="002A1EA9"/>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FF77077"/>
    <w:rsid w:val="20075F93"/>
    <w:rsid w:val="21EC34F7"/>
    <w:rsid w:val="24EE444C"/>
    <w:rsid w:val="28F2788A"/>
    <w:rsid w:val="293A0576"/>
    <w:rsid w:val="2D016C87"/>
    <w:rsid w:val="2D427F00"/>
    <w:rsid w:val="2EFD933E"/>
    <w:rsid w:val="2FF91F6F"/>
    <w:rsid w:val="391A5AE0"/>
    <w:rsid w:val="3B19643C"/>
    <w:rsid w:val="3B44506A"/>
    <w:rsid w:val="3DBF2CC6"/>
    <w:rsid w:val="3F6B3C45"/>
    <w:rsid w:val="3FA76621"/>
    <w:rsid w:val="404A6C17"/>
    <w:rsid w:val="43F43818"/>
    <w:rsid w:val="452404E0"/>
    <w:rsid w:val="469672CE"/>
    <w:rsid w:val="47C7B3FB"/>
    <w:rsid w:val="4B562BFB"/>
    <w:rsid w:val="4D261BEA"/>
    <w:rsid w:val="4DD70C4E"/>
    <w:rsid w:val="4E7F21B8"/>
    <w:rsid w:val="5789094D"/>
    <w:rsid w:val="5BB2671C"/>
    <w:rsid w:val="5BEF185C"/>
    <w:rsid w:val="5FF2302C"/>
    <w:rsid w:val="690D3BC4"/>
    <w:rsid w:val="693B3F28"/>
    <w:rsid w:val="69E702D8"/>
    <w:rsid w:val="69FFC7DB"/>
    <w:rsid w:val="6B160BA9"/>
    <w:rsid w:val="6B7E7578"/>
    <w:rsid w:val="6C7B1287"/>
    <w:rsid w:val="6DBE6F39"/>
    <w:rsid w:val="6EE9ABBE"/>
    <w:rsid w:val="6F5F4F93"/>
    <w:rsid w:val="718B1CD0"/>
    <w:rsid w:val="72AF67A9"/>
    <w:rsid w:val="73ED5ED3"/>
    <w:rsid w:val="73F70480"/>
    <w:rsid w:val="76A81E4D"/>
    <w:rsid w:val="77CF9F6D"/>
    <w:rsid w:val="77F56405"/>
    <w:rsid w:val="79276609"/>
    <w:rsid w:val="79FD0554"/>
    <w:rsid w:val="7A6597BF"/>
    <w:rsid w:val="7AFF012B"/>
    <w:rsid w:val="7B5E7625"/>
    <w:rsid w:val="7B74E579"/>
    <w:rsid w:val="7B7F0CA8"/>
    <w:rsid w:val="7E7DF820"/>
    <w:rsid w:val="7EFEE140"/>
    <w:rsid w:val="7F3F9044"/>
    <w:rsid w:val="7F6D3C6D"/>
    <w:rsid w:val="7FE76E8F"/>
    <w:rsid w:val="7FFD0E42"/>
    <w:rsid w:val="7FFD76A9"/>
    <w:rsid w:val="937F704B"/>
    <w:rsid w:val="9BFF8281"/>
    <w:rsid w:val="9CFB3564"/>
    <w:rsid w:val="BFB7ADE0"/>
    <w:rsid w:val="C7C6DFFD"/>
    <w:rsid w:val="CDFD0F73"/>
    <w:rsid w:val="D6BD59A0"/>
    <w:rsid w:val="DB9F3292"/>
    <w:rsid w:val="DDFE42F3"/>
    <w:rsid w:val="DE4E33FE"/>
    <w:rsid w:val="ED574106"/>
    <w:rsid w:val="EF5B1F24"/>
    <w:rsid w:val="EFB6C13E"/>
    <w:rsid w:val="EFD781C2"/>
    <w:rsid w:val="F12F7D7E"/>
    <w:rsid w:val="F3CF9E3A"/>
    <w:rsid w:val="F733BBB1"/>
    <w:rsid w:val="F7CF81F5"/>
    <w:rsid w:val="F9CED2AB"/>
    <w:rsid w:val="F9DACFC2"/>
    <w:rsid w:val="F9FDA6A3"/>
    <w:rsid w:val="FAFF6E21"/>
    <w:rsid w:val="FBA68888"/>
    <w:rsid w:val="FBBA6F5A"/>
    <w:rsid w:val="FBFE435D"/>
    <w:rsid w:val="FCBDA912"/>
    <w:rsid w:val="FDE67A45"/>
    <w:rsid w:val="FDF7FB9A"/>
    <w:rsid w:val="FFDFF615"/>
    <w:rsid w:val="FFE2F678"/>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1"/>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2"/>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3"/>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4406</Words>
  <Characters>360</Characters>
  <Lines>3</Lines>
  <Paragraphs>9</Paragraphs>
  <TotalTime>7</TotalTime>
  <ScaleCrop>false</ScaleCrop>
  <LinksUpToDate>false</LinksUpToDate>
  <CharactersWithSpaces>4757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2024-09-28T23:20:00Z</dcterms:created>
  <dc:creator>Administrator</dc:creator>
  <cp:lastModifiedBy>greatwall</cp:lastModifiedBy>
  <cp:lastPrinted>2024-08-26T10:38:00Z</cp:lastPrinted>
  <dcterms:modified xsi:type="dcterms:W3CDTF">2026-03-31T10:08:46Z</dcterms:modified>
  <dc:title>2020年江门市工业产品生产许可证证后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BDAAFE20B1AE47BA8997D3FBFCC1BC25_13</vt:lpwstr>
  </property>
</Properties>
</file>