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eastAsia" w:cs="仿宋" w:asciiTheme="majorEastAsia" w:hAnsiTheme="majorEastAsia" w:eastAsiaTheme="majorEastAsia"/>
          <w:color w:val="auto"/>
          <w:sz w:val="30"/>
          <w:szCs w:val="30"/>
          <w:lang w:val="en-US" w:eastAsia="zh-CN"/>
        </w:rPr>
      </w:pPr>
      <w:r>
        <w:rPr>
          <w:rFonts w:hint="eastAsia" w:cs="仿宋" w:asciiTheme="majorEastAsia" w:hAnsiTheme="majorEastAsia" w:eastAsiaTheme="majorEastAsia"/>
          <w:color w:val="auto"/>
          <w:sz w:val="30"/>
          <w:szCs w:val="30"/>
        </w:rPr>
        <w:t>附件</w:t>
      </w:r>
      <w:r>
        <w:rPr>
          <w:rFonts w:hint="eastAsia" w:cs="仿宋" w:asciiTheme="majorEastAsia" w:hAnsiTheme="majorEastAsia" w:eastAsiaTheme="majorEastAsia"/>
          <w:color w:val="auto"/>
          <w:sz w:val="30"/>
          <w:szCs w:val="30"/>
          <w:lang w:val="en-US" w:eastAsia="zh-CN"/>
        </w:rPr>
        <w:t>3</w:t>
      </w:r>
    </w:p>
    <w:p>
      <w:pPr>
        <w:spacing w:after="312" w:afterLines="100"/>
        <w:jc w:val="center"/>
        <w:rPr>
          <w:color w:val="auto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关于</w:t>
      </w:r>
      <w:r>
        <w:rPr>
          <w:rFonts w:hint="eastAsia" w:ascii="方正小标宋简体" w:hAnsi="仿宋" w:eastAsia="方正小标宋简体" w:cs="仿宋"/>
          <w:color w:val="auto"/>
          <w:sz w:val="44"/>
          <w:szCs w:val="44"/>
          <w:lang w:eastAsia="zh-CN"/>
        </w:rPr>
        <w:t>本次</w:t>
      </w: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检验</w:t>
      </w:r>
      <w:r>
        <w:rPr>
          <w:rFonts w:hint="eastAsia" w:ascii="方正小标宋简体" w:hAnsi="仿宋" w:eastAsia="方正小标宋简体" w:cs="仿宋"/>
          <w:color w:val="auto"/>
          <w:sz w:val="44"/>
          <w:szCs w:val="44"/>
          <w:lang w:eastAsia="zh-CN"/>
        </w:rPr>
        <w:t>不合格</w:t>
      </w:r>
      <w:r>
        <w:rPr>
          <w:rFonts w:hint="eastAsia" w:ascii="方正小标宋简体" w:hAnsi="仿宋" w:eastAsia="方正小标宋简体" w:cs="仿宋"/>
          <w:color w:val="auto"/>
          <w:sz w:val="44"/>
          <w:szCs w:val="44"/>
        </w:rPr>
        <w:t>项目的说明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菌落总数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</w:rPr>
        <w:t>菌落总数是指示性微生物指标，并非致病菌指标。其卫生学意义主要是：一是作为食品被微生物污染程度，即清洁状态的标志，反映食品在生产过程中的卫生状况；二是预测食品耐保藏性。一般来讲，食品中菌落总数数量越多，食品腐败变质的速度就越快。如果食品的菌落总数严重超标，将会破坏食品的营养成分，使食品失去食用价值；还会加速食品的腐败变质，可能危害人体健康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二氧化硫残留量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二氧化硫（以及焦亚硫酸钾、亚硫酸钠等添加剂）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《食品安全国家标准食品添加剂使用标准》（GB 2760—20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4）中规定，二氧化硫在酱腌菜中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最大残留限量值为0.1g/kg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，腌笋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中检出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二氧化硫残留量超标的原因，可能是加工过程中，超限量使用亚硫酸盐等漂白剂，以达到漂白和防腐的作用，从而导致产品中二氧化硫残留不符合要求。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噻虫胺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噻虫胺是新烟碱类中的一种杀虫剂，是一类高效安全、高选择性的新型杀虫剂，具有触杀、胃毒和内吸活性。主要用于水稻、蔬菜、果树及其他作物上防治蚜虫、叶蝉、飞虱等害虫的杀虫剂。少量的残留不会引起人体急性中毒，但长期食用噻虫胺超标的食品，对人体健康可能有一定影响。《食品安全国家标准 食品中农药最大残留限量》（GB 2763—2021）中规定，噻虫胺在姜中的最大残留限量值为0.2 mg/kg。姜中噻虫胺残留量超标的原因，可能是为快速控制虫害，加大用药量或未遵守采摘间隔期规定，致使上市销售的产品中残留量超标。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孔雀石绿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孔雀石绿极易溶于水，水溶液呈蓝绿色，是工业染料。在水产养殖过程中，曾作为杀菌剂和抗寄生虫药，用于防治各种鱼病。孔雀石绿在鱼体内代谢为隐色孔雀石绿，长时间残留于生物体内。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孔雀石绿及隐色孔雀石绿均对人体肝脏具有潜在致癌性。农业部公告第 235 号《动物性食品中兽药最高残留限量》规定禁止所有食品动物使用孔雀石绿，在动物所有可食组织中不得检出。《食品中可能违法添加的非食用物质和易滥用的食品添加剂名单（第四批）》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（整顿办函〔2010〕50 号）将孔雀石绿列为食品中可能违法添加的非食用物质。农业农村部公告第 250 号将孔雀石绿列入《食品动物中禁止使用的药品及其他化合物清单》中。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大肠菌群</w:t>
      </w:r>
    </w:p>
    <w:p>
      <w:pPr>
        <w:numPr>
          <w:ilvl w:val="0"/>
          <w:numId w:val="0"/>
        </w:numPr>
        <w:spacing w:line="360" w:lineRule="auto"/>
        <w:ind w:firstLine="640"/>
        <w:rPr>
          <w:rFonts w:hint="eastAsia" w:ascii="仿宋_GB2312" w:hAnsi="仿宋_GB2312" w:eastAsia="仿宋_GB2312" w:cs="仿宋_GB2312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0"/>
          <w:kern w:val="0"/>
          <w:sz w:val="32"/>
          <w:szCs w:val="32"/>
          <w:lang w:val="en-US" w:eastAsia="zh-CN"/>
        </w:rPr>
        <w:t>大肠菌群是国内外通用的食品污染常用指示菌之一。食品中检出大肠菌群，提示被致病菌（如沙门氏菌、志贺氏菌、致病性大肠杆菌）污染的可能性较大。造成大肠菌群超标的原因，可能是产品的加工原料、包装材料受污染，或在加工过程中产品受人员、工器具等生产设备、环境的污染、有灭菌工艺的产品灭菌不彻底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大肠埃希氏菌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大肠埃希氏菌是肠出血性大肠埃希氏菌的一种血清型，属于食源性致病菌。具有较强的耐酸性，pH2.5-3.0可耐受 5 小时；耐低温，能在冰箱内长期生存；在水中可存活数周至数月；不耐热，75℃条件下1分钟即被灭活；对氯敏感，可被浓度为1mg/L的余氯杀灭。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 w:bidi="ar-SA"/>
        </w:rPr>
        <w:t>对人的危害是引起出血性腹泻和肠炎，临床症状为突然发生剧烈腹痛和水样腹泻，数天后出现出血性腹泻，可发热或不发热。牛肉、生奶、鸡肉及其制品，蔬菜、水果及制品等均可能是污染源。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大肠埃希氏菌不合格原因可能有餐饮加工人员带菌造成污染，或者原料污染、加工过程卫生条件控制不当、杀菌不彻底、储运不当，或者制作过程中产品的交叉污染。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恩诺沙星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恩诺沙星属第三代喹诺酮类药物，是一类人工合成的广谱抗菌药，用于治疗动物的皮肤感染、呼吸道感染等，是动物专属用药。《食品安全国家标准 食品中兽药最大残留限量》（GB 31650—2019）中规定，恩诺沙星在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海水虾和海水鱼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中残留限量为100μg/kg，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水产品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中恩诺沙星超标的原因，可能是在养殖过程中为快速控制疫病，养殖户违规加大用药量或不遵守休药期规定，致使产品上市销售时药物残留超标。</w:t>
      </w:r>
    </w:p>
    <w:p>
      <w:pPr>
        <w:pStyle w:val="11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氯霉素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氯霉素是酰胺醇类抗生素，主要抗菌谱包括肺炎链球菌、化脓性链球菌、绿色链球菌、淋球菌、脑膜炎球菌、流感嗜血杆菌、布氏杆菌、败血出血巴斯德杆菌、白喉杆菌、支原体、衣原体、立克次体、螺旋体和一些厌氧菌。金黄色葡萄球菌部分敏感。肠杆菌科的一些菌，如沙门菌、大肠杆菌、肺炎克雷白杆菌、奇异变形杆菌等大部分菌株对本品敏感。氯霉素大鼠急性经口毒性为低毒级，在体内及体外均具有遗传毒性，在大鼠中可观察到致畸性，大剂量可引起死胎率增加。国际癌症研究机构（IARC）将氯霉素归为 2A 类致癌物，即对人类致癌性证据有限，对实验动物致癌性证据充分。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动物产品的氯霉素残留，一般不会导致对人体的急性毒性作用，长期大量摄入氯霉素残留超标的食品，可能在人体内蓄积，产生耐药并对同类药物有交叉耐药，引起胃肠道症</w:t>
      </w:r>
    </w:p>
    <w:p>
      <w:pPr>
        <w:numPr>
          <w:ilvl w:val="0"/>
          <w:numId w:val="0"/>
        </w:numPr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状、肝功能异常、血液系统异常以及表现为神经系统毒性、过敏反应等。因氯霉素的不良反应较大，我国规定在食用动物中禁止使用。但由于氯霉素的抑菌效果好，以及相对廉价，目前仍有少数生产经营企业将其用于家禽、畜类以及水产品中。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我国农业部第 193 号公告《食品动物禁用的兽药及其它化合物清单》规定禁止所有食品动物以任何用途使用氯霉素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其盐、酯（包括：琥珀氯霉素）及制剂。农业部 235 号公告《动物性食品中兽药最高残留限量》再次明确氯霉素为禁止使用的兽药，在动物性食品中不得检出。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9B608D"/>
    <w:multiLevelType w:val="multilevel"/>
    <w:tmpl w:val="679B608D"/>
    <w:lvl w:ilvl="0" w:tentative="0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8B12CE0"/>
    <w:rsid w:val="09C55A46"/>
    <w:rsid w:val="0B563C1C"/>
    <w:rsid w:val="0BFE2BF8"/>
    <w:rsid w:val="1994269A"/>
    <w:rsid w:val="1BD07E04"/>
    <w:rsid w:val="1FD731CE"/>
    <w:rsid w:val="21080928"/>
    <w:rsid w:val="25447D6C"/>
    <w:rsid w:val="27286FB2"/>
    <w:rsid w:val="273E1B93"/>
    <w:rsid w:val="2CBE02D4"/>
    <w:rsid w:val="2CFFE50E"/>
    <w:rsid w:val="2E7720BF"/>
    <w:rsid w:val="2F5DDA8A"/>
    <w:rsid w:val="360B2B82"/>
    <w:rsid w:val="378F216D"/>
    <w:rsid w:val="38C14C44"/>
    <w:rsid w:val="3CF54C60"/>
    <w:rsid w:val="4C602FF9"/>
    <w:rsid w:val="54FF642E"/>
    <w:rsid w:val="57EA0B70"/>
    <w:rsid w:val="5AFFD9EC"/>
    <w:rsid w:val="5D0D38B4"/>
    <w:rsid w:val="5F651110"/>
    <w:rsid w:val="693EBD90"/>
    <w:rsid w:val="6A3E4A3F"/>
    <w:rsid w:val="6A935BAC"/>
    <w:rsid w:val="6AFB6BDB"/>
    <w:rsid w:val="6AFC09F6"/>
    <w:rsid w:val="6FEA47A6"/>
    <w:rsid w:val="6FF7659D"/>
    <w:rsid w:val="6FFC7DF9"/>
    <w:rsid w:val="70667F46"/>
    <w:rsid w:val="719F251F"/>
    <w:rsid w:val="75FD92F3"/>
    <w:rsid w:val="77FE37EA"/>
    <w:rsid w:val="79DFD983"/>
    <w:rsid w:val="79FD49B1"/>
    <w:rsid w:val="7A5C1477"/>
    <w:rsid w:val="7B836CEC"/>
    <w:rsid w:val="7BBF6BDC"/>
    <w:rsid w:val="7CFFD07B"/>
    <w:rsid w:val="7EA85EE9"/>
    <w:rsid w:val="B72F6C99"/>
    <w:rsid w:val="BE7E1B89"/>
    <w:rsid w:val="DE4F6822"/>
    <w:rsid w:val="DF19ECC4"/>
    <w:rsid w:val="DFFB9CE6"/>
    <w:rsid w:val="EBFBF050"/>
    <w:rsid w:val="EFEBBA28"/>
    <w:rsid w:val="FCF58EE6"/>
    <w:rsid w:val="FEF69E22"/>
    <w:rsid w:val="FEF77459"/>
    <w:rsid w:val="FF8F82E1"/>
    <w:rsid w:val="FFFD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页眉 Char"/>
    <w:basedOn w:val="9"/>
    <w:link w:val="5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755</Characters>
  <Lines>6</Lines>
  <Paragraphs>1</Paragraphs>
  <TotalTime>4</TotalTime>
  <ScaleCrop>false</ScaleCrop>
  <LinksUpToDate>false</LinksUpToDate>
  <CharactersWithSpaces>886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2022-06-28T03:49:00Z</dcterms:created>
  <dc:creator>PC</dc:creator>
  <cp:lastModifiedBy>greatwall</cp:lastModifiedBy>
  <cp:lastPrinted>2022-06-28T02:45:00Z</cp:lastPrinted>
  <dcterms:modified xsi:type="dcterms:W3CDTF">2026-04-13T16:07:38Z</dcterms:modified>
  <dc:title>附件3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45E16B583B874A0BB5ADF66014262258</vt:lpwstr>
  </property>
</Properties>
</file>