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before="0" w:after="0" w:line="570" w:lineRule="exact"/>
        <w:ind w:firstLine="0" w:firstLineChars="0"/>
        <w:jc w:val="center"/>
        <w:rPr>
          <w:rFonts w:hint="default" w:ascii="Times New Roman" w:hAnsi="Times New Roman" w:eastAsia="仿宋" w:cs="Times New Roman"/>
          <w:sz w:val="32"/>
          <w:szCs w:val="32"/>
        </w:rPr>
      </w:pPr>
    </w:p>
    <w:p>
      <w:pPr>
        <w:pStyle w:val="20"/>
        <w:rPr>
          <w:rFonts w:hint="default" w:ascii="Times New Roman" w:hAnsi="Times New Roman" w:eastAsia="方正小标宋_GBK" w:cs="Times New Roman"/>
          <w:sz w:val="44"/>
          <w:szCs w:val="44"/>
        </w:rPr>
      </w:pPr>
    </w:p>
    <w:p>
      <w:pPr>
        <w:pStyle w:val="20"/>
        <w:rPr>
          <w:rFonts w:hint="default" w:ascii="Times New Roman" w:hAnsi="Times New Roman" w:eastAsia="方正小标宋_GBK" w:cs="Times New Roman"/>
          <w:sz w:val="44"/>
          <w:szCs w:val="44"/>
        </w:rPr>
      </w:pPr>
    </w:p>
    <w:p>
      <w:pPr>
        <w:pStyle w:val="20"/>
        <w:rPr>
          <w:rFonts w:hint="default" w:ascii="Times New Roman" w:hAnsi="Times New Roman" w:eastAsia="Arial Unicode MS" w:cs="Times New Roman"/>
          <w:sz w:val="44"/>
          <w:szCs w:val="44"/>
        </w:rPr>
      </w:pPr>
      <w:r>
        <w:rPr>
          <w:rFonts w:hint="default" w:ascii="Times New Roman" w:hAnsi="Times New Roman" w:eastAsia="方正小标宋_GBK" w:cs="Times New Roman"/>
          <w:sz w:val="44"/>
          <w:szCs w:val="44"/>
        </w:rPr>
        <w:t>江门市应急管理“十五五”规划</w:t>
      </w:r>
    </w:p>
    <w:p>
      <w:pPr>
        <w:pStyle w:val="20"/>
        <w:rPr>
          <w:rFonts w:hint="eastAsia" w:ascii="Times New Roman" w:hAnsi="Times New Roman" w:eastAsia="方正小标宋_GBK" w:cs="Times New Roman"/>
          <w:sz w:val="44"/>
          <w:szCs w:val="44"/>
        </w:rPr>
      </w:pPr>
      <w:r>
        <w:rPr>
          <w:rFonts w:hint="default" w:eastAsia="方正小标宋_GBK" w:cs="Times New Roman"/>
          <w:sz w:val="44"/>
          <w:szCs w:val="44"/>
          <w:lang w:eastAsia="zh-CN"/>
        </w:rPr>
        <w:t>（征求意见稿）</w:t>
      </w:r>
    </w:p>
    <w:p>
      <w:pPr>
        <w:pStyle w:val="20"/>
        <w:rPr>
          <w:rFonts w:hint="default" w:ascii="Times New Roman" w:hAnsi="Times New Roman" w:eastAsia="仿宋" w:cs="Times New Roman"/>
          <w:sz w:val="32"/>
          <w:szCs w:val="32"/>
        </w:rPr>
      </w:pPr>
    </w:p>
    <w:p>
      <w:pPr>
        <w:pStyle w:val="20"/>
        <w:rPr>
          <w:rFonts w:hint="default" w:ascii="Times New Roman" w:hAnsi="Times New Roman" w:eastAsia="仿宋" w:cs="Times New Roman"/>
          <w:sz w:val="32"/>
          <w:szCs w:val="32"/>
        </w:rPr>
      </w:pPr>
    </w:p>
    <w:p>
      <w:pPr>
        <w:pStyle w:val="20"/>
        <w:rPr>
          <w:rFonts w:hint="default" w:ascii="Times New Roman" w:hAnsi="Times New Roman" w:eastAsia="仿宋" w:cs="Times New Roman"/>
          <w:sz w:val="32"/>
          <w:szCs w:val="32"/>
        </w:rPr>
      </w:pPr>
    </w:p>
    <w:p>
      <w:pPr>
        <w:pStyle w:val="20"/>
        <w:rPr>
          <w:rFonts w:hint="default" w:ascii="Times New Roman" w:hAnsi="Times New Roman" w:eastAsia="仿宋" w:cs="Times New Roman"/>
          <w:sz w:val="32"/>
          <w:szCs w:val="32"/>
        </w:rPr>
      </w:pPr>
    </w:p>
    <w:p>
      <w:pPr>
        <w:pStyle w:val="20"/>
        <w:rPr>
          <w:rFonts w:hint="default" w:ascii="Times New Roman" w:hAnsi="Times New Roman" w:eastAsia="仿宋" w:cs="Times New Roman"/>
          <w:sz w:val="32"/>
          <w:szCs w:val="32"/>
        </w:rPr>
      </w:pPr>
    </w:p>
    <w:p>
      <w:pPr>
        <w:pStyle w:val="20"/>
        <w:rPr>
          <w:rFonts w:hint="default" w:ascii="Times New Roman" w:hAnsi="Times New Roman" w:eastAsia="仿宋" w:cs="Times New Roman"/>
          <w:sz w:val="32"/>
          <w:szCs w:val="32"/>
        </w:rPr>
      </w:pPr>
    </w:p>
    <w:p>
      <w:pPr>
        <w:pStyle w:val="20"/>
        <w:rPr>
          <w:rFonts w:hint="default" w:ascii="Times New Roman" w:hAnsi="Times New Roman" w:eastAsia="仿宋" w:cs="Times New Roman"/>
          <w:sz w:val="32"/>
          <w:szCs w:val="32"/>
        </w:rPr>
      </w:pPr>
    </w:p>
    <w:p>
      <w:pPr>
        <w:pStyle w:val="20"/>
        <w:rPr>
          <w:rFonts w:hint="default" w:ascii="Times New Roman" w:hAnsi="Times New Roman" w:eastAsia="仿宋" w:cs="Times New Roman"/>
          <w:sz w:val="32"/>
          <w:szCs w:val="32"/>
        </w:rPr>
      </w:pPr>
    </w:p>
    <w:p>
      <w:pPr>
        <w:pStyle w:val="20"/>
        <w:rPr>
          <w:rFonts w:hint="default" w:ascii="Times New Roman" w:hAnsi="Times New Roman" w:eastAsia="仿宋" w:cs="Times New Roman"/>
          <w:sz w:val="32"/>
          <w:szCs w:val="32"/>
        </w:rPr>
      </w:pPr>
    </w:p>
    <w:p>
      <w:pPr>
        <w:pStyle w:val="20"/>
        <w:rPr>
          <w:rFonts w:hint="default" w:ascii="Times New Roman" w:hAnsi="Times New Roman" w:eastAsia="仿宋" w:cs="Times New Roman"/>
          <w:sz w:val="32"/>
          <w:szCs w:val="32"/>
        </w:rPr>
      </w:pPr>
    </w:p>
    <w:p>
      <w:pPr>
        <w:pStyle w:val="20"/>
        <w:rPr>
          <w:rFonts w:hint="default" w:ascii="Times New Roman" w:hAnsi="Times New Roman" w:eastAsia="仿宋" w:cs="Times New Roman"/>
          <w:sz w:val="32"/>
          <w:szCs w:val="32"/>
        </w:rPr>
      </w:pPr>
    </w:p>
    <w:p>
      <w:pPr>
        <w:pStyle w:val="20"/>
        <w:rPr>
          <w:rFonts w:hint="default" w:ascii="Times New Roman" w:hAnsi="Times New Roman" w:eastAsia="仿宋" w:cs="Times New Roman"/>
          <w:sz w:val="32"/>
          <w:szCs w:val="32"/>
        </w:rPr>
      </w:pPr>
    </w:p>
    <w:p>
      <w:pPr>
        <w:pStyle w:val="20"/>
        <w:rPr>
          <w:rFonts w:hint="default" w:ascii="Times New Roman" w:hAnsi="Times New Roman" w:eastAsia="仿宋_GB2312" w:cs="Times New Roman"/>
          <w:sz w:val="32"/>
          <w:szCs w:val="32"/>
        </w:rPr>
      </w:pPr>
    </w:p>
    <w:p>
      <w:pPr>
        <w:pStyle w:val="2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二〇二六年</w:t>
      </w:r>
      <w:r>
        <w:rPr>
          <w:rFonts w:hint="default" w:ascii="Times New Roman" w:hAnsi="Times New Roman" w:eastAsia="方正仿宋_GBK" w:cs="Times New Roman"/>
          <w:b/>
          <w:bCs/>
          <w:sz w:val="32"/>
          <w:szCs w:val="32"/>
          <w:lang w:eastAsia="zh-CN"/>
        </w:rPr>
        <w:t>四</w:t>
      </w:r>
      <w:r>
        <w:rPr>
          <w:rFonts w:hint="default" w:ascii="Times New Roman" w:hAnsi="Times New Roman" w:eastAsia="方正仿宋_GBK" w:cs="Times New Roman"/>
          <w:b/>
          <w:bCs/>
          <w:sz w:val="32"/>
          <w:szCs w:val="32"/>
        </w:rPr>
        <w:t>月</w:t>
      </w:r>
    </w:p>
    <w:p>
      <w:pPr>
        <w:pStyle w:val="20"/>
        <w:rPr>
          <w:rFonts w:hint="default" w:ascii="Times New Roman" w:hAnsi="Times New Roman" w:eastAsia="仿宋" w:cs="Times New Roman"/>
          <w:sz w:val="32"/>
          <w:szCs w:val="32"/>
        </w:rPr>
        <w:sectPr>
          <w:footerReference r:id="rId3" w:type="default"/>
          <w:pgSz w:w="11906" w:h="16838"/>
          <w:pgMar w:top="2098" w:right="1587" w:bottom="2098" w:left="1587" w:header="851" w:footer="992" w:gutter="0"/>
          <w:pgNumType w:fmt="decimal"/>
          <w:cols w:space="425" w:num="1"/>
          <w:titlePg/>
          <w:docGrid w:type="lines" w:linePitch="435" w:charSpace="0"/>
        </w:sectPr>
      </w:pPr>
    </w:p>
    <w:p>
      <w:pPr>
        <w:snapToGrid w:val="0"/>
        <w:spacing w:before="0" w:beforeLines="0" w:after="0" w:afterLines="0" w:line="240" w:lineRule="atLeast"/>
        <w:ind w:left="0" w:leftChars="0" w:right="0" w:rightChars="0" w:firstLine="0" w:firstLineChars="0"/>
        <w:jc w:val="center"/>
        <w:rPr>
          <w:rFonts w:hint="default" w:ascii="Times New Roman" w:hAnsi="Times New Roman" w:eastAsia="Arial Unicode MS" w:cs="Times New Roman"/>
          <w:sz w:val="28"/>
          <w:szCs w:val="28"/>
        </w:rPr>
        <w:sectPr>
          <w:footerReference r:id="rId4" w:type="default"/>
          <w:pgSz w:w="11906" w:h="16838"/>
          <w:pgMar w:top="2098" w:right="1587" w:bottom="2098" w:left="1587" w:header="851" w:footer="992" w:gutter="0"/>
          <w:pgNumType w:fmt="decimal" w:start="1"/>
          <w:cols w:space="425" w:num="1"/>
          <w:docGrid w:type="lines" w:linePitch="312" w:charSpace="0"/>
        </w:sectPr>
      </w:pPr>
    </w:p>
    <w:p>
      <w:pPr>
        <w:snapToGrid w:val="0"/>
        <w:spacing w:before="0" w:beforeLines="0" w:after="0" w:afterLines="0" w:line="240" w:lineRule="atLeast"/>
        <w:ind w:left="0" w:leftChars="0" w:right="0" w:rightChars="0" w:firstLine="0" w:firstLineChars="0"/>
        <w:jc w:val="center"/>
        <w:rPr>
          <w:rFonts w:hint="default" w:ascii="Times New Roman" w:hAnsi="Times New Roman" w:eastAsia="方正小标宋简体" w:cs="Times New Roman"/>
          <w:sz w:val="28"/>
          <w:szCs w:val="28"/>
        </w:rPr>
      </w:pPr>
    </w:p>
    <w:p>
      <w:pPr>
        <w:snapToGrid w:val="0"/>
        <w:spacing w:before="0" w:beforeLines="0" w:after="0" w:afterLines="0" w:line="240" w:lineRule="atLeast"/>
        <w:ind w:left="0" w:leftChars="0" w:right="0" w:rightChars="0" w:firstLine="0" w:firstLineChars="0"/>
        <w:jc w:val="center"/>
        <w:rPr>
          <w:rFonts w:hint="default" w:ascii="Times New Roman" w:hAnsi="Times New Roman" w:eastAsia="Arial Unicode MS" w:cs="Times New Roman"/>
          <w:sz w:val="44"/>
          <w:szCs w:val="44"/>
        </w:rPr>
      </w:pPr>
    </w:p>
    <w:p>
      <w:pPr>
        <w:snapToGrid w:val="0"/>
        <w:spacing w:before="0" w:beforeLines="0" w:after="0" w:afterLines="0" w:line="240" w:lineRule="atLeast"/>
        <w:ind w:left="0" w:leftChars="0" w:right="0" w:rightChars="0" w:firstLine="0" w:firstLineChars="0"/>
        <w:jc w:val="center"/>
        <w:rPr>
          <w:rFonts w:hint="default" w:ascii="Times New Roman" w:hAnsi="Times New Roman" w:eastAsia="Arial Unicode MS" w:cs="Times New Roman"/>
          <w:sz w:val="44"/>
          <w:szCs w:val="44"/>
        </w:rPr>
      </w:pPr>
      <w:r>
        <w:rPr>
          <w:rFonts w:hint="default" w:ascii="Times New Roman" w:hAnsi="Times New Roman" w:eastAsia="方正小标宋_GBK" w:cs="Times New Roman"/>
          <w:sz w:val="44"/>
          <w:szCs w:val="44"/>
        </w:rPr>
        <w:t>目</w:t>
      </w:r>
      <w:r>
        <w:rPr>
          <w:rFonts w:hint="default"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rPr>
        <w:t>录</w:t>
      </w:r>
    </w:p>
    <w:p>
      <w:pPr>
        <w:snapToGrid w:val="0"/>
        <w:spacing w:before="0" w:beforeLines="0" w:after="0" w:afterLines="0" w:line="240" w:lineRule="atLeast"/>
        <w:ind w:left="0" w:leftChars="0" w:right="0" w:rightChars="0" w:firstLine="0" w:firstLineChars="0"/>
        <w:jc w:val="center"/>
        <w:rPr>
          <w:rFonts w:hint="default" w:ascii="Times New Roman" w:hAnsi="Times New Roman" w:eastAsia="Arial Unicode MS" w:cs="Times New Roman"/>
          <w:sz w:val="28"/>
          <w:szCs w:val="28"/>
        </w:rPr>
      </w:pPr>
    </w:p>
    <w:p>
      <w:pPr>
        <w:pStyle w:val="17"/>
        <w:tabs>
          <w:tab w:val="right" w:leader="dot" w:pos="8732"/>
        </w:tabs>
      </w:pPr>
      <w:r>
        <w:fldChar w:fldCharType="begin"/>
      </w:r>
      <w:r>
        <w:instrText xml:space="preserve">TOC \o "1-3" \h \u </w:instrText>
      </w:r>
      <w:r>
        <w:fldChar w:fldCharType="separate"/>
      </w:r>
      <w:r>
        <w:fldChar w:fldCharType="begin"/>
      </w:r>
      <w:r>
        <w:instrText xml:space="preserve"> HYPERLINK \l _Toc1165467960 </w:instrText>
      </w:r>
      <w:r>
        <w:fldChar w:fldCharType="separate"/>
      </w:r>
      <w:r>
        <w:rPr>
          <w:rFonts w:hint="default" w:ascii="Times New Roman" w:hAnsi="Times New Roman" w:eastAsia="方正黑体_GBK" w:cs="Times New Roman"/>
          <w:szCs w:val="30"/>
        </w:rPr>
        <w:t>第一章  发展回顾与面临形势</w:t>
      </w:r>
      <w:r>
        <w:tab/>
      </w:r>
      <w:r>
        <w:fldChar w:fldCharType="begin"/>
      </w:r>
      <w:r>
        <w:instrText xml:space="preserve"> PAGEREF _Toc1165467960 \h </w:instrText>
      </w:r>
      <w:r>
        <w:fldChar w:fldCharType="separate"/>
      </w:r>
      <w:r>
        <w:t>1</w:t>
      </w:r>
      <w:r>
        <w:fldChar w:fldCharType="end"/>
      </w:r>
      <w:r>
        <w:fldChar w:fldCharType="end"/>
      </w:r>
    </w:p>
    <w:p>
      <w:pPr>
        <w:pStyle w:val="19"/>
        <w:tabs>
          <w:tab w:val="right" w:leader="dot" w:pos="8732"/>
        </w:tabs>
      </w:pPr>
      <w:r>
        <w:fldChar w:fldCharType="begin"/>
      </w:r>
      <w:r>
        <w:instrText xml:space="preserve"> HYPERLINK \l _Toc1685957114 </w:instrText>
      </w:r>
      <w:r>
        <w:fldChar w:fldCharType="separate"/>
      </w:r>
      <w:r>
        <w:rPr>
          <w:rFonts w:hint="default" w:ascii="Times New Roman" w:hAnsi="Times New Roman" w:eastAsia="方正楷体_GBK" w:cs="Times New Roman"/>
          <w:bCs/>
          <w:szCs w:val="30"/>
        </w:rPr>
        <w:t>第一节  “十四五”时期发展回顾</w:t>
      </w:r>
      <w:r>
        <w:tab/>
      </w:r>
      <w:r>
        <w:fldChar w:fldCharType="begin"/>
      </w:r>
      <w:r>
        <w:instrText xml:space="preserve"> PAGEREF _Toc1685957114 \h </w:instrText>
      </w:r>
      <w:r>
        <w:fldChar w:fldCharType="separate"/>
      </w:r>
      <w:r>
        <w:t>1</w:t>
      </w:r>
      <w:r>
        <w:fldChar w:fldCharType="end"/>
      </w:r>
      <w:r>
        <w:fldChar w:fldCharType="end"/>
      </w:r>
    </w:p>
    <w:p>
      <w:pPr>
        <w:pStyle w:val="19"/>
        <w:tabs>
          <w:tab w:val="right" w:leader="dot" w:pos="8732"/>
        </w:tabs>
      </w:pPr>
      <w:r>
        <w:fldChar w:fldCharType="begin"/>
      </w:r>
      <w:r>
        <w:instrText xml:space="preserve"> HYPERLINK \l _Toc539379996 </w:instrText>
      </w:r>
      <w:r>
        <w:fldChar w:fldCharType="separate"/>
      </w:r>
      <w:r>
        <w:rPr>
          <w:rFonts w:hint="default" w:ascii="Times New Roman" w:hAnsi="Times New Roman" w:eastAsia="方正楷体_GBK" w:cs="Times New Roman"/>
          <w:bCs/>
          <w:szCs w:val="30"/>
        </w:rPr>
        <w:t>第二节  “十五五”时期面临挑战</w:t>
      </w:r>
      <w:r>
        <w:tab/>
      </w:r>
      <w:r>
        <w:fldChar w:fldCharType="begin"/>
      </w:r>
      <w:r>
        <w:instrText xml:space="preserve"> PAGEREF _Toc539379996 \h </w:instrText>
      </w:r>
      <w:r>
        <w:fldChar w:fldCharType="separate"/>
      </w:r>
      <w:r>
        <w:t>2</w:t>
      </w:r>
      <w:r>
        <w:fldChar w:fldCharType="end"/>
      </w:r>
      <w:r>
        <w:fldChar w:fldCharType="end"/>
      </w:r>
    </w:p>
    <w:p>
      <w:pPr>
        <w:pStyle w:val="19"/>
        <w:tabs>
          <w:tab w:val="right" w:leader="dot" w:pos="8732"/>
        </w:tabs>
      </w:pPr>
      <w:r>
        <w:fldChar w:fldCharType="begin"/>
      </w:r>
      <w:r>
        <w:instrText xml:space="preserve"> HYPERLINK \l _Toc423312840 </w:instrText>
      </w:r>
      <w:r>
        <w:fldChar w:fldCharType="separate"/>
      </w:r>
      <w:r>
        <w:rPr>
          <w:rFonts w:hint="default" w:ascii="Times New Roman" w:hAnsi="Times New Roman" w:eastAsia="方正楷体_GBK" w:cs="Times New Roman"/>
          <w:bCs/>
          <w:szCs w:val="30"/>
        </w:rPr>
        <w:t>第三节  “十五五”时期发展机遇</w:t>
      </w:r>
      <w:r>
        <w:tab/>
      </w:r>
      <w:r>
        <w:fldChar w:fldCharType="begin"/>
      </w:r>
      <w:r>
        <w:instrText xml:space="preserve"> PAGEREF _Toc423312840 \h </w:instrText>
      </w:r>
      <w:r>
        <w:fldChar w:fldCharType="separate"/>
      </w:r>
      <w:r>
        <w:t>3</w:t>
      </w:r>
      <w:r>
        <w:fldChar w:fldCharType="end"/>
      </w:r>
      <w:r>
        <w:fldChar w:fldCharType="end"/>
      </w:r>
    </w:p>
    <w:p>
      <w:pPr>
        <w:pStyle w:val="17"/>
        <w:tabs>
          <w:tab w:val="right" w:leader="dot" w:pos="8732"/>
        </w:tabs>
      </w:pPr>
      <w:r>
        <w:fldChar w:fldCharType="begin"/>
      </w:r>
      <w:r>
        <w:instrText xml:space="preserve"> HYPERLINK \l _Toc1726509664 </w:instrText>
      </w:r>
      <w:r>
        <w:fldChar w:fldCharType="separate"/>
      </w:r>
      <w:r>
        <w:rPr>
          <w:rFonts w:hint="default" w:ascii="Times New Roman" w:hAnsi="Times New Roman" w:eastAsia="方正黑体_GBK" w:cs="Times New Roman"/>
          <w:szCs w:val="30"/>
        </w:rPr>
        <w:t>第二章  总体要求</w:t>
      </w:r>
      <w:r>
        <w:tab/>
      </w:r>
      <w:r>
        <w:fldChar w:fldCharType="begin"/>
      </w:r>
      <w:r>
        <w:instrText xml:space="preserve"> PAGEREF _Toc1726509664 \h </w:instrText>
      </w:r>
      <w:r>
        <w:fldChar w:fldCharType="separate"/>
      </w:r>
      <w:r>
        <w:t>4</w:t>
      </w:r>
      <w:r>
        <w:fldChar w:fldCharType="end"/>
      </w:r>
      <w:r>
        <w:fldChar w:fldCharType="end"/>
      </w:r>
    </w:p>
    <w:p>
      <w:pPr>
        <w:pStyle w:val="19"/>
        <w:tabs>
          <w:tab w:val="right" w:leader="dot" w:pos="8732"/>
        </w:tabs>
      </w:pPr>
      <w:r>
        <w:fldChar w:fldCharType="begin"/>
      </w:r>
      <w:r>
        <w:instrText xml:space="preserve"> HYPERLINK \l _Toc1748230453 </w:instrText>
      </w:r>
      <w:r>
        <w:fldChar w:fldCharType="separate"/>
      </w:r>
      <w:r>
        <w:rPr>
          <w:rFonts w:hint="default" w:ascii="Times New Roman" w:hAnsi="Times New Roman" w:eastAsia="方正楷体_GBK" w:cs="Times New Roman"/>
          <w:bCs/>
          <w:szCs w:val="30"/>
        </w:rPr>
        <w:t>第一节  指导思想</w:t>
      </w:r>
      <w:r>
        <w:tab/>
      </w:r>
      <w:r>
        <w:fldChar w:fldCharType="begin"/>
      </w:r>
      <w:r>
        <w:instrText xml:space="preserve"> PAGEREF _Toc1748230453 \h </w:instrText>
      </w:r>
      <w:r>
        <w:fldChar w:fldCharType="separate"/>
      </w:r>
      <w:r>
        <w:t>4</w:t>
      </w:r>
      <w:r>
        <w:fldChar w:fldCharType="end"/>
      </w:r>
      <w:r>
        <w:fldChar w:fldCharType="end"/>
      </w:r>
    </w:p>
    <w:p>
      <w:pPr>
        <w:pStyle w:val="19"/>
        <w:tabs>
          <w:tab w:val="right" w:leader="dot" w:pos="8732"/>
        </w:tabs>
      </w:pPr>
      <w:r>
        <w:fldChar w:fldCharType="begin"/>
      </w:r>
      <w:r>
        <w:instrText xml:space="preserve"> HYPERLINK \l _Toc173649184 </w:instrText>
      </w:r>
      <w:r>
        <w:fldChar w:fldCharType="separate"/>
      </w:r>
      <w:r>
        <w:rPr>
          <w:rFonts w:hint="default" w:ascii="Times New Roman" w:hAnsi="Times New Roman" w:eastAsia="方正楷体_GBK" w:cs="Times New Roman"/>
          <w:bCs/>
          <w:szCs w:val="30"/>
        </w:rPr>
        <w:t>第二节  遵循原则</w:t>
      </w:r>
      <w:r>
        <w:tab/>
      </w:r>
      <w:r>
        <w:fldChar w:fldCharType="begin"/>
      </w:r>
      <w:r>
        <w:instrText xml:space="preserve"> PAGEREF _Toc173649184 \h </w:instrText>
      </w:r>
      <w:r>
        <w:fldChar w:fldCharType="separate"/>
      </w:r>
      <w:r>
        <w:t>4</w:t>
      </w:r>
      <w:r>
        <w:fldChar w:fldCharType="end"/>
      </w:r>
      <w:r>
        <w:fldChar w:fldCharType="end"/>
      </w:r>
    </w:p>
    <w:p>
      <w:pPr>
        <w:pStyle w:val="19"/>
        <w:tabs>
          <w:tab w:val="right" w:leader="dot" w:pos="8732"/>
        </w:tabs>
      </w:pPr>
      <w:r>
        <w:fldChar w:fldCharType="begin"/>
      </w:r>
      <w:r>
        <w:instrText xml:space="preserve"> HYPERLINK \l _Toc695379527 </w:instrText>
      </w:r>
      <w:r>
        <w:fldChar w:fldCharType="separate"/>
      </w:r>
      <w:r>
        <w:rPr>
          <w:rFonts w:hint="default" w:ascii="Times New Roman" w:hAnsi="Times New Roman" w:eastAsia="方正楷体_GBK" w:cs="Times New Roman"/>
          <w:bCs/>
          <w:szCs w:val="30"/>
        </w:rPr>
        <w:t>第三节  规划目标</w:t>
      </w:r>
      <w:r>
        <w:tab/>
      </w:r>
      <w:r>
        <w:fldChar w:fldCharType="begin"/>
      </w:r>
      <w:r>
        <w:instrText xml:space="preserve"> PAGEREF _Toc695379527 \h </w:instrText>
      </w:r>
      <w:r>
        <w:fldChar w:fldCharType="separate"/>
      </w:r>
      <w:r>
        <w:t>5</w:t>
      </w:r>
      <w:r>
        <w:fldChar w:fldCharType="end"/>
      </w:r>
      <w:r>
        <w:fldChar w:fldCharType="end"/>
      </w:r>
    </w:p>
    <w:p>
      <w:pPr>
        <w:pStyle w:val="17"/>
        <w:tabs>
          <w:tab w:val="right" w:leader="dot" w:pos="8732"/>
        </w:tabs>
      </w:pPr>
      <w:r>
        <w:fldChar w:fldCharType="begin"/>
      </w:r>
      <w:r>
        <w:instrText xml:space="preserve"> HYPERLINK \l _Toc1049904414 </w:instrText>
      </w:r>
      <w:r>
        <w:fldChar w:fldCharType="separate"/>
      </w:r>
      <w:r>
        <w:rPr>
          <w:rFonts w:hint="default" w:ascii="Times New Roman" w:hAnsi="Times New Roman" w:eastAsia="方正黑体_GBK" w:cs="Times New Roman"/>
          <w:szCs w:val="30"/>
        </w:rPr>
        <w:t>第三章  主要任务</w:t>
      </w:r>
      <w:r>
        <w:tab/>
      </w:r>
      <w:r>
        <w:fldChar w:fldCharType="begin"/>
      </w:r>
      <w:r>
        <w:instrText xml:space="preserve"> PAGEREF _Toc1049904414 \h </w:instrText>
      </w:r>
      <w:r>
        <w:fldChar w:fldCharType="separate"/>
      </w:r>
      <w:r>
        <w:t>6</w:t>
      </w:r>
      <w:r>
        <w:fldChar w:fldCharType="end"/>
      </w:r>
      <w:r>
        <w:fldChar w:fldCharType="end"/>
      </w:r>
    </w:p>
    <w:p>
      <w:pPr>
        <w:pStyle w:val="19"/>
        <w:tabs>
          <w:tab w:val="right" w:leader="dot" w:pos="8732"/>
        </w:tabs>
      </w:pPr>
      <w:r>
        <w:fldChar w:fldCharType="begin"/>
      </w:r>
      <w:r>
        <w:instrText xml:space="preserve"> HYPERLINK \l _Toc1769353551 </w:instrText>
      </w:r>
      <w:r>
        <w:fldChar w:fldCharType="separate"/>
      </w:r>
      <w:r>
        <w:rPr>
          <w:rFonts w:hint="default" w:ascii="Times New Roman" w:hAnsi="Times New Roman" w:eastAsia="方正楷体_GBK" w:cs="Times New Roman"/>
          <w:bCs/>
          <w:szCs w:val="30"/>
        </w:rPr>
        <w:t>第一节  完善安全生产体系，守牢安全生产底线</w:t>
      </w:r>
      <w:r>
        <w:tab/>
      </w:r>
      <w:r>
        <w:fldChar w:fldCharType="begin"/>
      </w:r>
      <w:r>
        <w:instrText xml:space="preserve"> PAGEREF _Toc1769353551 \h </w:instrText>
      </w:r>
      <w:r>
        <w:fldChar w:fldCharType="separate"/>
      </w:r>
      <w:r>
        <w:t>6</w:t>
      </w:r>
      <w:r>
        <w:fldChar w:fldCharType="end"/>
      </w:r>
      <w:r>
        <w:fldChar w:fldCharType="end"/>
      </w:r>
    </w:p>
    <w:p>
      <w:pPr>
        <w:pStyle w:val="19"/>
        <w:tabs>
          <w:tab w:val="right" w:leader="dot" w:pos="8732"/>
        </w:tabs>
      </w:pPr>
      <w:r>
        <w:fldChar w:fldCharType="begin"/>
      </w:r>
      <w:r>
        <w:instrText xml:space="preserve"> HYPERLINK \l _Toc1592956509 </w:instrText>
      </w:r>
      <w:r>
        <w:fldChar w:fldCharType="separate"/>
      </w:r>
      <w:r>
        <w:rPr>
          <w:rFonts w:hint="default" w:ascii="Times New Roman" w:hAnsi="Times New Roman" w:eastAsia="方正楷体_GBK" w:cs="Times New Roman"/>
          <w:bCs/>
          <w:szCs w:val="30"/>
        </w:rPr>
        <w:t>第二节  完善灾害防治体系，提高灾害防御能力</w:t>
      </w:r>
      <w:r>
        <w:tab/>
      </w:r>
      <w:r>
        <w:fldChar w:fldCharType="begin"/>
      </w:r>
      <w:r>
        <w:instrText xml:space="preserve"> PAGEREF _Toc1592956509 \h </w:instrText>
      </w:r>
      <w:r>
        <w:fldChar w:fldCharType="separate"/>
      </w:r>
      <w:r>
        <w:t>9</w:t>
      </w:r>
      <w:r>
        <w:fldChar w:fldCharType="end"/>
      </w:r>
      <w:r>
        <w:fldChar w:fldCharType="end"/>
      </w:r>
    </w:p>
    <w:p>
      <w:pPr>
        <w:pStyle w:val="19"/>
        <w:tabs>
          <w:tab w:val="right" w:leader="dot" w:pos="8732"/>
        </w:tabs>
      </w:pPr>
      <w:r>
        <w:fldChar w:fldCharType="begin"/>
      </w:r>
      <w:r>
        <w:instrText xml:space="preserve"> HYPERLINK \l _Toc246455895 </w:instrText>
      </w:r>
      <w:r>
        <w:fldChar w:fldCharType="separate"/>
      </w:r>
      <w:r>
        <w:rPr>
          <w:rFonts w:hint="default" w:ascii="Times New Roman" w:hAnsi="Times New Roman" w:eastAsia="方正楷体_GBK" w:cs="Times New Roman"/>
          <w:bCs/>
          <w:szCs w:val="30"/>
        </w:rPr>
        <w:t>第三节  完善应急指挥体系，构架大安全大应急框架</w:t>
      </w:r>
      <w:r>
        <w:tab/>
      </w:r>
      <w:r>
        <w:fldChar w:fldCharType="begin"/>
      </w:r>
      <w:r>
        <w:instrText xml:space="preserve"> PAGEREF _Toc246455895 \h </w:instrText>
      </w:r>
      <w:r>
        <w:fldChar w:fldCharType="separate"/>
      </w:r>
      <w:r>
        <w:t>12</w:t>
      </w:r>
      <w:r>
        <w:fldChar w:fldCharType="end"/>
      </w:r>
      <w:r>
        <w:fldChar w:fldCharType="end"/>
      </w:r>
    </w:p>
    <w:p>
      <w:pPr>
        <w:pStyle w:val="19"/>
        <w:tabs>
          <w:tab w:val="right" w:leader="dot" w:pos="8732"/>
        </w:tabs>
      </w:pPr>
      <w:r>
        <w:fldChar w:fldCharType="begin"/>
      </w:r>
      <w:r>
        <w:instrText xml:space="preserve"> HYPERLINK \l _Toc1723771036 </w:instrText>
      </w:r>
      <w:r>
        <w:fldChar w:fldCharType="separate"/>
      </w:r>
      <w:r>
        <w:rPr>
          <w:rFonts w:hint="default" w:ascii="Times New Roman" w:hAnsi="Times New Roman" w:eastAsia="方正楷体_GBK" w:cs="Times New Roman"/>
          <w:bCs/>
          <w:szCs w:val="30"/>
        </w:rPr>
        <w:t>第四节  完善应急支撑体系，提升响应处置能力</w:t>
      </w:r>
      <w:r>
        <w:tab/>
      </w:r>
      <w:r>
        <w:fldChar w:fldCharType="begin"/>
      </w:r>
      <w:r>
        <w:instrText xml:space="preserve"> PAGEREF _Toc1723771036 \h </w:instrText>
      </w:r>
      <w:r>
        <w:fldChar w:fldCharType="separate"/>
      </w:r>
      <w:r>
        <w:t>15</w:t>
      </w:r>
      <w:r>
        <w:fldChar w:fldCharType="end"/>
      </w:r>
      <w:r>
        <w:fldChar w:fldCharType="end"/>
      </w:r>
    </w:p>
    <w:p>
      <w:pPr>
        <w:pStyle w:val="19"/>
        <w:tabs>
          <w:tab w:val="right" w:leader="dot" w:pos="8732"/>
        </w:tabs>
      </w:pPr>
      <w:r>
        <w:fldChar w:fldCharType="begin"/>
      </w:r>
      <w:r>
        <w:instrText xml:space="preserve"> HYPERLINK \l _Toc613402230 </w:instrText>
      </w:r>
      <w:r>
        <w:fldChar w:fldCharType="separate"/>
      </w:r>
      <w:r>
        <w:rPr>
          <w:rFonts w:hint="default" w:ascii="Times New Roman" w:hAnsi="Times New Roman" w:eastAsia="方正楷体_GBK" w:cs="Times New Roman"/>
          <w:bCs/>
          <w:szCs w:val="30"/>
        </w:rPr>
        <w:t>第五节  完善应急保障体系，充分做好应急准备</w:t>
      </w:r>
      <w:r>
        <w:tab/>
      </w:r>
      <w:r>
        <w:fldChar w:fldCharType="begin"/>
      </w:r>
      <w:r>
        <w:instrText xml:space="preserve"> PAGEREF _Toc613402230 \h </w:instrText>
      </w:r>
      <w:r>
        <w:fldChar w:fldCharType="separate"/>
      </w:r>
      <w:r>
        <w:t>17</w:t>
      </w:r>
      <w:r>
        <w:fldChar w:fldCharType="end"/>
      </w:r>
      <w:r>
        <w:fldChar w:fldCharType="end"/>
      </w:r>
    </w:p>
    <w:p>
      <w:pPr>
        <w:pStyle w:val="19"/>
        <w:tabs>
          <w:tab w:val="right" w:leader="dot" w:pos="8732"/>
        </w:tabs>
      </w:pPr>
      <w:r>
        <w:fldChar w:fldCharType="begin"/>
      </w:r>
      <w:r>
        <w:instrText xml:space="preserve"> HYPERLINK \l _Toc1477706819 </w:instrText>
      </w:r>
      <w:r>
        <w:fldChar w:fldCharType="separate"/>
      </w:r>
      <w:r>
        <w:rPr>
          <w:rFonts w:hint="default" w:ascii="Times New Roman" w:hAnsi="Times New Roman" w:eastAsia="方正楷体_GBK" w:cs="Times New Roman"/>
          <w:bCs/>
          <w:szCs w:val="30"/>
        </w:rPr>
        <w:t>第六节  完善基层基础体系，打通“最后一公里”</w:t>
      </w:r>
      <w:r>
        <w:tab/>
      </w:r>
      <w:r>
        <w:fldChar w:fldCharType="begin"/>
      </w:r>
      <w:r>
        <w:instrText xml:space="preserve"> PAGEREF _Toc1477706819 \h </w:instrText>
      </w:r>
      <w:r>
        <w:fldChar w:fldCharType="separate"/>
      </w:r>
      <w:r>
        <w:t>19</w:t>
      </w:r>
      <w:r>
        <w:fldChar w:fldCharType="end"/>
      </w:r>
      <w:r>
        <w:fldChar w:fldCharType="end"/>
      </w:r>
    </w:p>
    <w:p>
      <w:pPr>
        <w:pStyle w:val="19"/>
        <w:tabs>
          <w:tab w:val="right" w:leader="dot" w:pos="8732"/>
        </w:tabs>
      </w:pPr>
      <w:r>
        <w:fldChar w:fldCharType="begin"/>
      </w:r>
      <w:r>
        <w:instrText xml:space="preserve"> HYPERLINK \l _Toc1224284516 </w:instrText>
      </w:r>
      <w:r>
        <w:fldChar w:fldCharType="separate"/>
      </w:r>
      <w:r>
        <w:rPr>
          <w:rFonts w:hint="default" w:ascii="Times New Roman" w:hAnsi="Times New Roman" w:eastAsia="方正楷体_GBK" w:cs="Times New Roman"/>
          <w:bCs/>
          <w:szCs w:val="30"/>
        </w:rPr>
        <w:t>第七节  完善社会共治体系，筑牢人民群众防线</w:t>
      </w:r>
      <w:r>
        <w:tab/>
      </w:r>
      <w:r>
        <w:fldChar w:fldCharType="begin"/>
      </w:r>
      <w:r>
        <w:instrText xml:space="preserve"> PAGEREF _Toc1224284516 \h </w:instrText>
      </w:r>
      <w:r>
        <w:fldChar w:fldCharType="separate"/>
      </w:r>
      <w:r>
        <w:t>20</w:t>
      </w:r>
      <w:r>
        <w:fldChar w:fldCharType="end"/>
      </w:r>
      <w:r>
        <w:fldChar w:fldCharType="end"/>
      </w:r>
    </w:p>
    <w:p>
      <w:pPr>
        <w:pStyle w:val="17"/>
        <w:tabs>
          <w:tab w:val="right" w:leader="dot" w:pos="8732"/>
        </w:tabs>
      </w:pPr>
      <w:r>
        <w:fldChar w:fldCharType="begin"/>
      </w:r>
      <w:r>
        <w:instrText xml:space="preserve"> HYPERLINK \l _Toc1277257444 </w:instrText>
      </w:r>
      <w:r>
        <w:fldChar w:fldCharType="separate"/>
      </w:r>
      <w:r>
        <w:rPr>
          <w:rFonts w:hint="default" w:ascii="Times New Roman" w:hAnsi="Times New Roman" w:eastAsia="方正黑体_GBK" w:cs="Times New Roman"/>
          <w:szCs w:val="30"/>
        </w:rPr>
        <w:t>第四章  重点工程</w:t>
      </w:r>
      <w:r>
        <w:tab/>
      </w:r>
      <w:r>
        <w:fldChar w:fldCharType="begin"/>
      </w:r>
      <w:r>
        <w:instrText xml:space="preserve"> PAGEREF _Toc1277257444 \h </w:instrText>
      </w:r>
      <w:r>
        <w:fldChar w:fldCharType="separate"/>
      </w:r>
      <w:r>
        <w:t>21</w:t>
      </w:r>
      <w:r>
        <w:fldChar w:fldCharType="end"/>
      </w:r>
      <w:r>
        <w:fldChar w:fldCharType="end"/>
      </w:r>
    </w:p>
    <w:p>
      <w:pPr>
        <w:pStyle w:val="19"/>
        <w:tabs>
          <w:tab w:val="right" w:leader="dot" w:pos="8732"/>
        </w:tabs>
      </w:pPr>
      <w:r>
        <w:fldChar w:fldCharType="begin"/>
      </w:r>
      <w:r>
        <w:instrText xml:space="preserve"> HYPERLINK \l _Toc727625845 </w:instrText>
      </w:r>
      <w:r>
        <w:fldChar w:fldCharType="separate"/>
      </w:r>
      <w:r>
        <w:rPr>
          <w:rFonts w:hint="default" w:ascii="Times New Roman" w:hAnsi="Times New Roman" w:eastAsia="方正楷体_GBK" w:cs="Times New Roman"/>
          <w:bCs/>
          <w:szCs w:val="30"/>
        </w:rPr>
        <w:t>第一节  应急指挥能力</w:t>
      </w:r>
      <w:r>
        <w:rPr>
          <w:rFonts w:hint="default" w:ascii="Times New Roman" w:hAnsi="Times New Roman" w:eastAsia="方正楷体_GBK" w:cs="Times New Roman"/>
          <w:bCs/>
          <w:szCs w:val="30"/>
          <w:lang w:eastAsia="zh-CN"/>
        </w:rPr>
        <w:t>提升</w:t>
      </w:r>
      <w:r>
        <w:rPr>
          <w:rFonts w:hint="default" w:ascii="Times New Roman" w:hAnsi="Times New Roman" w:eastAsia="方正楷体_GBK" w:cs="Times New Roman"/>
          <w:bCs/>
          <w:szCs w:val="30"/>
        </w:rPr>
        <w:t>工程</w:t>
      </w:r>
      <w:r>
        <w:tab/>
      </w:r>
      <w:r>
        <w:fldChar w:fldCharType="begin"/>
      </w:r>
      <w:r>
        <w:instrText xml:space="preserve"> PAGEREF _Toc727625845 \h </w:instrText>
      </w:r>
      <w:r>
        <w:fldChar w:fldCharType="separate"/>
      </w:r>
      <w:r>
        <w:t>21</w:t>
      </w:r>
      <w:r>
        <w:fldChar w:fldCharType="end"/>
      </w:r>
      <w:r>
        <w:fldChar w:fldCharType="end"/>
      </w:r>
    </w:p>
    <w:p>
      <w:pPr>
        <w:pStyle w:val="19"/>
        <w:tabs>
          <w:tab w:val="right" w:leader="dot" w:pos="8732"/>
        </w:tabs>
      </w:pPr>
      <w:r>
        <w:fldChar w:fldCharType="begin"/>
      </w:r>
      <w:r>
        <w:instrText xml:space="preserve"> HYPERLINK \l _Toc1824061100 </w:instrText>
      </w:r>
      <w:r>
        <w:fldChar w:fldCharType="separate"/>
      </w:r>
      <w:r>
        <w:rPr>
          <w:rFonts w:hint="default" w:ascii="Times New Roman" w:hAnsi="Times New Roman" w:eastAsia="方正楷体_GBK" w:cs="Times New Roman"/>
          <w:bCs/>
          <w:szCs w:val="30"/>
        </w:rPr>
        <w:t xml:space="preserve">第二节  </w:t>
      </w:r>
      <w:r>
        <w:rPr>
          <w:rFonts w:ascii="Times New Roman" w:hAnsi="Times New Roman" w:eastAsia="方正楷体_GBK" w:cs="Times New Roman"/>
          <w:bCs/>
          <w:szCs w:val="30"/>
        </w:rPr>
        <w:t>安全</w:t>
      </w:r>
      <w:r>
        <w:rPr>
          <w:rFonts w:hint="default" w:ascii="Times New Roman" w:hAnsi="Times New Roman" w:eastAsia="方正楷体_GBK" w:cs="Times New Roman"/>
          <w:bCs/>
          <w:szCs w:val="30"/>
        </w:rPr>
        <w:t>生产治理</w:t>
      </w:r>
      <w:r>
        <w:rPr>
          <w:rFonts w:ascii="Times New Roman" w:hAnsi="Times New Roman" w:eastAsia="方正楷体_GBK" w:cs="Times New Roman"/>
          <w:bCs/>
          <w:szCs w:val="30"/>
        </w:rPr>
        <w:t>能力提升工程</w:t>
      </w:r>
      <w:r>
        <w:tab/>
      </w:r>
      <w:r>
        <w:fldChar w:fldCharType="begin"/>
      </w:r>
      <w:r>
        <w:instrText xml:space="preserve"> PAGEREF _Toc1824061100 \h </w:instrText>
      </w:r>
      <w:r>
        <w:fldChar w:fldCharType="separate"/>
      </w:r>
      <w:r>
        <w:t>22</w:t>
      </w:r>
      <w:r>
        <w:fldChar w:fldCharType="end"/>
      </w:r>
      <w:r>
        <w:fldChar w:fldCharType="end"/>
      </w:r>
    </w:p>
    <w:p>
      <w:pPr>
        <w:pStyle w:val="19"/>
        <w:tabs>
          <w:tab w:val="right" w:leader="dot" w:pos="8732"/>
        </w:tabs>
      </w:pPr>
      <w:r>
        <w:fldChar w:fldCharType="begin"/>
      </w:r>
      <w:r>
        <w:instrText xml:space="preserve"> HYPERLINK \l _Toc1089153140 </w:instrText>
      </w:r>
      <w:r>
        <w:fldChar w:fldCharType="separate"/>
      </w:r>
      <w:r>
        <w:rPr>
          <w:rFonts w:hint="default" w:ascii="Times New Roman" w:hAnsi="Times New Roman" w:eastAsia="方正楷体_GBK" w:cs="Times New Roman"/>
          <w:bCs/>
          <w:szCs w:val="30"/>
        </w:rPr>
        <w:t xml:space="preserve">第三节  </w:t>
      </w:r>
      <w:r>
        <w:rPr>
          <w:rFonts w:hint="default" w:ascii="Times New Roman" w:hAnsi="Times New Roman" w:eastAsia="方正楷体_GBK" w:cs="Times New Roman"/>
          <w:bCs/>
          <w:szCs w:val="30"/>
          <w:lang w:eastAsia="zh-CN"/>
        </w:rPr>
        <w:t>灾害防御</w:t>
      </w:r>
      <w:r>
        <w:rPr>
          <w:rFonts w:ascii="Times New Roman" w:hAnsi="Times New Roman" w:eastAsia="方正楷体_GBK" w:cs="Times New Roman"/>
          <w:bCs/>
          <w:szCs w:val="30"/>
        </w:rPr>
        <w:t>能力提升工程</w:t>
      </w:r>
      <w:r>
        <w:tab/>
      </w:r>
      <w:r>
        <w:fldChar w:fldCharType="begin"/>
      </w:r>
      <w:r>
        <w:instrText xml:space="preserve"> PAGEREF _Toc1089153140 \h </w:instrText>
      </w:r>
      <w:r>
        <w:fldChar w:fldCharType="separate"/>
      </w:r>
      <w:r>
        <w:t>24</w:t>
      </w:r>
      <w:r>
        <w:fldChar w:fldCharType="end"/>
      </w:r>
      <w:r>
        <w:fldChar w:fldCharType="end"/>
      </w:r>
    </w:p>
    <w:p>
      <w:pPr>
        <w:pStyle w:val="19"/>
        <w:tabs>
          <w:tab w:val="right" w:leader="dot" w:pos="8732"/>
        </w:tabs>
      </w:pPr>
      <w:r>
        <w:fldChar w:fldCharType="begin"/>
      </w:r>
      <w:r>
        <w:instrText xml:space="preserve"> HYPERLINK \l _Toc431446361 </w:instrText>
      </w:r>
      <w:r>
        <w:fldChar w:fldCharType="separate"/>
      </w:r>
      <w:r>
        <w:rPr>
          <w:rFonts w:hint="default" w:ascii="Times New Roman" w:hAnsi="Times New Roman" w:eastAsia="方正楷体_GBK" w:cs="Times New Roman"/>
          <w:bCs/>
          <w:szCs w:val="30"/>
        </w:rPr>
        <w:t>第</w:t>
      </w:r>
      <w:r>
        <w:rPr>
          <w:rFonts w:hint="default" w:ascii="Times New Roman" w:hAnsi="Times New Roman" w:eastAsia="方正楷体_GBK" w:cs="Times New Roman"/>
          <w:bCs/>
          <w:szCs w:val="30"/>
          <w:lang w:val="en-US" w:eastAsia="zh-CN"/>
        </w:rPr>
        <w:t>四</w:t>
      </w:r>
      <w:r>
        <w:rPr>
          <w:rFonts w:hint="default" w:ascii="Times New Roman" w:hAnsi="Times New Roman" w:eastAsia="方正楷体_GBK" w:cs="Times New Roman"/>
          <w:bCs/>
          <w:szCs w:val="30"/>
        </w:rPr>
        <w:t xml:space="preserve">节  </w:t>
      </w:r>
      <w:r>
        <w:rPr>
          <w:rFonts w:ascii="Times New Roman" w:hAnsi="Times New Roman" w:eastAsia="方正楷体_GBK" w:cs="Times New Roman"/>
          <w:bCs/>
          <w:szCs w:val="30"/>
        </w:rPr>
        <w:t>应急救援</w:t>
      </w:r>
      <w:r>
        <w:rPr>
          <w:rFonts w:hint="default" w:ascii="Times New Roman" w:hAnsi="Times New Roman" w:eastAsia="方正楷体_GBK" w:cs="Times New Roman"/>
          <w:bCs/>
          <w:szCs w:val="30"/>
        </w:rPr>
        <w:t>能力提升</w:t>
      </w:r>
      <w:r>
        <w:rPr>
          <w:rFonts w:ascii="Times New Roman" w:hAnsi="Times New Roman" w:eastAsia="方正楷体_GBK" w:cs="Times New Roman"/>
          <w:bCs/>
          <w:szCs w:val="30"/>
        </w:rPr>
        <w:t>工程</w:t>
      </w:r>
      <w:r>
        <w:tab/>
      </w:r>
      <w:r>
        <w:fldChar w:fldCharType="begin"/>
      </w:r>
      <w:r>
        <w:instrText xml:space="preserve"> PAGEREF _Toc431446361 \h </w:instrText>
      </w:r>
      <w:r>
        <w:fldChar w:fldCharType="separate"/>
      </w:r>
      <w:r>
        <w:t>25</w:t>
      </w:r>
      <w:r>
        <w:fldChar w:fldCharType="end"/>
      </w:r>
      <w:r>
        <w:fldChar w:fldCharType="end"/>
      </w:r>
    </w:p>
    <w:p>
      <w:pPr>
        <w:pStyle w:val="19"/>
        <w:tabs>
          <w:tab w:val="right" w:leader="dot" w:pos="8732"/>
        </w:tabs>
      </w:pPr>
      <w:r>
        <w:fldChar w:fldCharType="begin"/>
      </w:r>
      <w:r>
        <w:instrText xml:space="preserve"> HYPERLINK \l _Toc1562457584 </w:instrText>
      </w:r>
      <w:r>
        <w:fldChar w:fldCharType="separate"/>
      </w:r>
      <w:r>
        <w:rPr>
          <w:rFonts w:hint="default" w:ascii="Times New Roman" w:hAnsi="Times New Roman" w:eastAsia="方正楷体_GBK" w:cs="Times New Roman"/>
          <w:bCs/>
          <w:szCs w:val="30"/>
        </w:rPr>
        <w:t>第</w:t>
      </w:r>
      <w:r>
        <w:rPr>
          <w:rFonts w:hint="default" w:ascii="Times New Roman" w:hAnsi="Times New Roman" w:eastAsia="方正楷体_GBK" w:cs="Times New Roman"/>
          <w:bCs/>
          <w:szCs w:val="30"/>
          <w:lang w:val="en-US" w:eastAsia="zh-CN"/>
        </w:rPr>
        <w:t>五</w:t>
      </w:r>
      <w:r>
        <w:rPr>
          <w:rFonts w:hint="default" w:ascii="Times New Roman" w:hAnsi="Times New Roman" w:eastAsia="方正楷体_GBK" w:cs="Times New Roman"/>
          <w:bCs/>
          <w:szCs w:val="30"/>
        </w:rPr>
        <w:t xml:space="preserve">节  </w:t>
      </w:r>
      <w:r>
        <w:rPr>
          <w:rFonts w:ascii="Times New Roman" w:hAnsi="Times New Roman" w:eastAsia="方正楷体_GBK" w:cs="Times New Roman"/>
          <w:bCs/>
          <w:szCs w:val="30"/>
        </w:rPr>
        <w:t>应急保障能力提升工程</w:t>
      </w:r>
      <w:r>
        <w:tab/>
      </w:r>
      <w:r>
        <w:fldChar w:fldCharType="begin"/>
      </w:r>
      <w:r>
        <w:instrText xml:space="preserve"> PAGEREF _Toc1562457584 \h </w:instrText>
      </w:r>
      <w:r>
        <w:fldChar w:fldCharType="separate"/>
      </w:r>
      <w:r>
        <w:t>26</w:t>
      </w:r>
      <w:r>
        <w:fldChar w:fldCharType="end"/>
      </w:r>
      <w:r>
        <w:fldChar w:fldCharType="end"/>
      </w:r>
    </w:p>
    <w:p>
      <w:pPr>
        <w:pStyle w:val="19"/>
        <w:tabs>
          <w:tab w:val="right" w:leader="dot" w:pos="8732"/>
        </w:tabs>
      </w:pPr>
      <w:r>
        <w:fldChar w:fldCharType="begin"/>
      </w:r>
      <w:r>
        <w:instrText xml:space="preserve"> HYPERLINK \l _Toc1256814904 </w:instrText>
      </w:r>
      <w:r>
        <w:fldChar w:fldCharType="separate"/>
      </w:r>
      <w:r>
        <w:rPr>
          <w:rFonts w:hint="default" w:ascii="Times New Roman" w:hAnsi="Times New Roman" w:eastAsia="方正楷体_GBK" w:cs="Times New Roman"/>
          <w:bCs/>
          <w:szCs w:val="30"/>
        </w:rPr>
        <w:t>第</w:t>
      </w:r>
      <w:r>
        <w:rPr>
          <w:rFonts w:hint="default" w:ascii="Times New Roman" w:hAnsi="Times New Roman" w:eastAsia="方正楷体_GBK" w:cs="Times New Roman"/>
          <w:bCs/>
          <w:szCs w:val="30"/>
          <w:lang w:val="en-US" w:eastAsia="zh-CN"/>
        </w:rPr>
        <w:t>六</w:t>
      </w:r>
      <w:r>
        <w:rPr>
          <w:rFonts w:hint="default" w:ascii="Times New Roman" w:hAnsi="Times New Roman" w:eastAsia="方正楷体_GBK" w:cs="Times New Roman"/>
          <w:bCs/>
          <w:szCs w:val="30"/>
        </w:rPr>
        <w:t>节  森林防灭火能力提升工程</w:t>
      </w:r>
      <w:r>
        <w:tab/>
      </w:r>
      <w:r>
        <w:fldChar w:fldCharType="begin"/>
      </w:r>
      <w:r>
        <w:instrText xml:space="preserve"> PAGEREF _Toc1256814904 \h </w:instrText>
      </w:r>
      <w:r>
        <w:fldChar w:fldCharType="separate"/>
      </w:r>
      <w:r>
        <w:t>26</w:t>
      </w:r>
      <w:r>
        <w:fldChar w:fldCharType="end"/>
      </w:r>
      <w:r>
        <w:fldChar w:fldCharType="end"/>
      </w:r>
    </w:p>
    <w:p>
      <w:pPr>
        <w:pStyle w:val="19"/>
        <w:tabs>
          <w:tab w:val="right" w:leader="dot" w:pos="8732"/>
        </w:tabs>
      </w:pPr>
      <w:r>
        <w:fldChar w:fldCharType="begin"/>
      </w:r>
      <w:r>
        <w:instrText xml:space="preserve"> HYPERLINK \l _Toc1688492179 </w:instrText>
      </w:r>
      <w:r>
        <w:fldChar w:fldCharType="separate"/>
      </w:r>
      <w:r>
        <w:rPr>
          <w:rFonts w:hint="default" w:ascii="Times New Roman" w:hAnsi="Times New Roman" w:eastAsia="方正楷体_GBK" w:cs="Times New Roman"/>
          <w:bCs/>
          <w:szCs w:val="30"/>
        </w:rPr>
        <w:t>第七节  安全应急产业发展</w:t>
      </w:r>
      <w:r>
        <w:rPr>
          <w:rFonts w:hint="default" w:ascii="Times New Roman" w:hAnsi="Times New Roman" w:eastAsia="方正楷体_GBK" w:cs="Times New Roman"/>
          <w:bCs/>
          <w:szCs w:val="30"/>
          <w:lang w:eastAsia="zh-CN"/>
        </w:rPr>
        <w:t>提升</w:t>
      </w:r>
      <w:r>
        <w:rPr>
          <w:rFonts w:hint="default" w:ascii="Times New Roman" w:hAnsi="Times New Roman" w:eastAsia="方正楷体_GBK" w:cs="Times New Roman"/>
          <w:bCs/>
          <w:szCs w:val="30"/>
        </w:rPr>
        <w:t>工程</w:t>
      </w:r>
      <w:r>
        <w:tab/>
      </w:r>
      <w:r>
        <w:fldChar w:fldCharType="begin"/>
      </w:r>
      <w:r>
        <w:instrText xml:space="preserve"> PAGEREF _Toc1688492179 \h </w:instrText>
      </w:r>
      <w:r>
        <w:fldChar w:fldCharType="separate"/>
      </w:r>
      <w:r>
        <w:t>27</w:t>
      </w:r>
      <w:r>
        <w:fldChar w:fldCharType="end"/>
      </w:r>
      <w:r>
        <w:fldChar w:fldCharType="end"/>
      </w:r>
    </w:p>
    <w:p>
      <w:pPr>
        <w:pStyle w:val="17"/>
        <w:tabs>
          <w:tab w:val="right" w:leader="dot" w:pos="8732"/>
        </w:tabs>
      </w:pPr>
      <w:r>
        <w:fldChar w:fldCharType="begin"/>
      </w:r>
      <w:r>
        <w:instrText xml:space="preserve"> HYPERLINK \l _Toc906886619 </w:instrText>
      </w:r>
      <w:r>
        <w:fldChar w:fldCharType="separate"/>
      </w:r>
      <w:r>
        <w:rPr>
          <w:rFonts w:hint="default" w:ascii="Times New Roman" w:hAnsi="Times New Roman" w:eastAsia="方正黑体_GBK" w:cs="Times New Roman"/>
          <w:szCs w:val="30"/>
        </w:rPr>
        <w:t xml:space="preserve">第五章  </w:t>
      </w:r>
      <w:r>
        <w:rPr>
          <w:rFonts w:ascii="Times New Roman" w:hAnsi="Times New Roman" w:eastAsia="方正黑体_GBK" w:cs="Times New Roman"/>
          <w:szCs w:val="30"/>
        </w:rPr>
        <w:t>保障措施</w:t>
      </w:r>
      <w:r>
        <w:tab/>
      </w:r>
      <w:r>
        <w:fldChar w:fldCharType="begin"/>
      </w:r>
      <w:r>
        <w:instrText xml:space="preserve"> PAGEREF _Toc906886619 \h </w:instrText>
      </w:r>
      <w:r>
        <w:fldChar w:fldCharType="separate"/>
      </w:r>
      <w:r>
        <w:t>28</w:t>
      </w:r>
      <w:r>
        <w:fldChar w:fldCharType="end"/>
      </w:r>
      <w:r>
        <w:fldChar w:fldCharType="end"/>
      </w:r>
    </w:p>
    <w:p>
      <w:r>
        <w:fldChar w:fldCharType="end"/>
      </w:r>
    </w:p>
    <w:p>
      <w:pPr>
        <w:spacing w:line="570" w:lineRule="exact"/>
        <w:rPr>
          <w:rFonts w:hint="default" w:ascii="Times New Roman" w:hAnsi="Times New Roman" w:eastAsia="仿宋" w:cs="Times New Roman"/>
          <w:szCs w:val="32"/>
        </w:rPr>
      </w:pPr>
    </w:p>
    <w:p>
      <w:pPr>
        <w:pStyle w:val="12"/>
        <w:ind w:firstLine="480"/>
      </w:pPr>
    </w:p>
    <w:p>
      <w:pPr>
        <w:pStyle w:val="12"/>
        <w:ind w:firstLine="640"/>
        <w:rPr>
          <w:rFonts w:hint="default" w:ascii="Times New Roman" w:hAnsi="Times New Roman" w:eastAsia="仿宋" w:cs="Times New Roman"/>
          <w:sz w:val="32"/>
          <w:szCs w:val="32"/>
        </w:rPr>
        <w:sectPr>
          <w:footerReference r:id="rId5" w:type="default"/>
          <w:pgSz w:w="11906" w:h="16838"/>
          <w:pgMar w:top="2098" w:right="1587" w:bottom="2098" w:left="1587" w:header="851" w:footer="992" w:gutter="0"/>
          <w:pgNumType w:fmt="decimal" w:start="1"/>
          <w:cols w:space="425" w:num="1"/>
          <w:docGrid w:type="lines" w:linePitch="312" w:charSpace="0"/>
        </w:sectPr>
      </w:pPr>
    </w:p>
    <w:p>
      <w:pPr>
        <w:pStyle w:val="12"/>
        <w:spacing w:before="0" w:after="0" w:line="560" w:lineRule="exact"/>
        <w:ind w:firstLine="600"/>
        <w:rPr>
          <w:rFonts w:hint="default" w:ascii="Times New Roman" w:hAnsi="Times New Roman" w:cs="Times New Roman" w:eastAsiaTheme="minorEastAsia"/>
          <w:sz w:val="30"/>
          <w:szCs w:val="30"/>
        </w:rPr>
      </w:pPr>
      <w:r>
        <w:rPr>
          <w:rFonts w:hint="default" w:ascii="Times New Roman" w:hAnsi="Times New Roman" w:cs="Times New Roman" w:eastAsiaTheme="minorEastAsia"/>
          <w:sz w:val="30"/>
          <w:szCs w:val="30"/>
        </w:rPr>
        <w:t>《江门市应急管理</w:t>
      </w:r>
      <w:r>
        <w:rPr>
          <w:rFonts w:hint="default" w:ascii="Times New Roman" w:hAnsi="Times New Roman" w:cs="Times New Roman" w:eastAsiaTheme="minorEastAsia"/>
          <w:sz w:val="30"/>
          <w:szCs w:val="30"/>
          <w:lang w:eastAsia="zh-CN"/>
        </w:rPr>
        <w:t>“</w:t>
      </w:r>
      <w:r>
        <w:rPr>
          <w:rFonts w:hint="default" w:ascii="Times New Roman" w:hAnsi="Times New Roman" w:cs="Times New Roman" w:eastAsiaTheme="minorEastAsia"/>
          <w:sz w:val="30"/>
          <w:szCs w:val="30"/>
        </w:rPr>
        <w:t>十五五</w:t>
      </w:r>
      <w:r>
        <w:rPr>
          <w:rFonts w:hint="default" w:ascii="Times New Roman" w:hAnsi="Times New Roman" w:cs="Times New Roman" w:eastAsiaTheme="minorEastAsia"/>
          <w:sz w:val="30"/>
          <w:szCs w:val="30"/>
          <w:lang w:eastAsia="zh-CN"/>
        </w:rPr>
        <w:t>”</w:t>
      </w:r>
      <w:r>
        <w:rPr>
          <w:rFonts w:hint="default" w:ascii="Times New Roman" w:hAnsi="Times New Roman" w:cs="Times New Roman" w:eastAsiaTheme="minorEastAsia"/>
          <w:sz w:val="30"/>
          <w:szCs w:val="30"/>
        </w:rPr>
        <w:t>规划》属于江门市“十五五”重点专项规划</w:t>
      </w:r>
      <w:r>
        <w:rPr>
          <w:rFonts w:hint="default" w:ascii="Times New Roman" w:hAnsi="Times New Roman" w:cs="Times New Roman" w:eastAsiaTheme="minorEastAsia"/>
          <w:sz w:val="30"/>
          <w:szCs w:val="30"/>
          <w:lang w:eastAsia="zh-CN"/>
        </w:rPr>
        <w:t>之一</w:t>
      </w:r>
      <w:r>
        <w:rPr>
          <w:rFonts w:hint="default" w:ascii="Times New Roman" w:hAnsi="Times New Roman" w:cs="Times New Roman" w:eastAsiaTheme="minorEastAsia"/>
          <w:sz w:val="30"/>
          <w:szCs w:val="30"/>
        </w:rPr>
        <w:t>，</w:t>
      </w:r>
      <w:r>
        <w:rPr>
          <w:rFonts w:hint="default" w:ascii="Times New Roman" w:hAnsi="Times New Roman" w:cs="Times New Roman" w:eastAsiaTheme="minorEastAsia"/>
          <w:sz w:val="30"/>
          <w:szCs w:val="30"/>
          <w:lang w:eastAsia="zh-CN"/>
        </w:rPr>
        <w:t>根据</w:t>
      </w:r>
      <w:r>
        <w:rPr>
          <w:rFonts w:hint="default" w:ascii="Times New Roman" w:hAnsi="Times New Roman" w:cs="Times New Roman" w:eastAsiaTheme="minorEastAsia"/>
          <w:sz w:val="30"/>
          <w:szCs w:val="30"/>
        </w:rPr>
        <w:t>《广东省应急管理“十五五”规划》《中共江门市委关于制定江门市国民经济和社会发展第十五个五年规划的建议》《江门市国民经济和社会发展第十五个五年规划》编制，提出“十五五”时期全市应急管理工作的指导思想、基本原则、发展目标，谋划重大任务、重点工程，是未来五年我市应急管理各项工作高质量发展的蓝图和行动纲领。</w:t>
      </w:r>
    </w:p>
    <w:p>
      <w:pPr>
        <w:pStyle w:val="2"/>
        <w:spacing w:before="157" w:beforeLines="50" w:after="157" w:afterLines="50" w:line="560" w:lineRule="exact"/>
        <w:jc w:val="center"/>
        <w:rPr>
          <w:rFonts w:hint="default" w:ascii="Times New Roman" w:hAnsi="Times New Roman" w:eastAsia="方正黑体_GBK" w:cs="Times New Roman"/>
          <w:sz w:val="30"/>
          <w:szCs w:val="30"/>
        </w:rPr>
      </w:pPr>
      <w:bookmarkStart w:id="0" w:name="_Toc545571677"/>
      <w:bookmarkStart w:id="1" w:name="_Toc2060880445"/>
      <w:bookmarkStart w:id="2" w:name="_Toc1380953948"/>
      <w:bookmarkStart w:id="3" w:name="_Toc121813340"/>
      <w:bookmarkStart w:id="4" w:name="_Toc21233"/>
      <w:bookmarkStart w:id="5" w:name="_Toc1165467960"/>
      <w:bookmarkStart w:id="6" w:name="_Toc225282606"/>
      <w:bookmarkStart w:id="7" w:name="_Toc1333720948"/>
      <w:bookmarkStart w:id="8" w:name="_Toc1230263319"/>
      <w:bookmarkStart w:id="9" w:name="_Toc695730029"/>
      <w:bookmarkStart w:id="10" w:name="_Toc839418466"/>
      <w:r>
        <w:rPr>
          <w:rFonts w:hint="default" w:ascii="Times New Roman" w:hAnsi="Times New Roman" w:eastAsia="方正黑体_GBK" w:cs="Times New Roman"/>
          <w:sz w:val="30"/>
          <w:szCs w:val="30"/>
        </w:rPr>
        <w:t>第一章  发展回顾与面临形势</w:t>
      </w:r>
      <w:bookmarkEnd w:id="0"/>
      <w:bookmarkEnd w:id="1"/>
      <w:bookmarkEnd w:id="2"/>
      <w:bookmarkEnd w:id="3"/>
      <w:bookmarkEnd w:id="4"/>
      <w:bookmarkEnd w:id="5"/>
      <w:bookmarkEnd w:id="6"/>
      <w:bookmarkEnd w:id="7"/>
      <w:bookmarkEnd w:id="8"/>
      <w:bookmarkEnd w:id="9"/>
      <w:bookmarkEnd w:id="10"/>
    </w:p>
    <w:p>
      <w:pPr>
        <w:pStyle w:val="3"/>
        <w:spacing w:before="157" w:beforeLines="50" w:after="157" w:afterLines="50" w:line="560" w:lineRule="exact"/>
        <w:jc w:val="center"/>
        <w:rPr>
          <w:rFonts w:hint="default" w:ascii="Times New Roman" w:hAnsi="Times New Roman" w:eastAsia="方正楷体_GBK" w:cs="Times New Roman"/>
          <w:b/>
          <w:bCs/>
          <w:szCs w:val="30"/>
        </w:rPr>
      </w:pPr>
      <w:bookmarkStart w:id="11" w:name="_Toc1685957114"/>
      <w:bookmarkStart w:id="12" w:name="_Toc2017563636"/>
      <w:bookmarkStart w:id="13" w:name="_Toc1686854603"/>
      <w:bookmarkStart w:id="14" w:name="_Toc1524754631"/>
      <w:bookmarkStart w:id="15" w:name="_Toc251051165"/>
      <w:bookmarkStart w:id="16" w:name="_Toc1083283793"/>
      <w:bookmarkStart w:id="17" w:name="_Toc1254515737"/>
      <w:bookmarkStart w:id="18" w:name="_Toc1092712025"/>
      <w:bookmarkStart w:id="19" w:name="_Toc19054"/>
      <w:bookmarkStart w:id="20" w:name="_Toc225282607"/>
      <w:bookmarkStart w:id="21" w:name="_Toc1007548259"/>
      <w:r>
        <w:rPr>
          <w:rFonts w:hint="default" w:ascii="Times New Roman" w:hAnsi="Times New Roman" w:eastAsia="方正楷体_GBK" w:cs="Times New Roman"/>
          <w:b/>
          <w:bCs/>
          <w:szCs w:val="30"/>
        </w:rPr>
        <w:t>第一节  “十四五”时期发展回顾</w:t>
      </w:r>
      <w:bookmarkEnd w:id="11"/>
      <w:bookmarkEnd w:id="12"/>
      <w:bookmarkEnd w:id="13"/>
      <w:bookmarkEnd w:id="14"/>
      <w:bookmarkEnd w:id="15"/>
      <w:bookmarkEnd w:id="16"/>
      <w:bookmarkEnd w:id="17"/>
      <w:bookmarkEnd w:id="18"/>
      <w:bookmarkEnd w:id="19"/>
      <w:bookmarkEnd w:id="20"/>
      <w:bookmarkEnd w:id="21"/>
    </w:p>
    <w:p>
      <w:pPr>
        <w:pStyle w:val="12"/>
        <w:spacing w:before="0" w:after="0" w:line="560" w:lineRule="exact"/>
        <w:ind w:firstLine="600"/>
        <w:rPr>
          <w:rFonts w:hint="default" w:ascii="Times New Roman" w:hAnsi="Times New Roman" w:cs="Times New Roman" w:eastAsiaTheme="minorEastAsia"/>
          <w:sz w:val="30"/>
          <w:szCs w:val="30"/>
        </w:rPr>
      </w:pPr>
      <w:r>
        <w:rPr>
          <w:rFonts w:hint="default" w:ascii="Times New Roman" w:hAnsi="Times New Roman" w:cs="Times New Roman" w:eastAsiaTheme="minorEastAsia"/>
          <w:sz w:val="30"/>
          <w:szCs w:val="30"/>
        </w:rPr>
        <w:t>“十四五”时期，全市坚持以习近平新时代中国特色社会主义思想为指导，深入学习贯彻习近平总书记关于应急管理的重要论述，在市委、市政府正确领导下，坚持人民至上、生命至上，有效防范化解重大安全风险，妥善应对处置各类灾害事故，有力保护人民群众生命财产安全和维护社会稳定。</w:t>
      </w:r>
    </w:p>
    <w:p>
      <w:pPr>
        <w:pStyle w:val="12"/>
        <w:spacing w:before="0" w:after="0" w:line="560" w:lineRule="exact"/>
        <w:ind w:firstLine="602"/>
        <w:rPr>
          <w:rFonts w:hint="default" w:ascii="Times New Roman" w:hAnsi="Times New Roman" w:cs="Times New Roman" w:eastAsiaTheme="minorEastAsia"/>
          <w:sz w:val="30"/>
          <w:szCs w:val="30"/>
        </w:rPr>
      </w:pPr>
      <w:r>
        <w:rPr>
          <w:rFonts w:hint="default" w:ascii="Times New Roman" w:hAnsi="Times New Roman" w:cs="Times New Roman" w:eastAsiaTheme="minorEastAsia"/>
          <w:b/>
          <w:sz w:val="30"/>
          <w:szCs w:val="30"/>
        </w:rPr>
        <w:t>应急管理体制机制更加完善。</w:t>
      </w:r>
      <w:r>
        <w:rPr>
          <w:rFonts w:hint="default" w:ascii="Times New Roman" w:hAnsi="Times New Roman" w:cs="Times New Roman" w:eastAsiaTheme="minorEastAsia"/>
          <w:sz w:val="30"/>
          <w:szCs w:val="30"/>
        </w:rPr>
        <w:t>加强党对应急管理工作的全面领导，市突发事件应急委员会实行“双主任”制，安全生产委员会、防灾减灾委员会、防汛防旱防风指挥部、森林防灭火指挥部、抗震救灾指挥部、突发地质灾害指挥部等专项工作机制不断完善，全面完成市、县两级应急指挥部建设，应急指挥体制更加有力。</w:t>
      </w:r>
    </w:p>
    <w:p>
      <w:pPr>
        <w:pStyle w:val="12"/>
        <w:spacing w:before="0" w:after="0" w:line="560" w:lineRule="exact"/>
        <w:ind w:firstLine="602"/>
        <w:rPr>
          <w:rFonts w:hint="default" w:ascii="Times New Roman" w:hAnsi="Times New Roman" w:cs="Times New Roman" w:eastAsiaTheme="minorEastAsia"/>
          <w:sz w:val="30"/>
          <w:szCs w:val="30"/>
        </w:rPr>
      </w:pPr>
      <w:r>
        <w:rPr>
          <w:rFonts w:hint="default" w:ascii="Times New Roman" w:hAnsi="Times New Roman" w:cs="Times New Roman" w:eastAsiaTheme="minorEastAsia"/>
          <w:b/>
          <w:sz w:val="30"/>
          <w:szCs w:val="30"/>
        </w:rPr>
        <w:t>安全生产形势持续平稳向好。</w:t>
      </w:r>
      <w:r>
        <w:rPr>
          <w:rFonts w:hint="default" w:ascii="Times New Roman" w:hAnsi="Times New Roman" w:cs="Times New Roman" w:eastAsiaTheme="minorEastAsia"/>
          <w:sz w:val="30"/>
          <w:szCs w:val="30"/>
        </w:rPr>
        <w:t>全市未发生重大及以上生产安全事故，非煤矿山、烟花爆竹等重点行业领域保持“零事故”。</w:t>
      </w:r>
      <w:r>
        <w:rPr>
          <w:rFonts w:hint="default" w:ascii="Times New Roman" w:hAnsi="Times New Roman" w:cs="Times New Roman" w:eastAsiaTheme="minorEastAsia"/>
          <w:sz w:val="30"/>
          <w:szCs w:val="30"/>
        </w:rPr>
        <w:t>2025年，全市共发生生产安全事故91起，死亡88人，较2021年分别下降25.41%和17.76%；亿元地区生产总值生产安全事故死亡率为0.020，较2021年的0.030下降33.33%。</w:t>
      </w:r>
    </w:p>
    <w:p>
      <w:pPr>
        <w:pStyle w:val="12"/>
        <w:spacing w:before="0" w:after="0" w:line="560" w:lineRule="exact"/>
        <w:ind w:firstLine="602"/>
        <w:rPr>
          <w:rFonts w:hint="default" w:ascii="Times New Roman" w:hAnsi="Times New Roman" w:cs="Times New Roman" w:eastAsiaTheme="minorEastAsia"/>
          <w:sz w:val="30"/>
          <w:szCs w:val="30"/>
        </w:rPr>
      </w:pPr>
      <w:r>
        <w:rPr>
          <w:rFonts w:hint="default" w:ascii="Times New Roman" w:hAnsi="Times New Roman" w:cs="Times New Roman" w:eastAsiaTheme="minorEastAsia"/>
          <w:b/>
          <w:sz w:val="30"/>
          <w:szCs w:val="30"/>
        </w:rPr>
        <w:t>综合灾害防御水平明显提升。</w:t>
      </w:r>
      <w:r>
        <w:rPr>
          <w:rFonts w:hint="default" w:ascii="Times New Roman" w:hAnsi="Times New Roman" w:cs="Times New Roman" w:eastAsiaTheme="minorEastAsia"/>
          <w:sz w:val="30"/>
          <w:szCs w:val="30"/>
        </w:rPr>
        <w:t>有力有序防御应对70轮强降雨、36个台风，未有住房倒损、因灾死亡（失踪）人员等情况。森林火灾受害率连续五年低于0.09‰，没有发生重大森林火灾，妥善应对处置1970年以来珠三角地区最大强度地震（“11·4”恩平</w:t>
      </w:r>
      <w:r>
        <w:rPr>
          <w:rFonts w:hint="default" w:ascii="Times New Roman" w:hAnsi="Times New Roman" w:cs="Times New Roman" w:eastAsiaTheme="minorEastAsia"/>
          <w:sz w:val="30"/>
          <w:szCs w:val="30"/>
        </w:rPr>
        <w:t>4.3</w:t>
      </w:r>
      <w:r>
        <w:rPr>
          <w:rFonts w:hint="default" w:ascii="Times New Roman" w:hAnsi="Times New Roman" w:cs="Times New Roman" w:eastAsiaTheme="minorEastAsia"/>
          <w:sz w:val="30"/>
          <w:szCs w:val="30"/>
        </w:rPr>
        <w:t>级地震），实现灾害防御“零伤亡”。</w:t>
      </w:r>
    </w:p>
    <w:p>
      <w:pPr>
        <w:pStyle w:val="12"/>
        <w:spacing w:before="0" w:after="0" w:line="560" w:lineRule="exact"/>
        <w:ind w:firstLine="602"/>
        <w:rPr>
          <w:rFonts w:hint="default" w:ascii="Times New Roman" w:hAnsi="Times New Roman" w:cs="Times New Roman" w:eastAsiaTheme="minorEastAsia"/>
          <w:sz w:val="30"/>
          <w:szCs w:val="30"/>
        </w:rPr>
      </w:pPr>
      <w:r>
        <w:rPr>
          <w:rFonts w:hint="default" w:ascii="Times New Roman" w:hAnsi="Times New Roman" w:cs="Times New Roman" w:eastAsiaTheme="minorEastAsia"/>
          <w:b/>
          <w:sz w:val="30"/>
          <w:szCs w:val="30"/>
        </w:rPr>
        <w:t>应急救援处置能力显著增强。</w:t>
      </w:r>
      <w:r>
        <w:rPr>
          <w:rFonts w:hint="default" w:ascii="Times New Roman" w:hAnsi="Times New Roman" w:cs="Times New Roman" w:eastAsiaTheme="minorEastAsia"/>
          <w:sz w:val="30"/>
          <w:szCs w:val="30"/>
        </w:rPr>
        <w:t>全市各类救援队伍680支、1.9万人，新增装备3万台（套），初步形成专常兼备、高效协调的应急救援专业力量体系。全市各类应急物资仓库688个，物资总数约601万件，建设完善941个直升机起降点，1576个应急避难场所纳入全国应急避难场所辅助调度系统。</w:t>
      </w:r>
    </w:p>
    <w:p>
      <w:pPr>
        <w:pStyle w:val="12"/>
        <w:spacing w:before="0" w:after="0" w:line="560" w:lineRule="exact"/>
        <w:ind w:firstLine="602"/>
        <w:rPr>
          <w:rFonts w:hint="default" w:ascii="Times New Roman" w:hAnsi="Times New Roman" w:cs="Times New Roman" w:eastAsiaTheme="minorEastAsia"/>
          <w:sz w:val="30"/>
          <w:szCs w:val="30"/>
        </w:rPr>
      </w:pPr>
      <w:r>
        <w:rPr>
          <w:rFonts w:hint="default" w:ascii="Times New Roman" w:hAnsi="Times New Roman" w:cs="Times New Roman" w:eastAsiaTheme="minorEastAsia"/>
          <w:b/>
          <w:sz w:val="30"/>
          <w:szCs w:val="30"/>
        </w:rPr>
        <w:t>基层应急管理能力不断夯实。</w:t>
      </w:r>
      <w:r>
        <w:rPr>
          <w:rFonts w:hint="default" w:ascii="Times New Roman" w:hAnsi="Times New Roman" w:cs="Times New Roman" w:eastAsiaTheme="minorEastAsia"/>
          <w:sz w:val="30"/>
          <w:szCs w:val="30"/>
        </w:rPr>
        <w:t>全市73个镇（街）全部设立应急管理办公室，1342个行政村（社区）防灾减灾</w:t>
      </w:r>
      <w:r>
        <w:rPr>
          <w:rFonts w:hint="default" w:ascii="Times New Roman" w:hAnsi="Times New Roman" w:cs="Times New Roman" w:eastAsiaTheme="minorEastAsia"/>
          <w:sz w:val="30"/>
          <w:szCs w:val="30"/>
        </w:rPr>
        <w:t>“十个有”</w:t>
      </w:r>
      <w:r>
        <w:rPr>
          <w:rFonts w:hint="default" w:ascii="Times New Roman" w:hAnsi="Times New Roman" w:cs="Times New Roman" w:eastAsiaTheme="minorEastAsia"/>
          <w:sz w:val="30"/>
          <w:szCs w:val="30"/>
        </w:rPr>
        <w:t>建设和</w:t>
      </w:r>
      <w:r>
        <w:rPr>
          <w:rFonts w:hint="default" w:ascii="Times New Roman" w:hAnsi="Times New Roman" w:cs="Times New Roman" w:eastAsiaTheme="minorEastAsia"/>
          <w:sz w:val="30"/>
          <w:szCs w:val="30"/>
        </w:rPr>
        <w:t>“一页纸”应急预</w:t>
      </w:r>
      <w:r>
        <w:rPr>
          <w:rFonts w:hint="default" w:ascii="Times New Roman" w:hAnsi="Times New Roman" w:cs="Times New Roman" w:eastAsiaTheme="minorEastAsia"/>
          <w:sz w:val="30"/>
          <w:szCs w:val="30"/>
        </w:rPr>
        <w:t>案实现全覆盖。建设23个江门特色应急消防服务站，江门“应急第一响应人”队伍达1.3万人，111条易受灾高风险村实现应急通讯全覆盖。</w:t>
      </w:r>
      <w:bookmarkStart w:id="22" w:name="_Toc23538"/>
      <w:bookmarkStart w:id="23" w:name="_Toc26780"/>
    </w:p>
    <w:p>
      <w:pPr>
        <w:pStyle w:val="3"/>
        <w:spacing w:before="157" w:beforeLines="50" w:after="157" w:afterLines="50" w:line="560" w:lineRule="exact"/>
        <w:jc w:val="center"/>
        <w:rPr>
          <w:rFonts w:hint="default" w:ascii="Times New Roman" w:hAnsi="Times New Roman" w:eastAsia="方正楷体_GBK" w:cs="Times New Roman"/>
          <w:b/>
          <w:bCs/>
          <w:szCs w:val="30"/>
        </w:rPr>
      </w:pPr>
      <w:bookmarkStart w:id="24" w:name="_Toc1804945229"/>
      <w:bookmarkStart w:id="25" w:name="_Toc675111987"/>
      <w:bookmarkStart w:id="26" w:name="_Toc248984472"/>
      <w:bookmarkStart w:id="27" w:name="_Toc1507944433"/>
      <w:bookmarkStart w:id="28" w:name="_Toc539379996"/>
      <w:bookmarkStart w:id="29" w:name="_Toc225282608"/>
      <w:bookmarkStart w:id="30" w:name="_Toc1206103945"/>
      <w:bookmarkStart w:id="31" w:name="_Toc318440587"/>
      <w:bookmarkStart w:id="32" w:name="_Toc706301105"/>
      <w:bookmarkStart w:id="33" w:name="_Toc975018326"/>
      <w:r>
        <w:rPr>
          <w:rFonts w:hint="default" w:ascii="Times New Roman" w:hAnsi="Times New Roman" w:eastAsia="方正楷体_GBK" w:cs="Times New Roman"/>
          <w:b/>
          <w:bCs/>
          <w:szCs w:val="30"/>
        </w:rPr>
        <w:t>第二节  “十五五”时期面临挑战</w:t>
      </w:r>
      <w:bookmarkEnd w:id="22"/>
      <w:bookmarkEnd w:id="23"/>
      <w:bookmarkEnd w:id="24"/>
      <w:bookmarkEnd w:id="25"/>
      <w:bookmarkEnd w:id="26"/>
      <w:bookmarkEnd w:id="27"/>
      <w:bookmarkEnd w:id="28"/>
      <w:bookmarkEnd w:id="29"/>
      <w:bookmarkEnd w:id="30"/>
      <w:bookmarkEnd w:id="31"/>
      <w:bookmarkEnd w:id="32"/>
      <w:bookmarkEnd w:id="33"/>
    </w:p>
    <w:p>
      <w:pPr>
        <w:pStyle w:val="12"/>
        <w:spacing w:before="0" w:beforeLines="0" w:after="0" w:afterLines="0" w:line="560" w:lineRule="exact"/>
        <w:ind w:firstLine="600"/>
        <w:jc w:val="left"/>
        <w:rPr>
          <w:rFonts w:hint="default" w:ascii="Times New Roman" w:hAnsi="Times New Roman" w:cs="Times New Roman" w:eastAsiaTheme="minorEastAsia"/>
          <w:bCs/>
          <w:sz w:val="30"/>
          <w:szCs w:val="30"/>
        </w:rPr>
      </w:pPr>
      <w:r>
        <w:rPr>
          <w:rFonts w:hint="default" w:ascii="Times New Roman" w:hAnsi="Times New Roman" w:cs="Times New Roman" w:eastAsiaTheme="minorEastAsia"/>
          <w:bCs/>
          <w:sz w:val="30"/>
          <w:szCs w:val="30"/>
        </w:rPr>
        <w:t>“十五五”时期是我市推动应急管理体系和能力现代化向纵深发展的攻坚阶段，传统产业存量风险依然庞大，新产业、新业态安全风险加速显现，自然灾害异常性、多发性、极端性进一步加剧，应急管理工作面临更大的挑战。</w:t>
      </w:r>
      <w:r>
        <w:rPr>
          <w:rFonts w:hint="default" w:ascii="Times New Roman" w:hAnsi="Times New Roman" w:cs="Times New Roman" w:eastAsiaTheme="minorEastAsia"/>
          <w:b/>
          <w:bCs w:val="0"/>
          <w:sz w:val="30"/>
          <w:szCs w:val="30"/>
        </w:rPr>
        <w:t>一方面，</w:t>
      </w:r>
      <w:r>
        <w:rPr>
          <w:rFonts w:hint="default" w:ascii="Times New Roman" w:hAnsi="Times New Roman" w:cs="Times New Roman" w:eastAsiaTheme="minorEastAsia"/>
          <w:bCs/>
          <w:sz w:val="30"/>
          <w:szCs w:val="30"/>
        </w:rPr>
        <w:t>安全生产风险防控任务更加艰巨。我市地区生产总值连续跃升，</w:t>
      </w:r>
      <w:r>
        <w:rPr>
          <w:rFonts w:hint="default" w:ascii="Times New Roman" w:hAnsi="Times New Roman" w:cs="Times New Roman" w:eastAsiaTheme="minorEastAsia"/>
          <w:bCs/>
          <w:sz w:val="30"/>
          <w:szCs w:val="30"/>
        </w:rPr>
        <w:t>2023年突破4000亿</w:t>
      </w:r>
      <w:r>
        <w:rPr>
          <w:rFonts w:hint="eastAsia" w:ascii="Times New Roman" w:hAnsi="Times New Roman" w:cs="Times New Roman" w:eastAsiaTheme="minorEastAsia"/>
          <w:bCs/>
          <w:sz w:val="30"/>
          <w:szCs w:val="30"/>
          <w:lang w:eastAsia="zh-CN"/>
        </w:rPr>
        <w:t>元</w:t>
      </w:r>
      <w:r>
        <w:rPr>
          <w:rFonts w:hint="default" w:ascii="Times New Roman" w:hAnsi="Times New Roman" w:cs="Times New Roman" w:eastAsiaTheme="minorEastAsia"/>
          <w:bCs/>
          <w:sz w:val="30"/>
          <w:szCs w:val="30"/>
        </w:rPr>
        <w:t>，将向6000亿</w:t>
      </w:r>
      <w:r>
        <w:rPr>
          <w:rFonts w:hint="eastAsia" w:ascii="Times New Roman" w:hAnsi="Times New Roman" w:cs="Times New Roman" w:eastAsiaTheme="minorEastAsia"/>
          <w:bCs/>
          <w:sz w:val="30"/>
          <w:szCs w:val="30"/>
          <w:lang w:eastAsia="zh-CN"/>
        </w:rPr>
        <w:t>元</w:t>
      </w:r>
      <w:r>
        <w:rPr>
          <w:rFonts w:hint="default" w:ascii="Times New Roman" w:hAnsi="Times New Roman" w:cs="Times New Roman" w:eastAsiaTheme="minorEastAsia"/>
          <w:bCs/>
          <w:sz w:val="30"/>
          <w:szCs w:val="30"/>
        </w:rPr>
        <w:t>迈进，一大批重大产业项目相继落地，工业投资超4400亿</w:t>
      </w:r>
      <w:r>
        <w:rPr>
          <w:rFonts w:hint="eastAsia" w:ascii="Times New Roman" w:hAnsi="Times New Roman" w:cs="Times New Roman" w:eastAsiaTheme="minorEastAsia"/>
          <w:bCs/>
          <w:sz w:val="30"/>
          <w:szCs w:val="30"/>
          <w:lang w:eastAsia="zh-CN"/>
        </w:rPr>
        <w:t>元</w:t>
      </w:r>
      <w:r>
        <w:rPr>
          <w:rFonts w:hint="default" w:ascii="Times New Roman" w:hAnsi="Times New Roman" w:cs="Times New Roman" w:eastAsiaTheme="minorEastAsia"/>
          <w:bCs/>
          <w:sz w:val="30"/>
          <w:szCs w:val="30"/>
        </w:rPr>
        <w:t>、市场主体达81.2万户、机动车保有量超257万辆，各类安全隐患总量基数大、分布广、链条长，道路交通、危险化学品、建设工程、渔业船舶、消防等传统领域的存量风险依然庞大，新的项目上马、新的工程开建，新技术</w:t>
      </w:r>
      <w:r>
        <w:rPr>
          <w:rFonts w:hint="default" w:cs="Times New Roman" w:eastAsiaTheme="minorEastAsia"/>
          <w:bCs/>
          <w:sz w:val="30"/>
          <w:szCs w:val="30"/>
          <w:lang w:eastAsia="zh-CN"/>
        </w:rPr>
        <w:t>、</w:t>
      </w:r>
      <w:r>
        <w:rPr>
          <w:rFonts w:hint="default" w:ascii="Times New Roman" w:hAnsi="Times New Roman" w:cs="Times New Roman" w:eastAsiaTheme="minorEastAsia"/>
          <w:bCs/>
          <w:sz w:val="30"/>
          <w:szCs w:val="30"/>
        </w:rPr>
        <w:t>新产业</w:t>
      </w:r>
      <w:r>
        <w:rPr>
          <w:rFonts w:hint="default" w:cs="Times New Roman" w:eastAsiaTheme="minorEastAsia"/>
          <w:bCs/>
          <w:sz w:val="30"/>
          <w:szCs w:val="30"/>
          <w:lang w:eastAsia="zh-CN"/>
        </w:rPr>
        <w:t>、</w:t>
      </w:r>
      <w:r>
        <w:rPr>
          <w:rFonts w:hint="default" w:ascii="Times New Roman" w:hAnsi="Times New Roman" w:cs="Times New Roman" w:eastAsiaTheme="minorEastAsia"/>
          <w:bCs/>
          <w:sz w:val="30"/>
          <w:szCs w:val="30"/>
        </w:rPr>
        <w:t>新业态催生了大量复杂增量风险，新旧风险交织叠加。</w:t>
      </w:r>
      <w:r>
        <w:rPr>
          <w:rFonts w:hint="default" w:ascii="Times New Roman" w:hAnsi="Times New Roman" w:cs="Times New Roman" w:eastAsiaTheme="minorEastAsia"/>
          <w:b/>
          <w:bCs w:val="0"/>
          <w:sz w:val="30"/>
          <w:szCs w:val="30"/>
        </w:rPr>
        <w:t>另一方面，</w:t>
      </w:r>
      <w:r>
        <w:rPr>
          <w:rFonts w:hint="default" w:ascii="Times New Roman" w:hAnsi="Times New Roman" w:cs="Times New Roman" w:eastAsiaTheme="minorEastAsia"/>
          <w:bCs/>
          <w:sz w:val="30"/>
          <w:szCs w:val="30"/>
        </w:rPr>
        <w:t>灾害防御形势更加复杂严峻。我市是受台风、强降雨、风暴潮影响最频繁、最严重的的地市之一，“十四五”期间，我市年均经历14轮强降雨和7.2个台风登陆或影响，2025年影响我市的</w:t>
      </w:r>
      <w:r>
        <w:rPr>
          <w:rFonts w:hint="default" w:ascii="Times New Roman" w:hAnsi="Times New Roman" w:cs="Times New Roman" w:eastAsiaTheme="minorEastAsia"/>
          <w:bCs/>
          <w:sz w:val="30"/>
          <w:szCs w:val="30"/>
          <w:lang w:eastAsia="zh-CN"/>
        </w:rPr>
        <w:t>1</w:t>
      </w:r>
      <w:r>
        <w:rPr>
          <w:rFonts w:hint="default" w:ascii="Times New Roman" w:hAnsi="Times New Roman" w:cs="Times New Roman" w:eastAsiaTheme="minorEastAsia"/>
          <w:bCs/>
          <w:sz w:val="30"/>
          <w:szCs w:val="30"/>
          <w:lang w:val="en-US" w:eastAsia="zh-CN"/>
        </w:rPr>
        <w:t>3</w:t>
      </w:r>
      <w:r>
        <w:rPr>
          <w:rFonts w:hint="default" w:ascii="Times New Roman" w:hAnsi="Times New Roman" w:cs="Times New Roman" w:eastAsiaTheme="minorEastAsia"/>
          <w:bCs/>
          <w:sz w:val="30"/>
          <w:szCs w:val="30"/>
        </w:rPr>
        <w:t>个台风中有</w:t>
      </w:r>
      <w:r>
        <w:rPr>
          <w:rFonts w:hint="default" w:ascii="Times New Roman" w:hAnsi="Times New Roman" w:cs="Times New Roman" w:eastAsiaTheme="minorEastAsia"/>
          <w:bCs/>
          <w:sz w:val="30"/>
          <w:szCs w:val="30"/>
          <w:lang w:val="en-US" w:eastAsia="zh-CN"/>
        </w:rPr>
        <w:t>2个正面登陆、</w:t>
      </w:r>
      <w:r>
        <w:rPr>
          <w:rFonts w:hint="default" w:ascii="Times New Roman" w:hAnsi="Times New Roman" w:cs="Times New Roman" w:eastAsiaTheme="minorEastAsia"/>
          <w:bCs/>
          <w:sz w:val="30"/>
          <w:szCs w:val="30"/>
        </w:rPr>
        <w:t>7个属于严重影响，为1971年以来最多。随着全球气候变化，我市兼具独特的江海复合地形与广泛分布的丘陵地貌，易引发风暴潮、洪涝、山体滑坡等次生灾害。全市森林面积43.17万公顷，森林覆盖率45.41%，林分结构单一，森林火灾防控面临较大风险。我市位于国家地震重点监视防御区范围内，多条断裂带贯穿，震情形势依然严峻。</w:t>
      </w:r>
    </w:p>
    <w:p>
      <w:pPr>
        <w:pStyle w:val="3"/>
        <w:spacing w:before="157" w:beforeLines="50" w:after="157" w:afterLines="50" w:line="560" w:lineRule="exact"/>
        <w:jc w:val="center"/>
        <w:rPr>
          <w:rFonts w:hint="default" w:ascii="Times New Roman" w:hAnsi="Times New Roman" w:eastAsia="方正楷体_GBK" w:cs="Times New Roman"/>
          <w:b/>
          <w:bCs/>
          <w:szCs w:val="30"/>
        </w:rPr>
      </w:pPr>
      <w:bookmarkStart w:id="34" w:name="_Toc1423847055"/>
      <w:bookmarkStart w:id="35" w:name="_Toc1164552452"/>
      <w:bookmarkStart w:id="36" w:name="_Toc8149"/>
      <w:bookmarkStart w:id="37" w:name="_Toc423312840"/>
      <w:bookmarkStart w:id="38" w:name="_Toc579196624"/>
      <w:bookmarkStart w:id="39" w:name="_Toc361013357"/>
      <w:bookmarkStart w:id="40" w:name="_Toc457493815"/>
      <w:bookmarkStart w:id="41" w:name="_Toc2146748445"/>
      <w:bookmarkStart w:id="42" w:name="_Toc830476238"/>
      <w:bookmarkStart w:id="43" w:name="_Toc1860781657"/>
      <w:bookmarkStart w:id="44" w:name="_Toc225282609"/>
      <w:r>
        <w:rPr>
          <w:rFonts w:hint="default" w:ascii="Times New Roman" w:hAnsi="Times New Roman" w:eastAsia="方正楷体_GBK" w:cs="Times New Roman"/>
          <w:b/>
          <w:bCs/>
          <w:szCs w:val="30"/>
        </w:rPr>
        <w:t>第三节  “十五五”时期发展机遇</w:t>
      </w:r>
      <w:bookmarkEnd w:id="34"/>
      <w:bookmarkEnd w:id="35"/>
      <w:bookmarkEnd w:id="36"/>
      <w:bookmarkEnd w:id="37"/>
      <w:bookmarkEnd w:id="38"/>
      <w:bookmarkEnd w:id="39"/>
      <w:bookmarkEnd w:id="40"/>
      <w:bookmarkEnd w:id="41"/>
      <w:bookmarkEnd w:id="42"/>
      <w:bookmarkEnd w:id="43"/>
      <w:bookmarkEnd w:id="44"/>
    </w:p>
    <w:p>
      <w:pPr>
        <w:pStyle w:val="12"/>
        <w:spacing w:before="0" w:after="0" w:line="560" w:lineRule="exact"/>
        <w:ind w:firstLine="560"/>
        <w:rPr>
          <w:rFonts w:hint="default" w:ascii="Times New Roman" w:hAnsi="Times New Roman" w:cs="Times New Roman" w:eastAsiaTheme="minorEastAsia"/>
          <w:bCs/>
          <w:sz w:val="30"/>
          <w:szCs w:val="30"/>
        </w:rPr>
      </w:pPr>
      <w:r>
        <w:rPr>
          <w:rFonts w:hint="default" w:ascii="Times New Roman" w:hAnsi="Times New Roman" w:cs="Times New Roman" w:eastAsiaTheme="minorEastAsia"/>
          <w:bCs/>
          <w:sz w:val="30"/>
          <w:szCs w:val="30"/>
        </w:rPr>
        <w:t>“十五五”时期是江门加快发展、争先进位、跨越赶超的战略机遇期，市委、市政府高度重视安全发展，提出统筹高质量发展和高水平安全，建设更高水平平安江门，为全市应急管理工作锚定了目标方向，提供了根本遵循。国家治理体系和治理能力现代化持续推进，我市大安全大应急框架将更加完善，应急管理在党委领导、政府负责、社会协同、公众参与、法治保障的社会治理体系中的地位更加突出。随着新质生产力加快成形，人工智能、大数据、</w:t>
      </w:r>
      <w:r>
        <w:rPr>
          <w:rFonts w:hint="default" w:ascii="Times New Roman" w:hAnsi="Times New Roman" w:cs="Times New Roman" w:eastAsiaTheme="minorEastAsia"/>
          <w:bCs/>
          <w:sz w:val="30"/>
          <w:szCs w:val="30"/>
        </w:rPr>
        <w:t>5G</w:t>
      </w:r>
      <w:r>
        <w:rPr>
          <w:rFonts w:hint="default" w:ascii="Times New Roman" w:hAnsi="Times New Roman" w:cs="Times New Roman" w:eastAsiaTheme="minorEastAsia"/>
          <w:bCs/>
          <w:sz w:val="30"/>
          <w:szCs w:val="30"/>
        </w:rPr>
        <w:t>、低空经济蓬勃发展，科技赋能提高应急管理科学化、专业化、智能化、精细化水平。人民生活水平不断提高，公众对安全的需求日益增长，社会各界更加关注应急管理工作，为构建共建共治共享的应急管理社会共治格局奠定了基础。</w:t>
      </w:r>
    </w:p>
    <w:p>
      <w:pPr>
        <w:pStyle w:val="2"/>
        <w:spacing w:before="157" w:beforeLines="50" w:after="157" w:afterLines="50" w:line="560" w:lineRule="exact"/>
        <w:ind w:firstLine="0" w:firstLineChars="0"/>
        <w:jc w:val="center"/>
        <w:rPr>
          <w:rFonts w:hint="default" w:ascii="Times New Roman" w:hAnsi="Times New Roman" w:eastAsia="方正黑体_GBK" w:cs="Times New Roman"/>
          <w:sz w:val="30"/>
          <w:szCs w:val="30"/>
        </w:rPr>
      </w:pPr>
      <w:bookmarkStart w:id="45" w:name="_Toc733170664"/>
      <w:bookmarkStart w:id="46" w:name="_Toc392903545"/>
      <w:bookmarkStart w:id="47" w:name="_Toc9680"/>
      <w:bookmarkStart w:id="48" w:name="_Toc394988662"/>
      <w:bookmarkStart w:id="49" w:name="_Toc25788"/>
      <w:bookmarkStart w:id="50" w:name="_Toc2959"/>
      <w:bookmarkStart w:id="51" w:name="_Toc1726509664"/>
      <w:bookmarkStart w:id="52" w:name="_Toc627622025"/>
      <w:bookmarkStart w:id="53" w:name="_Toc1306487823"/>
      <w:bookmarkStart w:id="54" w:name="_Toc19677"/>
      <w:bookmarkStart w:id="55" w:name="_Toc747315790"/>
      <w:bookmarkStart w:id="56" w:name="_Toc589934985"/>
      <w:bookmarkStart w:id="57" w:name="_Toc348449501"/>
      <w:bookmarkStart w:id="58" w:name="_Toc1444020269"/>
      <w:bookmarkStart w:id="59" w:name="_Toc8613"/>
      <w:bookmarkStart w:id="60" w:name="_Toc5705"/>
      <w:bookmarkStart w:id="61" w:name="_Toc225282610"/>
      <w:bookmarkStart w:id="62" w:name="_Toc554686412"/>
      <w:bookmarkStart w:id="63" w:name="_Toc1704838966"/>
      <w:bookmarkStart w:id="64" w:name="_Toc1418490458"/>
      <w:bookmarkStart w:id="65" w:name="_Toc2103259751"/>
      <w:r>
        <w:rPr>
          <w:rFonts w:hint="default" w:ascii="Times New Roman" w:hAnsi="Times New Roman" w:eastAsia="方正黑体_GBK" w:cs="Times New Roman"/>
          <w:sz w:val="30"/>
          <w:szCs w:val="30"/>
        </w:rPr>
        <w:t>第二章  总体要求</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Start w:id="66" w:name="_Toc20178"/>
      <w:bookmarkStart w:id="67" w:name="_Toc11805"/>
      <w:bookmarkStart w:id="68" w:name="_Toc15673"/>
    </w:p>
    <w:p>
      <w:pPr>
        <w:pStyle w:val="3"/>
        <w:spacing w:before="157" w:beforeLines="50" w:after="157" w:afterLines="50" w:line="560" w:lineRule="exact"/>
        <w:jc w:val="center"/>
        <w:rPr>
          <w:rFonts w:hint="default" w:ascii="Times New Roman" w:hAnsi="Times New Roman" w:eastAsia="方正楷体_GBK" w:cs="Times New Roman"/>
          <w:b/>
          <w:bCs/>
          <w:szCs w:val="30"/>
        </w:rPr>
      </w:pPr>
      <w:bookmarkStart w:id="69" w:name="_Toc2116878397"/>
      <w:bookmarkStart w:id="70" w:name="_Toc225282611"/>
      <w:bookmarkStart w:id="71" w:name="_Toc1775265691"/>
      <w:bookmarkStart w:id="72" w:name="_Toc1559753963"/>
      <w:bookmarkStart w:id="73" w:name="_Toc100915544"/>
      <w:bookmarkStart w:id="74" w:name="_Toc601455660"/>
      <w:bookmarkStart w:id="75" w:name="_Toc1748230453"/>
      <w:bookmarkStart w:id="76" w:name="_Toc1225997441"/>
      <w:bookmarkStart w:id="77" w:name="_Toc1572865324"/>
      <w:bookmarkStart w:id="78" w:name="_Toc1672825604"/>
      <w:r>
        <w:rPr>
          <w:rFonts w:hint="default" w:ascii="Times New Roman" w:hAnsi="Times New Roman" w:eastAsia="方正楷体_GBK" w:cs="Times New Roman"/>
          <w:b/>
          <w:bCs/>
          <w:szCs w:val="30"/>
        </w:rPr>
        <w:t>第一节  指导思想</w:t>
      </w:r>
      <w:bookmarkEnd w:id="66"/>
      <w:bookmarkEnd w:id="67"/>
      <w:bookmarkEnd w:id="68"/>
      <w:bookmarkEnd w:id="69"/>
      <w:bookmarkEnd w:id="70"/>
      <w:bookmarkEnd w:id="71"/>
      <w:bookmarkEnd w:id="72"/>
      <w:bookmarkEnd w:id="73"/>
      <w:bookmarkEnd w:id="74"/>
      <w:bookmarkEnd w:id="75"/>
      <w:bookmarkEnd w:id="76"/>
      <w:bookmarkEnd w:id="77"/>
      <w:bookmarkEnd w:id="78"/>
    </w:p>
    <w:p>
      <w:pPr>
        <w:pStyle w:val="12"/>
        <w:spacing w:before="157" w:beforeLines="50" w:after="157" w:afterLines="50" w:line="560" w:lineRule="exact"/>
        <w:ind w:firstLine="560"/>
        <w:jc w:val="left"/>
        <w:rPr>
          <w:rFonts w:hint="default" w:ascii="Times New Roman" w:hAnsi="Times New Roman" w:cs="Times New Roman" w:eastAsiaTheme="minorEastAsia"/>
          <w:bCs/>
          <w:sz w:val="30"/>
          <w:szCs w:val="30"/>
        </w:rPr>
      </w:pPr>
      <w:r>
        <w:rPr>
          <w:rFonts w:hint="default" w:ascii="Times New Roman" w:hAnsi="Times New Roman" w:cs="Times New Roman" w:eastAsiaTheme="minorEastAsia"/>
          <w:bCs/>
          <w:sz w:val="30"/>
          <w:szCs w:val="30"/>
        </w:rPr>
        <w:t>坚持以习近平新时代中国特色社会主义思想为指导，全面贯彻党的二十大和二十届历次全会精神，深入贯彻习近平总书记对广东系列重要讲话和重要指示精神，深入学习贯彻习近平总书记关于应急管理的重要论述，完整准确全面贯彻新发展理念，积极服务和融入新发展格局，以高水平安全保障高质量发展为主题，以推动应急管理治理模式向事前预防转型为主攻方向，以改革创新为动力，以全面从严治党为保障，以坚决防范遏制重特大事故和灾害防御“不死人、少损失”</w:t>
      </w:r>
      <w:r>
        <w:rPr>
          <w:rFonts w:hint="default" w:ascii="Times New Roman" w:hAnsi="Times New Roman" w:cs="Times New Roman" w:eastAsiaTheme="minorEastAsia"/>
          <w:bCs/>
          <w:sz w:val="30"/>
          <w:szCs w:val="30"/>
          <w:lang w:val="en-US" w:eastAsia="zh-CN"/>
        </w:rPr>
        <w:t>为</w:t>
      </w:r>
      <w:r>
        <w:rPr>
          <w:rFonts w:hint="default" w:ascii="Times New Roman" w:hAnsi="Times New Roman" w:cs="Times New Roman" w:eastAsiaTheme="minorEastAsia"/>
          <w:bCs/>
          <w:sz w:val="30"/>
          <w:szCs w:val="30"/>
        </w:rPr>
        <w:t>目标，以保护人民群众生命财产安全和社会大局平安稳定为根本目的，为江门加快实现综合实力跃升，迈入经济大市行列，勇当广东高质量发展新的方面军作出应急管理新贡献。</w:t>
      </w:r>
    </w:p>
    <w:p>
      <w:pPr>
        <w:pStyle w:val="3"/>
        <w:spacing w:before="157" w:beforeLines="50" w:after="157" w:afterLines="50" w:line="560" w:lineRule="exact"/>
        <w:jc w:val="center"/>
        <w:rPr>
          <w:rFonts w:hint="default" w:ascii="Times New Roman" w:hAnsi="Times New Roman" w:eastAsia="方正楷体_GBK" w:cs="Times New Roman"/>
          <w:b/>
          <w:bCs/>
          <w:szCs w:val="30"/>
        </w:rPr>
      </w:pPr>
      <w:bookmarkStart w:id="79" w:name="_Toc792399573"/>
      <w:bookmarkStart w:id="80" w:name="_Toc12008"/>
      <w:bookmarkStart w:id="81" w:name="_Toc1124768301"/>
      <w:bookmarkStart w:id="82" w:name="_Toc856698476"/>
      <w:bookmarkStart w:id="83" w:name="_Toc370890613"/>
      <w:bookmarkStart w:id="84" w:name="_Toc1939536504"/>
      <w:bookmarkStart w:id="85" w:name="_Toc225282612"/>
      <w:bookmarkStart w:id="86" w:name="_Toc943561328"/>
      <w:bookmarkStart w:id="87" w:name="_Toc522332513"/>
      <w:bookmarkStart w:id="88" w:name="_Toc173649184"/>
      <w:bookmarkStart w:id="89" w:name="_Toc1529935345"/>
      <w:r>
        <w:rPr>
          <w:rFonts w:hint="default" w:ascii="Times New Roman" w:hAnsi="Times New Roman" w:eastAsia="方正楷体_GBK" w:cs="Times New Roman"/>
          <w:b/>
          <w:bCs/>
          <w:szCs w:val="30"/>
        </w:rPr>
        <w:t>第二节  遵循原则</w:t>
      </w:r>
      <w:bookmarkEnd w:id="79"/>
      <w:bookmarkEnd w:id="80"/>
      <w:bookmarkEnd w:id="81"/>
      <w:bookmarkEnd w:id="82"/>
      <w:bookmarkEnd w:id="83"/>
      <w:bookmarkEnd w:id="84"/>
      <w:bookmarkEnd w:id="85"/>
      <w:bookmarkEnd w:id="86"/>
      <w:bookmarkEnd w:id="87"/>
      <w:bookmarkEnd w:id="88"/>
      <w:bookmarkEnd w:id="89"/>
    </w:p>
    <w:p>
      <w:pPr>
        <w:pStyle w:val="12"/>
        <w:spacing w:before="0" w:after="0" w:line="560" w:lineRule="exact"/>
        <w:ind w:firstLine="420" w:firstLineChars="0"/>
        <w:rPr>
          <w:rFonts w:hint="default" w:ascii="Times New Roman" w:hAnsi="Times New Roman" w:cs="Times New Roman" w:eastAsiaTheme="minorEastAsia"/>
          <w:bCs/>
          <w:sz w:val="30"/>
          <w:szCs w:val="30"/>
        </w:rPr>
      </w:pPr>
      <w:r>
        <w:rPr>
          <w:rFonts w:hint="default" w:ascii="Times New Roman" w:hAnsi="Times New Roman" w:cs="Times New Roman" w:eastAsiaTheme="minorEastAsia"/>
          <w:bCs/>
          <w:sz w:val="30"/>
          <w:szCs w:val="30"/>
        </w:rPr>
        <w:t>坚持党的全面领导，坚持人民至上、生命至上，坚持统筹发展和安全，坚持底线思维、极限思维，坚持以防为主、防抗救相结合，坚持深化改革、推进应急管理体系和能力现代化，坚持因地制宜、提升基层应急管理能力。</w:t>
      </w:r>
    </w:p>
    <w:p>
      <w:pPr>
        <w:pStyle w:val="3"/>
        <w:spacing w:before="157" w:beforeLines="50" w:after="157" w:afterLines="50" w:line="560" w:lineRule="exact"/>
        <w:jc w:val="center"/>
        <w:rPr>
          <w:rFonts w:hint="default" w:ascii="Times New Roman" w:hAnsi="Times New Roman" w:eastAsia="方正楷体_GBK" w:cs="Times New Roman"/>
          <w:b/>
          <w:bCs/>
          <w:szCs w:val="30"/>
        </w:rPr>
      </w:pPr>
      <w:bookmarkStart w:id="90" w:name="_Toc1716696642"/>
      <w:bookmarkStart w:id="91" w:name="_Toc1386884373"/>
      <w:bookmarkStart w:id="92" w:name="_Toc14526"/>
      <w:bookmarkStart w:id="93" w:name="_Toc225282613"/>
      <w:bookmarkStart w:id="94" w:name="_Toc984221829"/>
      <w:bookmarkStart w:id="95" w:name="_Toc1137548992"/>
      <w:bookmarkStart w:id="96" w:name="_Toc16346"/>
      <w:bookmarkStart w:id="97" w:name="_Toc1074588995"/>
      <w:bookmarkStart w:id="98" w:name="_Toc9637"/>
      <w:bookmarkStart w:id="99" w:name="_Toc695379527"/>
      <w:bookmarkStart w:id="100" w:name="_Toc2119274843"/>
      <w:bookmarkStart w:id="101" w:name="_Toc846893911"/>
      <w:bookmarkStart w:id="102" w:name="_Toc2084467252"/>
      <w:bookmarkStart w:id="103" w:name="_Toc20327"/>
      <w:bookmarkStart w:id="104" w:name="_Toc286686746"/>
      <w:bookmarkStart w:id="105" w:name="_Toc1634080501"/>
      <w:bookmarkStart w:id="106" w:name="_Toc282"/>
      <w:bookmarkStart w:id="107" w:name="_Toc26146"/>
      <w:bookmarkStart w:id="108" w:name="_Toc1569591763"/>
      <w:bookmarkStart w:id="109" w:name="_Toc2367"/>
      <w:bookmarkStart w:id="110" w:name="_Toc564866106"/>
      <w:bookmarkStart w:id="111" w:name="_Toc12587"/>
      <w:bookmarkStart w:id="112" w:name="_Toc1176567811"/>
      <w:r>
        <w:rPr>
          <w:rFonts w:hint="default" w:ascii="Times New Roman" w:hAnsi="Times New Roman" w:eastAsia="方正楷体_GBK" w:cs="Times New Roman"/>
          <w:b/>
          <w:bCs/>
          <w:szCs w:val="30"/>
        </w:rPr>
        <w:t>第三节  规划目标</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pStyle w:val="12"/>
        <w:spacing w:line="560" w:lineRule="exact"/>
        <w:ind w:firstLine="560"/>
        <w:rPr>
          <w:rFonts w:hint="default" w:ascii="Times New Roman" w:hAnsi="Times New Roman" w:cs="Times New Roman" w:eastAsiaTheme="minorEastAsia"/>
          <w:bCs/>
          <w:sz w:val="30"/>
          <w:szCs w:val="30"/>
        </w:rPr>
      </w:pPr>
      <w:r>
        <w:rPr>
          <w:rFonts w:hint="default" w:ascii="Times New Roman" w:hAnsi="Times New Roman" w:cs="Times New Roman" w:eastAsiaTheme="minorEastAsia"/>
          <w:bCs/>
          <w:sz w:val="30"/>
          <w:szCs w:val="30"/>
        </w:rPr>
        <w:t>到2030年，实现与大湾区重要节点城市地位相匹配、与经济社会发展相适应、与人民群众安全需求相呼应的应急管理体系和能力现代化，大安全大应急框架下的应急指挥机制更加健全，安全生产水平稳步提升，综合防灾减灾救灾能力全面提高，突发事件应对处置能力显著增强，为全市经济社会高质量发展筑牢安全屏障。</w:t>
      </w:r>
    </w:p>
    <w:p>
      <w:pPr>
        <w:rPr>
          <w:rFonts w:hint="default"/>
        </w:rPr>
      </w:pPr>
    </w:p>
    <w:tbl>
      <w:tblPr>
        <w:tblStyle w:val="21"/>
        <w:tblW w:w="49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29"/>
        <w:gridCol w:w="6172"/>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tcMar>
              <w:top w:w="75" w:type="dxa"/>
              <w:left w:w="105" w:type="dxa"/>
              <w:bottom w:w="75" w:type="dxa"/>
              <w:right w:w="105" w:type="dxa"/>
            </w:tcMar>
            <w:vAlign w:val="center"/>
          </w:tcPr>
          <w:p>
            <w:pPr>
              <w:pStyle w:val="12"/>
              <w:suppressAutoHyphens/>
              <w:overflowPunct w:val="0"/>
              <w:adjustRightInd w:val="0"/>
              <w:snapToGrid w:val="0"/>
              <w:spacing w:before="0" w:after="0" w:line="240" w:lineRule="auto"/>
              <w:ind w:firstLine="0" w:firstLineChars="0"/>
              <w:jc w:val="center"/>
              <w:rPr>
                <w:rFonts w:hint="default" w:ascii="Times New Roman" w:hAnsi="Times New Roman" w:cs="Times New Roman" w:eastAsiaTheme="minorEastAsia"/>
                <w:b/>
                <w:bCs/>
                <w:color w:val="000000"/>
                <w:kern w:val="0"/>
                <w:sz w:val="24"/>
                <w:szCs w:val="24"/>
                <w:lang w:val="en-US" w:eastAsia="zh-CN" w:bidi="ar-SA"/>
              </w:rPr>
            </w:pPr>
            <w:r>
              <w:rPr>
                <w:rFonts w:hint="default" w:ascii="Times New Roman" w:hAnsi="Times New Roman" w:eastAsia="方正黑体_GBK" w:cs="Times New Roman"/>
                <w:b w:val="0"/>
                <w:bCs w:val="0"/>
                <w:sz w:val="24"/>
                <w:szCs w:val="24"/>
                <w:lang w:eastAsia="zh-CN"/>
              </w:rPr>
              <w:t>专栏</w:t>
            </w:r>
            <w:r>
              <w:rPr>
                <w:rFonts w:hint="default" w:ascii="Times New Roman" w:hAnsi="Times New Roman" w:eastAsia="方正黑体_GBK" w:cs="Times New Roman"/>
                <w:b w:val="0"/>
                <w:bCs w:val="0"/>
                <w:sz w:val="24"/>
                <w:szCs w:val="24"/>
                <w:lang w:val="en-US" w:eastAsia="zh-CN"/>
              </w:rPr>
              <w:t>1</w:t>
            </w:r>
            <w:r>
              <w:rPr>
                <w:rFonts w:hint="default" w:ascii="Times New Roman" w:hAnsi="Times New Roman" w:eastAsia="方正黑体_GBK" w:cs="Times New Roman"/>
                <w:b w:val="0"/>
                <w:bCs w:val="0"/>
                <w:sz w:val="24"/>
                <w:szCs w:val="24"/>
              </w:rPr>
              <w:t xml:space="preserve">  江门市应急管理“十五五”规划指标表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27" w:type="pct"/>
            <w:tcBorders>
              <w:top w:val="single" w:color="000000" w:sz="4" w:space="0"/>
              <w:left w:val="single" w:color="000000" w:sz="4" w:space="0"/>
              <w:bottom w:val="single" w:color="000000" w:sz="4" w:space="0"/>
              <w:right w:val="single" w:color="000000" w:sz="4" w:space="0"/>
            </w:tcBorders>
            <w:tcMar>
              <w:top w:w="75" w:type="dxa"/>
              <w:left w:w="105" w:type="dxa"/>
              <w:bottom w:w="75" w:type="dxa"/>
              <w:right w:w="105" w:type="dxa"/>
            </w:tcMar>
            <w:vAlign w:val="center"/>
          </w:tcPr>
          <w:p>
            <w:pPr>
              <w:suppressAutoHyphens/>
              <w:overflowPunct w:val="0"/>
              <w:adjustRightInd w:val="0"/>
              <w:snapToGrid w:val="0"/>
              <w:spacing w:line="300" w:lineRule="exact"/>
              <w:jc w:val="center"/>
              <w:rPr>
                <w:rFonts w:hint="default" w:ascii="Times New Roman" w:hAnsi="Times New Roman" w:eastAsia="方正仿宋_GBK" w:cs="Times New Roman"/>
                <w:b/>
                <w:bCs/>
                <w:color w:val="000000"/>
                <w:kern w:val="0"/>
                <w:sz w:val="24"/>
                <w:szCs w:val="24"/>
                <w:lang w:val="en-US" w:eastAsia="zh-CN" w:bidi="ar-SA"/>
              </w:rPr>
            </w:pPr>
            <w:r>
              <w:rPr>
                <w:rFonts w:hint="default" w:ascii="Times New Roman" w:hAnsi="Times New Roman" w:eastAsia="方正仿宋_GBK" w:cs="Times New Roman"/>
                <w:b/>
                <w:bCs/>
                <w:color w:val="000000"/>
                <w:kern w:val="0"/>
                <w:sz w:val="24"/>
                <w:szCs w:val="24"/>
              </w:rPr>
              <w:t>序号</w:t>
            </w:r>
          </w:p>
        </w:tc>
        <w:tc>
          <w:tcPr>
            <w:tcW w:w="3505" w:type="pct"/>
            <w:tcBorders>
              <w:top w:val="single" w:color="000000" w:sz="4" w:space="0"/>
              <w:left w:val="single" w:color="000000" w:sz="4" w:space="0"/>
              <w:bottom w:val="single" w:color="000000" w:sz="4" w:space="0"/>
              <w:right w:val="single" w:color="000000" w:sz="4" w:space="0"/>
            </w:tcBorders>
            <w:tcMar>
              <w:top w:w="75" w:type="dxa"/>
              <w:left w:w="105" w:type="dxa"/>
              <w:bottom w:w="75" w:type="dxa"/>
              <w:right w:w="105" w:type="dxa"/>
            </w:tcMar>
            <w:vAlign w:val="center"/>
          </w:tcPr>
          <w:p>
            <w:pPr>
              <w:suppressAutoHyphens/>
              <w:overflowPunct w:val="0"/>
              <w:adjustRightInd w:val="0"/>
              <w:snapToGrid w:val="0"/>
              <w:spacing w:line="300" w:lineRule="exact"/>
              <w:jc w:val="center"/>
              <w:rPr>
                <w:rFonts w:hint="default" w:ascii="Times New Roman" w:hAnsi="Times New Roman" w:eastAsia="方正仿宋_GBK" w:cs="Times New Roman"/>
                <w:b/>
                <w:bCs/>
                <w:color w:val="000000"/>
                <w:kern w:val="0"/>
                <w:sz w:val="24"/>
                <w:szCs w:val="24"/>
                <w:lang w:val="en-US" w:eastAsia="zh-CN" w:bidi="ar-SA"/>
              </w:rPr>
            </w:pPr>
            <w:r>
              <w:rPr>
                <w:rFonts w:hint="default" w:ascii="Times New Roman" w:hAnsi="Times New Roman" w:eastAsia="方正仿宋_GBK" w:cs="Times New Roman"/>
                <w:b/>
                <w:bCs/>
                <w:color w:val="000000"/>
                <w:kern w:val="0"/>
                <w:sz w:val="24"/>
                <w:szCs w:val="24"/>
              </w:rPr>
              <w:t>指标名称</w:t>
            </w:r>
          </w:p>
        </w:tc>
        <w:tc>
          <w:tcPr>
            <w:tcW w:w="966" w:type="pct"/>
            <w:tcBorders>
              <w:top w:val="single" w:color="000000" w:sz="4" w:space="0"/>
              <w:left w:val="single" w:color="000000" w:sz="4" w:space="0"/>
              <w:bottom w:val="single" w:color="000000" w:sz="4" w:space="0"/>
              <w:right w:val="single" w:color="000000" w:sz="4" w:space="0"/>
            </w:tcBorders>
            <w:tcMar>
              <w:top w:w="75" w:type="dxa"/>
              <w:left w:w="105" w:type="dxa"/>
              <w:bottom w:w="75" w:type="dxa"/>
              <w:right w:w="105" w:type="dxa"/>
            </w:tcMar>
            <w:vAlign w:val="center"/>
          </w:tcPr>
          <w:p>
            <w:pPr>
              <w:suppressAutoHyphens/>
              <w:overflowPunct w:val="0"/>
              <w:adjustRightInd w:val="0"/>
              <w:snapToGrid w:val="0"/>
              <w:spacing w:line="300" w:lineRule="exact"/>
              <w:jc w:val="center"/>
              <w:rPr>
                <w:rFonts w:hint="default" w:ascii="Times New Roman" w:hAnsi="Times New Roman" w:eastAsia="方正仿宋_GBK" w:cs="Times New Roman"/>
                <w:b/>
                <w:bCs/>
                <w:color w:val="000000"/>
                <w:kern w:val="0"/>
                <w:sz w:val="24"/>
                <w:szCs w:val="24"/>
                <w:lang w:val="en-US" w:eastAsia="zh-CN" w:bidi="ar-SA"/>
              </w:rPr>
            </w:pPr>
            <w:r>
              <w:rPr>
                <w:rFonts w:hint="default" w:ascii="Times New Roman" w:hAnsi="Times New Roman" w:eastAsia="方正仿宋_GBK" w:cs="Times New Roman"/>
                <w:b/>
                <w:bCs/>
                <w:color w:val="000000"/>
                <w:kern w:val="0"/>
                <w:sz w:val="24"/>
                <w:szCs w:val="24"/>
              </w:rPr>
              <w:t>预期值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27" w:type="pct"/>
            <w:tcBorders>
              <w:top w:val="single" w:color="000000" w:sz="4" w:space="0"/>
              <w:left w:val="single" w:color="000000" w:sz="4" w:space="0"/>
              <w:bottom w:val="single" w:color="000000" w:sz="4" w:space="0"/>
              <w:right w:val="single" w:color="000000" w:sz="4" w:space="0"/>
            </w:tcBorders>
            <w:tcMar>
              <w:top w:w="75" w:type="dxa"/>
              <w:left w:w="105" w:type="dxa"/>
              <w:bottom w:w="75" w:type="dxa"/>
              <w:right w:w="105" w:type="dxa"/>
            </w:tcMar>
            <w:vAlign w:val="center"/>
          </w:tcPr>
          <w:p>
            <w:pPr>
              <w:suppressAutoHyphens/>
              <w:overflowPunct w:val="0"/>
              <w:adjustRightInd w:val="0"/>
              <w:snapToGrid w:val="0"/>
              <w:spacing w:line="3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w:t>
            </w:r>
          </w:p>
        </w:tc>
        <w:tc>
          <w:tcPr>
            <w:tcW w:w="3505" w:type="pct"/>
            <w:tcBorders>
              <w:top w:val="single" w:color="000000" w:sz="4" w:space="0"/>
              <w:left w:val="single" w:color="000000" w:sz="4" w:space="0"/>
              <w:bottom w:val="single" w:color="000000" w:sz="4" w:space="0"/>
              <w:right w:val="single" w:color="000000" w:sz="4" w:space="0"/>
            </w:tcBorders>
            <w:tcMar>
              <w:top w:w="75" w:type="dxa"/>
              <w:left w:w="105" w:type="dxa"/>
              <w:bottom w:w="75" w:type="dxa"/>
              <w:right w:w="105" w:type="dxa"/>
            </w:tcMar>
            <w:vAlign w:val="center"/>
          </w:tcPr>
          <w:p>
            <w:pPr>
              <w:suppressAutoHyphens/>
              <w:overflowPunct w:val="0"/>
              <w:adjustRightInd w:val="0"/>
              <w:snapToGrid w:val="0"/>
              <w:spacing w:line="300" w:lineRule="exact"/>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生产安全事故死亡人数</w:t>
            </w:r>
          </w:p>
        </w:tc>
        <w:tc>
          <w:tcPr>
            <w:tcW w:w="966" w:type="pct"/>
            <w:tcBorders>
              <w:top w:val="single" w:color="000000" w:sz="4" w:space="0"/>
              <w:left w:val="single" w:color="000000" w:sz="4" w:space="0"/>
              <w:bottom w:val="single" w:color="000000" w:sz="4" w:space="0"/>
              <w:right w:val="single" w:color="000000" w:sz="4" w:space="0"/>
            </w:tcBorders>
            <w:tcMar>
              <w:top w:w="75" w:type="dxa"/>
              <w:left w:w="105" w:type="dxa"/>
              <w:bottom w:w="75" w:type="dxa"/>
              <w:right w:w="105" w:type="dxa"/>
            </w:tcMar>
            <w:vAlign w:val="center"/>
          </w:tcPr>
          <w:p>
            <w:pPr>
              <w:suppressAutoHyphens/>
              <w:overflowPunct w:val="0"/>
              <w:adjustRightInd w:val="0"/>
              <w:snapToGrid w:val="0"/>
              <w:spacing w:line="3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下降15%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27" w:type="pct"/>
            <w:tcBorders>
              <w:top w:val="single" w:color="000000" w:sz="4" w:space="0"/>
              <w:left w:val="single" w:color="000000" w:sz="4" w:space="0"/>
              <w:bottom w:val="single" w:color="000000" w:sz="4" w:space="0"/>
              <w:right w:val="single" w:color="000000" w:sz="4" w:space="0"/>
            </w:tcBorders>
            <w:tcMar>
              <w:top w:w="75" w:type="dxa"/>
              <w:left w:w="105" w:type="dxa"/>
              <w:bottom w:w="75" w:type="dxa"/>
              <w:right w:w="105" w:type="dxa"/>
            </w:tcMar>
            <w:vAlign w:val="center"/>
          </w:tcPr>
          <w:p>
            <w:pPr>
              <w:suppressAutoHyphens/>
              <w:overflowPunct w:val="0"/>
              <w:adjustRightInd w:val="0"/>
              <w:snapToGrid w:val="0"/>
              <w:spacing w:line="3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w:t>
            </w:r>
          </w:p>
        </w:tc>
        <w:tc>
          <w:tcPr>
            <w:tcW w:w="3505" w:type="pct"/>
            <w:tcBorders>
              <w:top w:val="single" w:color="000000" w:sz="4" w:space="0"/>
              <w:left w:val="single" w:color="000000" w:sz="4" w:space="0"/>
              <w:bottom w:val="single" w:color="000000" w:sz="4" w:space="0"/>
              <w:right w:val="single" w:color="000000" w:sz="4" w:space="0"/>
            </w:tcBorders>
            <w:tcMar>
              <w:top w:w="75" w:type="dxa"/>
              <w:left w:w="105" w:type="dxa"/>
              <w:bottom w:w="75" w:type="dxa"/>
              <w:right w:w="105" w:type="dxa"/>
            </w:tcMar>
            <w:vAlign w:val="center"/>
          </w:tcPr>
          <w:p>
            <w:pPr>
              <w:suppressAutoHyphens/>
              <w:overflowPunct w:val="0"/>
              <w:adjustRightInd w:val="0"/>
              <w:snapToGrid w:val="0"/>
              <w:spacing w:line="300" w:lineRule="exact"/>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较大生产安全事故起数</w:t>
            </w:r>
          </w:p>
        </w:tc>
        <w:tc>
          <w:tcPr>
            <w:tcW w:w="966" w:type="pct"/>
            <w:tcBorders>
              <w:top w:val="single" w:color="000000" w:sz="4" w:space="0"/>
              <w:left w:val="single" w:color="000000" w:sz="4" w:space="0"/>
              <w:bottom w:val="single" w:color="000000" w:sz="4" w:space="0"/>
              <w:right w:val="single" w:color="000000" w:sz="4" w:space="0"/>
            </w:tcBorders>
            <w:tcMar>
              <w:top w:w="75" w:type="dxa"/>
              <w:left w:w="105" w:type="dxa"/>
              <w:bottom w:w="75" w:type="dxa"/>
              <w:right w:w="105" w:type="dxa"/>
            </w:tcMar>
            <w:vAlign w:val="center"/>
          </w:tcPr>
          <w:p>
            <w:pPr>
              <w:suppressAutoHyphens/>
              <w:overflowPunct w:val="0"/>
              <w:adjustRightInd w:val="0"/>
              <w:snapToGrid w:val="0"/>
              <w:spacing w:line="3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下降20%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27" w:type="pct"/>
            <w:tcBorders>
              <w:top w:val="single" w:color="000000" w:sz="4" w:space="0"/>
              <w:left w:val="single" w:color="000000" w:sz="4" w:space="0"/>
              <w:bottom w:val="single" w:color="000000" w:sz="4" w:space="0"/>
              <w:right w:val="single" w:color="000000" w:sz="4" w:space="0"/>
            </w:tcBorders>
            <w:tcMar>
              <w:top w:w="75" w:type="dxa"/>
              <w:left w:w="105" w:type="dxa"/>
              <w:bottom w:w="75" w:type="dxa"/>
              <w:right w:w="105" w:type="dxa"/>
            </w:tcMar>
            <w:vAlign w:val="center"/>
          </w:tcPr>
          <w:p>
            <w:pPr>
              <w:suppressAutoHyphens/>
              <w:overflowPunct w:val="0"/>
              <w:adjustRightInd w:val="0"/>
              <w:snapToGrid w:val="0"/>
              <w:spacing w:line="3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3</w:t>
            </w:r>
          </w:p>
        </w:tc>
        <w:tc>
          <w:tcPr>
            <w:tcW w:w="3505" w:type="pct"/>
            <w:tcBorders>
              <w:top w:val="single" w:color="000000" w:sz="4" w:space="0"/>
              <w:left w:val="single" w:color="000000" w:sz="4" w:space="0"/>
              <w:bottom w:val="single" w:color="000000" w:sz="4" w:space="0"/>
              <w:right w:val="single" w:color="000000" w:sz="4" w:space="0"/>
            </w:tcBorders>
            <w:tcMar>
              <w:top w:w="75" w:type="dxa"/>
              <w:left w:w="105" w:type="dxa"/>
              <w:bottom w:w="75" w:type="dxa"/>
              <w:right w:w="105" w:type="dxa"/>
            </w:tcMar>
            <w:vAlign w:val="center"/>
          </w:tcPr>
          <w:p>
            <w:pPr>
              <w:suppressAutoHyphens/>
              <w:overflowPunct w:val="0"/>
              <w:adjustRightInd w:val="0"/>
              <w:snapToGrid w:val="0"/>
              <w:spacing w:line="300" w:lineRule="exact"/>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亿元地区生产总值生产安全事故死亡率</w:t>
            </w:r>
          </w:p>
        </w:tc>
        <w:tc>
          <w:tcPr>
            <w:tcW w:w="966" w:type="pct"/>
            <w:tcBorders>
              <w:top w:val="single" w:color="000000" w:sz="4" w:space="0"/>
              <w:left w:val="single" w:color="000000" w:sz="4" w:space="0"/>
              <w:bottom w:val="single" w:color="000000" w:sz="4" w:space="0"/>
              <w:right w:val="single" w:color="000000" w:sz="4" w:space="0"/>
            </w:tcBorders>
            <w:tcMar>
              <w:top w:w="75" w:type="dxa"/>
              <w:left w:w="105" w:type="dxa"/>
              <w:bottom w:w="75" w:type="dxa"/>
              <w:right w:w="105" w:type="dxa"/>
            </w:tcMar>
            <w:vAlign w:val="center"/>
          </w:tcPr>
          <w:p>
            <w:pPr>
              <w:suppressAutoHyphens/>
              <w:overflowPunct w:val="0"/>
              <w:adjustRightInd w:val="0"/>
              <w:snapToGrid w:val="0"/>
              <w:spacing w:line="3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下降35%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27" w:type="pct"/>
            <w:tcBorders>
              <w:top w:val="single" w:color="000000" w:sz="4" w:space="0"/>
              <w:left w:val="single" w:color="000000" w:sz="4" w:space="0"/>
              <w:bottom w:val="single" w:color="000000" w:sz="4" w:space="0"/>
              <w:right w:val="single" w:color="000000" w:sz="4" w:space="0"/>
            </w:tcBorders>
            <w:tcMar>
              <w:top w:w="75" w:type="dxa"/>
              <w:left w:w="105" w:type="dxa"/>
              <w:bottom w:w="75" w:type="dxa"/>
              <w:right w:w="105" w:type="dxa"/>
            </w:tcMar>
            <w:vAlign w:val="center"/>
          </w:tcPr>
          <w:p>
            <w:pPr>
              <w:suppressAutoHyphens/>
              <w:overflowPunct w:val="0"/>
              <w:adjustRightInd w:val="0"/>
              <w:snapToGrid w:val="0"/>
              <w:spacing w:line="3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4</w:t>
            </w:r>
          </w:p>
        </w:tc>
        <w:tc>
          <w:tcPr>
            <w:tcW w:w="3505" w:type="pct"/>
            <w:tcBorders>
              <w:top w:val="single" w:color="000000" w:sz="4" w:space="0"/>
              <w:left w:val="single" w:color="000000" w:sz="4" w:space="0"/>
              <w:bottom w:val="single" w:color="000000" w:sz="4" w:space="0"/>
              <w:right w:val="single" w:color="000000" w:sz="4" w:space="0"/>
            </w:tcBorders>
            <w:tcMar>
              <w:top w:w="75" w:type="dxa"/>
              <w:left w:w="105" w:type="dxa"/>
              <w:bottom w:w="75" w:type="dxa"/>
              <w:right w:w="105" w:type="dxa"/>
            </w:tcMar>
            <w:vAlign w:val="center"/>
          </w:tcPr>
          <w:p>
            <w:pPr>
              <w:suppressAutoHyphens/>
              <w:overflowPunct w:val="0"/>
              <w:adjustRightInd w:val="0"/>
              <w:snapToGrid w:val="0"/>
              <w:spacing w:line="300" w:lineRule="exact"/>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工矿商贸就业人员十万人生产安全事故死亡率</w:t>
            </w:r>
          </w:p>
        </w:tc>
        <w:tc>
          <w:tcPr>
            <w:tcW w:w="966" w:type="pct"/>
            <w:tcBorders>
              <w:top w:val="single" w:color="000000" w:sz="4" w:space="0"/>
              <w:left w:val="single" w:color="000000" w:sz="4" w:space="0"/>
              <w:bottom w:val="single" w:color="000000" w:sz="4" w:space="0"/>
              <w:right w:val="single" w:color="000000" w:sz="4" w:space="0"/>
            </w:tcBorders>
            <w:tcMar>
              <w:top w:w="75" w:type="dxa"/>
              <w:left w:w="105" w:type="dxa"/>
              <w:bottom w:w="75" w:type="dxa"/>
              <w:right w:w="105" w:type="dxa"/>
            </w:tcMar>
            <w:vAlign w:val="center"/>
          </w:tcPr>
          <w:p>
            <w:pPr>
              <w:suppressAutoHyphens/>
              <w:overflowPunct w:val="0"/>
              <w:adjustRightInd w:val="0"/>
              <w:snapToGrid w:val="0"/>
              <w:spacing w:line="3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下降15%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27" w:type="pct"/>
            <w:tcBorders>
              <w:top w:val="single" w:color="000000" w:sz="4" w:space="0"/>
              <w:left w:val="single" w:color="000000" w:sz="4" w:space="0"/>
              <w:bottom w:val="single" w:color="000000" w:sz="4" w:space="0"/>
              <w:right w:val="single" w:color="000000" w:sz="4" w:space="0"/>
            </w:tcBorders>
            <w:tcMar>
              <w:top w:w="75" w:type="dxa"/>
              <w:left w:w="105" w:type="dxa"/>
              <w:bottom w:w="75" w:type="dxa"/>
              <w:right w:w="105" w:type="dxa"/>
            </w:tcMar>
            <w:vAlign w:val="center"/>
          </w:tcPr>
          <w:p>
            <w:pPr>
              <w:suppressAutoHyphens/>
              <w:overflowPunct w:val="0"/>
              <w:adjustRightInd w:val="0"/>
              <w:snapToGrid w:val="0"/>
              <w:spacing w:line="3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5</w:t>
            </w:r>
          </w:p>
        </w:tc>
        <w:tc>
          <w:tcPr>
            <w:tcW w:w="3505" w:type="pct"/>
            <w:tcBorders>
              <w:top w:val="single" w:color="000000" w:sz="4" w:space="0"/>
              <w:left w:val="single" w:color="000000" w:sz="4" w:space="0"/>
              <w:bottom w:val="single" w:color="000000" w:sz="4" w:space="0"/>
              <w:right w:val="single" w:color="000000" w:sz="4" w:space="0"/>
            </w:tcBorders>
            <w:tcMar>
              <w:top w:w="75" w:type="dxa"/>
              <w:left w:w="105" w:type="dxa"/>
              <w:bottom w:w="75" w:type="dxa"/>
              <w:right w:w="105" w:type="dxa"/>
            </w:tcMar>
            <w:vAlign w:val="center"/>
          </w:tcPr>
          <w:p>
            <w:pPr>
              <w:suppressAutoHyphens/>
              <w:overflowPunct w:val="0"/>
              <w:adjustRightInd w:val="0"/>
              <w:snapToGrid w:val="0"/>
              <w:spacing w:line="300" w:lineRule="exact"/>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年均每百万人口因自然灾害死亡率</w:t>
            </w:r>
          </w:p>
        </w:tc>
        <w:tc>
          <w:tcPr>
            <w:tcW w:w="966" w:type="pct"/>
            <w:tcBorders>
              <w:top w:val="single" w:color="000000" w:sz="4" w:space="0"/>
              <w:left w:val="single" w:color="000000" w:sz="4" w:space="0"/>
              <w:bottom w:val="single" w:color="000000" w:sz="4" w:space="0"/>
              <w:right w:val="single" w:color="000000" w:sz="4" w:space="0"/>
            </w:tcBorders>
            <w:tcMar>
              <w:top w:w="75" w:type="dxa"/>
              <w:left w:w="105" w:type="dxa"/>
              <w:bottom w:w="75" w:type="dxa"/>
              <w:right w:w="105" w:type="dxa"/>
            </w:tcMar>
            <w:vAlign w:val="center"/>
          </w:tcPr>
          <w:p>
            <w:pPr>
              <w:suppressAutoHyphens/>
              <w:overflowPunct w:val="0"/>
              <w:adjustRightInd w:val="0"/>
              <w:snapToGrid w:val="0"/>
              <w:spacing w:line="3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&lt;</w:t>
            </w:r>
            <w:r>
              <w:rPr>
                <w:rFonts w:hint="default" w:ascii="Times New Roman" w:hAnsi="Times New Roman" w:eastAsia="方正仿宋_GBK" w:cs="Times New Roman"/>
                <w:color w:val="000000"/>
                <w:sz w:val="24"/>
                <w:szCs w:val="24"/>
                <w:lang w:val="en-US" w:eastAsia="zh-CN"/>
              </w:rPr>
              <w:t xml:space="preserve"> </w:t>
            </w:r>
            <w:r>
              <w:rPr>
                <w:rFonts w:hint="default" w:ascii="Times New Roman" w:hAnsi="Times New Roman" w:eastAsia="方正仿宋_GBK" w:cs="Times New Roman"/>
                <w:color w:val="000000"/>
                <w:sz w:val="24"/>
                <w:szCs w:val="24"/>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27" w:type="pct"/>
            <w:tcBorders>
              <w:top w:val="single" w:color="000000" w:sz="4" w:space="0"/>
              <w:left w:val="single" w:color="000000" w:sz="4" w:space="0"/>
              <w:bottom w:val="single" w:color="000000" w:sz="4" w:space="0"/>
              <w:right w:val="single" w:color="000000" w:sz="4" w:space="0"/>
            </w:tcBorders>
            <w:tcMar>
              <w:top w:w="75" w:type="dxa"/>
              <w:left w:w="105" w:type="dxa"/>
              <w:bottom w:w="75" w:type="dxa"/>
              <w:right w:w="105" w:type="dxa"/>
            </w:tcMar>
            <w:vAlign w:val="center"/>
          </w:tcPr>
          <w:p>
            <w:pPr>
              <w:suppressAutoHyphens/>
              <w:overflowPunct w:val="0"/>
              <w:adjustRightInd w:val="0"/>
              <w:snapToGrid w:val="0"/>
              <w:spacing w:line="3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6</w:t>
            </w:r>
          </w:p>
        </w:tc>
        <w:tc>
          <w:tcPr>
            <w:tcW w:w="3505" w:type="pct"/>
            <w:tcBorders>
              <w:top w:val="single" w:color="000000" w:sz="4" w:space="0"/>
              <w:left w:val="single" w:color="000000" w:sz="4" w:space="0"/>
              <w:bottom w:val="single" w:color="000000" w:sz="4" w:space="0"/>
              <w:right w:val="single" w:color="000000" w:sz="4" w:space="0"/>
            </w:tcBorders>
            <w:tcMar>
              <w:top w:w="75" w:type="dxa"/>
              <w:left w:w="105" w:type="dxa"/>
              <w:bottom w:w="75" w:type="dxa"/>
              <w:right w:w="105" w:type="dxa"/>
            </w:tcMar>
            <w:vAlign w:val="center"/>
          </w:tcPr>
          <w:p>
            <w:pPr>
              <w:suppressAutoHyphens/>
              <w:overflowPunct w:val="0"/>
              <w:adjustRightInd w:val="0"/>
              <w:snapToGrid w:val="0"/>
              <w:spacing w:line="300" w:lineRule="exact"/>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年均每十万人受灾人次</w:t>
            </w:r>
          </w:p>
        </w:tc>
        <w:tc>
          <w:tcPr>
            <w:tcW w:w="966" w:type="pct"/>
            <w:tcBorders>
              <w:top w:val="single" w:color="000000" w:sz="4" w:space="0"/>
              <w:left w:val="single" w:color="000000" w:sz="4" w:space="0"/>
              <w:bottom w:val="single" w:color="000000" w:sz="4" w:space="0"/>
              <w:right w:val="single" w:color="000000" w:sz="4" w:space="0"/>
            </w:tcBorders>
            <w:tcMar>
              <w:top w:w="75" w:type="dxa"/>
              <w:left w:w="105" w:type="dxa"/>
              <w:bottom w:w="75" w:type="dxa"/>
              <w:right w:w="105" w:type="dxa"/>
            </w:tcMar>
            <w:vAlign w:val="center"/>
          </w:tcPr>
          <w:p>
            <w:pPr>
              <w:suppressAutoHyphens/>
              <w:overflowPunct w:val="0"/>
              <w:adjustRightInd w:val="0"/>
              <w:snapToGrid w:val="0"/>
              <w:spacing w:line="3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&lt;</w:t>
            </w:r>
            <w:r>
              <w:rPr>
                <w:rFonts w:hint="default" w:ascii="Times New Roman" w:hAnsi="Times New Roman" w:eastAsia="方正仿宋_GBK" w:cs="Times New Roman"/>
                <w:color w:val="000000"/>
                <w:sz w:val="24"/>
                <w:szCs w:val="24"/>
                <w:lang w:val="en-US" w:eastAsia="zh-CN"/>
              </w:rPr>
              <w:t xml:space="preserve"> </w:t>
            </w:r>
            <w:r>
              <w:rPr>
                <w:rFonts w:hint="default" w:ascii="Times New Roman" w:hAnsi="Times New Roman" w:eastAsia="方正仿宋_GBK" w:cs="Times New Roman"/>
                <w:color w:val="000000"/>
                <w:sz w:val="24"/>
                <w:szCs w:val="24"/>
              </w:rPr>
              <w:t>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27" w:type="pct"/>
            <w:tcBorders>
              <w:top w:val="single" w:color="000000" w:sz="4" w:space="0"/>
              <w:left w:val="single" w:color="000000" w:sz="4" w:space="0"/>
              <w:bottom w:val="single" w:color="000000" w:sz="4" w:space="0"/>
              <w:right w:val="single" w:color="000000" w:sz="4" w:space="0"/>
            </w:tcBorders>
            <w:tcMar>
              <w:top w:w="75" w:type="dxa"/>
              <w:left w:w="105" w:type="dxa"/>
              <w:bottom w:w="75" w:type="dxa"/>
              <w:right w:w="105" w:type="dxa"/>
            </w:tcMar>
            <w:vAlign w:val="center"/>
          </w:tcPr>
          <w:p>
            <w:pPr>
              <w:suppressAutoHyphens/>
              <w:overflowPunct w:val="0"/>
              <w:adjustRightInd w:val="0"/>
              <w:snapToGrid w:val="0"/>
              <w:spacing w:line="3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7</w:t>
            </w:r>
          </w:p>
        </w:tc>
        <w:tc>
          <w:tcPr>
            <w:tcW w:w="3505" w:type="pct"/>
            <w:tcBorders>
              <w:top w:val="single" w:color="000000" w:sz="4" w:space="0"/>
              <w:left w:val="single" w:color="000000" w:sz="4" w:space="0"/>
              <w:bottom w:val="single" w:color="000000" w:sz="4" w:space="0"/>
              <w:right w:val="single" w:color="000000" w:sz="4" w:space="0"/>
            </w:tcBorders>
            <w:tcMar>
              <w:top w:w="75" w:type="dxa"/>
              <w:left w:w="105" w:type="dxa"/>
              <w:bottom w:w="75" w:type="dxa"/>
              <w:right w:w="105" w:type="dxa"/>
            </w:tcMar>
            <w:vAlign w:val="center"/>
          </w:tcPr>
          <w:p>
            <w:pPr>
              <w:suppressAutoHyphens/>
              <w:overflowPunct w:val="0"/>
              <w:adjustRightInd w:val="0"/>
              <w:snapToGrid w:val="0"/>
              <w:spacing w:line="300" w:lineRule="exact"/>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年均因自然灾害直接经济损失占全市地区生产总值比例</w:t>
            </w:r>
          </w:p>
        </w:tc>
        <w:tc>
          <w:tcPr>
            <w:tcW w:w="966" w:type="pct"/>
            <w:tcBorders>
              <w:top w:val="single" w:color="000000" w:sz="4" w:space="0"/>
              <w:left w:val="single" w:color="000000" w:sz="4" w:space="0"/>
              <w:bottom w:val="single" w:color="000000" w:sz="4" w:space="0"/>
              <w:right w:val="single" w:color="000000" w:sz="4" w:space="0"/>
            </w:tcBorders>
            <w:tcMar>
              <w:top w:w="75" w:type="dxa"/>
              <w:left w:w="105" w:type="dxa"/>
              <w:bottom w:w="75" w:type="dxa"/>
              <w:right w:w="105" w:type="dxa"/>
            </w:tcMar>
            <w:vAlign w:val="center"/>
          </w:tcPr>
          <w:p>
            <w:pPr>
              <w:suppressAutoHyphens/>
              <w:overflowPunct w:val="0"/>
              <w:adjustRightInd w:val="0"/>
              <w:snapToGrid w:val="0"/>
              <w:spacing w:line="3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&lt;</w:t>
            </w:r>
            <w:r>
              <w:rPr>
                <w:rFonts w:hint="default" w:ascii="Times New Roman" w:hAnsi="Times New Roman" w:eastAsia="方正仿宋_GBK" w:cs="Times New Roman"/>
                <w:color w:val="000000"/>
                <w:sz w:val="24"/>
                <w:szCs w:val="24"/>
                <w:lang w:val="en-US" w:eastAsia="zh-CN"/>
              </w:rPr>
              <w:t xml:space="preserve"> </w:t>
            </w:r>
            <w:r>
              <w:rPr>
                <w:rFonts w:hint="default" w:ascii="Times New Roman" w:hAnsi="Times New Roman" w:eastAsia="方正仿宋_GBK" w:cs="Times New Roman"/>
                <w:color w:val="000000"/>
                <w:sz w:val="24"/>
                <w:szCs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27" w:type="pct"/>
            <w:tcBorders>
              <w:top w:val="single" w:color="000000" w:sz="4" w:space="0"/>
              <w:left w:val="single" w:color="000000" w:sz="4" w:space="0"/>
              <w:bottom w:val="single" w:color="000000" w:sz="4" w:space="0"/>
              <w:right w:val="single" w:color="000000" w:sz="4" w:space="0"/>
            </w:tcBorders>
            <w:tcMar>
              <w:top w:w="75" w:type="dxa"/>
              <w:left w:w="105" w:type="dxa"/>
              <w:bottom w:w="75" w:type="dxa"/>
              <w:right w:w="105" w:type="dxa"/>
            </w:tcMar>
            <w:vAlign w:val="center"/>
          </w:tcPr>
          <w:p>
            <w:pPr>
              <w:suppressAutoHyphens/>
              <w:overflowPunct w:val="0"/>
              <w:adjustRightInd w:val="0"/>
              <w:snapToGrid w:val="0"/>
              <w:spacing w:line="3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8</w:t>
            </w:r>
          </w:p>
        </w:tc>
        <w:tc>
          <w:tcPr>
            <w:tcW w:w="3505" w:type="pct"/>
            <w:tcBorders>
              <w:top w:val="single" w:color="000000" w:sz="4" w:space="0"/>
              <w:left w:val="single" w:color="000000" w:sz="4" w:space="0"/>
              <w:bottom w:val="single" w:color="000000" w:sz="4" w:space="0"/>
              <w:right w:val="single" w:color="000000" w:sz="4" w:space="0"/>
            </w:tcBorders>
            <w:tcMar>
              <w:top w:w="75" w:type="dxa"/>
              <w:left w:w="105" w:type="dxa"/>
              <w:bottom w:w="75" w:type="dxa"/>
              <w:right w:w="105" w:type="dxa"/>
            </w:tcMar>
            <w:vAlign w:val="center"/>
          </w:tcPr>
          <w:p>
            <w:pPr>
              <w:suppressAutoHyphens/>
              <w:overflowPunct w:val="0"/>
              <w:adjustRightInd w:val="0"/>
              <w:snapToGrid w:val="0"/>
              <w:spacing w:line="300" w:lineRule="exact"/>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年均10万</w:t>
            </w:r>
            <w:r>
              <w:rPr>
                <w:rFonts w:hint="default" w:ascii="Times New Roman" w:hAnsi="Times New Roman" w:eastAsia="方正仿宋_GBK" w:cs="Times New Roman"/>
                <w:color w:val="000000"/>
                <w:sz w:val="24"/>
                <w:szCs w:val="24"/>
                <w:highlight w:val="none"/>
              </w:rPr>
              <w:t>人口火灾死亡率</w:t>
            </w:r>
          </w:p>
        </w:tc>
        <w:tc>
          <w:tcPr>
            <w:tcW w:w="966" w:type="pct"/>
            <w:tcBorders>
              <w:top w:val="single" w:color="000000" w:sz="4" w:space="0"/>
              <w:left w:val="single" w:color="000000" w:sz="4" w:space="0"/>
              <w:bottom w:val="single" w:color="000000" w:sz="4" w:space="0"/>
              <w:right w:val="single" w:color="000000" w:sz="4" w:space="0"/>
            </w:tcBorders>
            <w:tcMar>
              <w:top w:w="75" w:type="dxa"/>
              <w:left w:w="105" w:type="dxa"/>
              <w:bottom w:w="75" w:type="dxa"/>
              <w:right w:w="105" w:type="dxa"/>
            </w:tcMar>
            <w:vAlign w:val="center"/>
          </w:tcPr>
          <w:p>
            <w:pPr>
              <w:suppressAutoHyphens/>
              <w:overflowPunct w:val="0"/>
              <w:adjustRightInd w:val="0"/>
              <w:snapToGrid w:val="0"/>
              <w:spacing w:line="300" w:lineRule="exact"/>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&lt;</w:t>
            </w:r>
            <w:r>
              <w:rPr>
                <w:rFonts w:hint="default" w:ascii="Times New Roman" w:hAnsi="Times New Roman" w:eastAsia="方正仿宋_GBK" w:cs="Times New Roman"/>
                <w:color w:val="000000"/>
                <w:sz w:val="24"/>
                <w:szCs w:val="24"/>
                <w:lang w:val="en-US" w:eastAsia="zh-CN"/>
              </w:rPr>
              <w:t xml:space="preserve"> </w:t>
            </w:r>
            <w:r>
              <w:rPr>
                <w:rFonts w:hint="default" w:ascii="Times New Roman" w:hAnsi="Times New Roman" w:eastAsia="方正仿宋_GBK" w:cs="Times New Roman"/>
                <w:color w:val="000000"/>
                <w:sz w:val="24"/>
                <w:szCs w:val="24"/>
                <w:lang w:eastAsia="zh-CN"/>
              </w:rPr>
              <w:t>0.15</w:t>
            </w:r>
          </w:p>
        </w:tc>
      </w:tr>
    </w:tbl>
    <w:p>
      <w:pPr>
        <w:pStyle w:val="2"/>
        <w:spacing w:before="157" w:beforeLines="50" w:after="157" w:afterLines="50" w:line="560" w:lineRule="exact"/>
        <w:jc w:val="center"/>
        <w:outlineLvl w:val="9"/>
        <w:rPr>
          <w:rFonts w:hint="default" w:ascii="Times New Roman" w:hAnsi="Times New Roman" w:eastAsia="方正黑体_GBK" w:cs="Times New Roman"/>
          <w:szCs w:val="32"/>
        </w:rPr>
      </w:pPr>
      <w:bookmarkStart w:id="113" w:name="_Toc225282614"/>
      <w:bookmarkStart w:id="114" w:name="_Toc1748152155"/>
      <w:bookmarkStart w:id="115" w:name="_Toc16277"/>
    </w:p>
    <w:p>
      <w:pPr>
        <w:pStyle w:val="2"/>
        <w:spacing w:before="157" w:beforeLines="50" w:after="157" w:afterLines="50" w:line="560" w:lineRule="exact"/>
        <w:jc w:val="center"/>
        <w:outlineLvl w:val="9"/>
        <w:rPr>
          <w:rFonts w:hint="default" w:ascii="Times New Roman" w:hAnsi="Times New Roman" w:eastAsia="方正黑体_GBK" w:cs="Times New Roman"/>
          <w:szCs w:val="32"/>
        </w:rPr>
      </w:pPr>
    </w:p>
    <w:p>
      <w:pPr>
        <w:pStyle w:val="2"/>
        <w:spacing w:before="157" w:beforeLines="50" w:after="157" w:afterLines="50" w:line="560" w:lineRule="exact"/>
        <w:jc w:val="center"/>
        <w:rPr>
          <w:rFonts w:hint="default" w:ascii="Times New Roman" w:hAnsi="Times New Roman" w:eastAsia="方正黑体_GBK" w:cs="Times New Roman"/>
          <w:sz w:val="30"/>
          <w:szCs w:val="30"/>
        </w:rPr>
      </w:pPr>
      <w:bookmarkStart w:id="116" w:name="_Toc807216649"/>
      <w:bookmarkStart w:id="117" w:name="_Toc1217215545"/>
      <w:bookmarkStart w:id="118" w:name="_Toc731445901"/>
      <w:bookmarkStart w:id="119" w:name="_Toc1049904414"/>
      <w:bookmarkStart w:id="120" w:name="_Toc735490067"/>
      <w:bookmarkStart w:id="121" w:name="_Toc2083263801"/>
      <w:bookmarkStart w:id="122" w:name="_Toc770587610"/>
      <w:bookmarkStart w:id="123" w:name="_Toc100458426"/>
      <w:r>
        <w:rPr>
          <w:rFonts w:hint="default" w:ascii="Times New Roman" w:hAnsi="Times New Roman" w:eastAsia="方正黑体_GBK" w:cs="Times New Roman"/>
          <w:sz w:val="30"/>
          <w:szCs w:val="30"/>
        </w:rPr>
        <w:t>第三章  主要任务</w:t>
      </w:r>
      <w:bookmarkEnd w:id="113"/>
      <w:bookmarkEnd w:id="114"/>
      <w:bookmarkEnd w:id="116"/>
      <w:bookmarkEnd w:id="117"/>
      <w:bookmarkEnd w:id="118"/>
      <w:bookmarkEnd w:id="119"/>
      <w:bookmarkEnd w:id="120"/>
      <w:bookmarkEnd w:id="121"/>
      <w:bookmarkEnd w:id="122"/>
      <w:bookmarkEnd w:id="123"/>
    </w:p>
    <w:p>
      <w:pPr>
        <w:pStyle w:val="3"/>
        <w:spacing w:before="157" w:beforeLines="50" w:after="157" w:afterLines="50" w:line="560" w:lineRule="exact"/>
        <w:jc w:val="center"/>
        <w:rPr>
          <w:rFonts w:hint="default" w:ascii="Times New Roman" w:hAnsi="Times New Roman" w:eastAsia="方正楷体_GBK" w:cs="Times New Roman"/>
          <w:b/>
          <w:bCs/>
          <w:szCs w:val="30"/>
        </w:rPr>
      </w:pPr>
      <w:bookmarkStart w:id="124" w:name="_Toc942826125"/>
      <w:bookmarkStart w:id="125" w:name="_Toc176370173"/>
      <w:bookmarkStart w:id="126" w:name="_Toc731903970"/>
      <w:bookmarkStart w:id="127" w:name="_Toc1880041571"/>
      <w:bookmarkStart w:id="128" w:name="_Toc1635581819"/>
      <w:bookmarkStart w:id="129" w:name="_Toc1279599650"/>
      <w:bookmarkStart w:id="130" w:name="_Toc1769353551"/>
      <w:bookmarkStart w:id="131" w:name="_Toc1955244539"/>
      <w:bookmarkStart w:id="132" w:name="_Toc748572209"/>
      <w:bookmarkStart w:id="133" w:name="_Toc225282615"/>
      <w:r>
        <w:rPr>
          <w:rFonts w:hint="default" w:ascii="Times New Roman" w:hAnsi="Times New Roman" w:eastAsia="方正楷体_GBK" w:cs="Times New Roman"/>
          <w:b/>
          <w:bCs/>
          <w:szCs w:val="30"/>
        </w:rPr>
        <w:t>第一节  完善安全生产体系，守牢安全生产底线</w:t>
      </w:r>
      <w:bookmarkEnd w:id="124"/>
      <w:bookmarkEnd w:id="125"/>
      <w:bookmarkEnd w:id="126"/>
      <w:bookmarkEnd w:id="127"/>
      <w:bookmarkEnd w:id="128"/>
      <w:bookmarkEnd w:id="129"/>
      <w:bookmarkEnd w:id="130"/>
      <w:bookmarkEnd w:id="131"/>
      <w:bookmarkEnd w:id="132"/>
      <w:bookmarkEnd w:id="133"/>
    </w:p>
    <w:p>
      <w:pPr>
        <w:pStyle w:val="12"/>
        <w:spacing w:before="157" w:beforeLines="50" w:after="157" w:afterLines="50" w:line="560" w:lineRule="exact"/>
        <w:ind w:firstLine="602"/>
        <w:jc w:val="left"/>
        <w:rPr>
          <w:rFonts w:hint="default" w:ascii="Times New Roman" w:hAnsi="Times New Roman" w:cs="Times New Roman" w:eastAsiaTheme="minorEastAsia"/>
          <w:bCs/>
          <w:sz w:val="30"/>
          <w:szCs w:val="30"/>
        </w:rPr>
      </w:pPr>
      <w:r>
        <w:rPr>
          <w:rFonts w:hint="default" w:ascii="Times New Roman" w:hAnsi="Times New Roman" w:cs="Times New Roman" w:eastAsiaTheme="minorEastAsia"/>
          <w:b/>
          <w:sz w:val="30"/>
          <w:szCs w:val="30"/>
        </w:rPr>
        <w:t>深化安全生产责任制。</w:t>
      </w:r>
      <w:r>
        <w:rPr>
          <w:rFonts w:hint="default" w:ascii="Times New Roman" w:hAnsi="Times New Roman" w:cs="Times New Roman" w:eastAsiaTheme="minorEastAsia"/>
          <w:b w:val="0"/>
          <w:bCs/>
          <w:sz w:val="30"/>
          <w:szCs w:val="30"/>
        </w:rPr>
        <w:t>抓好“责任制”这个牛鼻子，强化党政同责、一岗双责、齐抓共管、失职追责，完善优化对县（市、区）和市直部门的综合考核体系中有关安全生产的指标</w:t>
      </w:r>
      <w:r>
        <w:rPr>
          <w:rFonts w:hint="default" w:cs="Times New Roman" w:eastAsiaTheme="minorEastAsia"/>
          <w:b w:val="0"/>
          <w:bCs/>
          <w:sz w:val="30"/>
          <w:szCs w:val="30"/>
          <w:lang w:eastAsia="zh-CN"/>
        </w:rPr>
        <w:t>，修订完善安全生产“一票否决”制度</w:t>
      </w:r>
      <w:r>
        <w:rPr>
          <w:rFonts w:hint="default" w:ascii="Times New Roman" w:hAnsi="Times New Roman" w:cs="Times New Roman" w:eastAsiaTheme="minorEastAsia"/>
          <w:b w:val="0"/>
          <w:bCs/>
          <w:sz w:val="30"/>
          <w:szCs w:val="30"/>
        </w:rPr>
        <w:t>。理顺安全生产综合监管、行业（领域）监管、行业（领域）管理的关系，构建权责清晰、条块协同、运行高效的安全生产监管机制。依据行业相近、业务相关等原则，及时厘清完善新产业、新业态、新商业模式监管职责，填补安全监管空白。规范生产安全事故纳统和事故调查，完善责任倒查机制。督促生产经营单位主要负责人严格落实安全生产第一责任人的法定职责，建立从法定代表人、实际控制人到一线岗位员工等的全员安全生产责任制，实现企业一线员工安全知识和应急处置培训率100%。</w:t>
      </w:r>
    </w:p>
    <w:p>
      <w:pPr>
        <w:pStyle w:val="12"/>
        <w:spacing w:before="157" w:beforeLines="50" w:after="313" w:afterLines="100" w:line="560" w:lineRule="exact"/>
        <w:ind w:firstLine="602"/>
        <w:jc w:val="left"/>
        <w:rPr>
          <w:rFonts w:hint="default" w:ascii="Times New Roman" w:hAnsi="Times New Roman" w:cs="Times New Roman" w:eastAsiaTheme="minorEastAsia"/>
          <w:bCs/>
          <w:sz w:val="30"/>
          <w:szCs w:val="30"/>
        </w:rPr>
      </w:pPr>
      <w:r>
        <w:rPr>
          <w:rFonts w:hint="default" w:ascii="Times New Roman" w:hAnsi="Times New Roman" w:cs="Times New Roman" w:eastAsiaTheme="minorEastAsia"/>
          <w:b/>
          <w:sz w:val="30"/>
          <w:szCs w:val="30"/>
        </w:rPr>
        <w:t>加强和规范监管执法。</w:t>
      </w:r>
      <w:r>
        <w:rPr>
          <w:rFonts w:hint="default" w:ascii="Times New Roman" w:hAnsi="Times New Roman" w:cs="Times New Roman" w:eastAsiaTheme="minorEastAsia"/>
          <w:b w:val="0"/>
          <w:bCs/>
          <w:sz w:val="30"/>
          <w:szCs w:val="30"/>
        </w:rPr>
        <w:t>深化应急管理综合执法能力建设，规范安全生产执法，健全分类分级执法和多部门多层级联动执法机制，推行非现场执法，深化人工智能、物联网、大数据等技术与安全生产监管融合应用，提升安全生产执法质效。加大行政执法力度，严厉打击各类非法违法行为，落实行刑衔接制度。推动安全生产监督管理标准化建设，研究制定《江门市重点行业领域安全生产检查标准指南》，强化执法人员检查能力，提升执法检查精准性和权威性。深入开展非煤矿山、危化品、道路运输、建筑施工、渔业船舶、特种设备、消防等重点行业领域安全生产专项治理，持续深化开展城镇燃气、电动自行车、动火作业、建筑保温材料、危险化学品等“一件事”全链条安全整治。</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tcBorders>
              <w:top w:val="single" w:color="auto" w:sz="4" w:space="0"/>
              <w:left w:val="single" w:color="auto" w:sz="4" w:space="0"/>
              <w:bottom w:val="single" w:color="auto" w:sz="4" w:space="0"/>
              <w:right w:val="single" w:color="auto" w:sz="4" w:space="0"/>
            </w:tcBorders>
            <w:vAlign w:val="center"/>
          </w:tcPr>
          <w:p>
            <w:pPr>
              <w:pStyle w:val="12"/>
              <w:spacing w:before="0" w:after="0" w:line="440" w:lineRule="exact"/>
              <w:ind w:firstLine="0" w:firstLineChars="0"/>
              <w:jc w:val="center"/>
              <w:rPr>
                <w:rFonts w:hint="default" w:ascii="Times New Roman" w:hAnsi="Times New Roman" w:eastAsia="仿宋_GB2312" w:cs="Times New Roman"/>
                <w:b/>
                <w:bCs/>
                <w:sz w:val="28"/>
                <w:szCs w:val="28"/>
              </w:rPr>
            </w:pPr>
            <w:r>
              <w:rPr>
                <w:rFonts w:hint="default" w:ascii="Times New Roman" w:hAnsi="Times New Roman" w:eastAsia="方正黑体_GBK" w:cs="Times New Roman"/>
                <w:b w:val="0"/>
                <w:bCs w:val="0"/>
              </w:rPr>
              <w:t>专栏</w:t>
            </w:r>
            <w:r>
              <w:rPr>
                <w:rFonts w:hint="default" w:ascii="Times New Roman" w:hAnsi="Times New Roman" w:eastAsia="方正黑体_GBK" w:cs="Times New Roman"/>
                <w:b w:val="0"/>
                <w:bCs w:val="0"/>
                <w:lang w:val="en-US" w:eastAsia="zh-CN"/>
              </w:rPr>
              <w:t>2</w:t>
            </w:r>
            <w:r>
              <w:rPr>
                <w:rFonts w:hint="default" w:ascii="Times New Roman" w:hAnsi="Times New Roman" w:eastAsia="方正黑体_GBK" w:cs="Times New Roman"/>
                <w:b w:val="0"/>
                <w:bCs w:val="0"/>
              </w:rPr>
              <w:t xml:space="preserve">  重点行业领域安全生产治理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Borders>
              <w:top w:val="single" w:color="auto" w:sz="4" w:space="0"/>
              <w:left w:val="single" w:color="auto" w:sz="4" w:space="0"/>
              <w:bottom w:val="single" w:color="auto" w:sz="4" w:space="0"/>
              <w:right w:val="single" w:color="auto" w:sz="4" w:space="0"/>
            </w:tcBorders>
          </w:tcPr>
          <w:p>
            <w:pPr>
              <w:pStyle w:val="12"/>
              <w:spacing w:before="0" w:after="0" w:line="436" w:lineRule="exact"/>
              <w:ind w:firstLine="240" w:firstLineChars="100"/>
              <w:rPr>
                <w:rFonts w:hint="default" w:ascii="Times New Roman" w:eastAsia="方正仿宋_GBK"/>
              </w:rPr>
            </w:pPr>
            <w:r>
              <w:rPr>
                <w:rFonts w:hint="default" w:ascii="Times New Roman" w:eastAsia="方正仿宋_GBK"/>
                <w:b/>
                <w:bCs/>
              </w:rPr>
              <w:t>1.危险化学品。</w:t>
            </w:r>
            <w:r>
              <w:rPr>
                <w:rFonts w:hint="default" w:ascii="Times New Roman" w:eastAsia="方正仿宋_GBK"/>
              </w:rPr>
              <w:t>强化重大危险源安全风险管控，深化高危细分领域安全治理，推进高危工艺全流程自动化改造。严格安全准入，推进化工园区</w:t>
            </w:r>
            <w:r>
              <w:rPr>
                <w:rFonts w:hint="default" w:ascii="Times New Roman" w:hAnsi="Times New Roman" w:eastAsia="方正仿宋_GBK" w:cs="Times New Roman"/>
              </w:rPr>
              <w:t>“十有两禁”</w:t>
            </w:r>
            <w:r>
              <w:rPr>
                <w:rFonts w:hint="default" w:ascii="Times New Roman" w:eastAsia="方正仿宋_GBK"/>
              </w:rPr>
              <w:t>整治提升，推动园区外危险化学品生产企业进区入园。建立完善跨部门</w:t>
            </w:r>
            <w:r>
              <w:rPr>
                <w:rFonts w:hint="default" w:ascii="Times New Roman" w:hAnsi="Times New Roman" w:eastAsia="方正仿宋_GBK" w:cs="Times New Roman"/>
              </w:rPr>
              <w:t>“打非治违”协</w:t>
            </w:r>
            <w:r>
              <w:rPr>
                <w:rFonts w:hint="default" w:ascii="Times New Roman" w:eastAsia="方正仿宋_GBK"/>
              </w:rPr>
              <w:t>作工作机制，严查危险化学品和烟花爆竹非法违法行为，强化对易制爆危险化学品、剧毒化学品安全监管，形成监管合力。</w:t>
            </w:r>
          </w:p>
          <w:p>
            <w:pPr>
              <w:pStyle w:val="12"/>
              <w:spacing w:before="0" w:after="0" w:line="436" w:lineRule="exact"/>
              <w:ind w:firstLine="240" w:firstLineChars="100"/>
              <w:rPr>
                <w:rFonts w:hint="default" w:ascii="Times New Roman" w:hAnsi="Times New Roman" w:eastAsia="方正仿宋_GBK" w:cs="Times New Roman"/>
                <w:lang w:eastAsia="zh-CN"/>
              </w:rPr>
            </w:pPr>
            <w:r>
              <w:rPr>
                <w:rFonts w:hint="default" w:ascii="Times New Roman" w:eastAsia="方正仿宋_GBK"/>
                <w:b/>
                <w:bCs/>
              </w:rPr>
              <w:t>2.非煤矿山。</w:t>
            </w:r>
            <w:r>
              <w:rPr>
                <w:rFonts w:hint="default" w:ascii="Times New Roman" w:hAnsi="Times New Roman" w:eastAsia="方正仿宋_GBK" w:cs="Times New Roman"/>
                <w:b w:val="0"/>
                <w:bCs w:val="0"/>
              </w:rPr>
              <w:t>深入贯彻落实《中共中央办公厅国务院办公厅关于进一步加强矿山安全生产工作的意见》和防范遏制矿山领域重特大生产安全事故</w:t>
            </w:r>
            <w:r>
              <w:rPr>
                <w:rFonts w:hint="default" w:ascii="Times New Roman" w:hAnsi="Times New Roman" w:eastAsia="方正仿宋_GBK" w:cs="Times New Roman"/>
              </w:rPr>
              <w:t>“八条硬措施”，</w:t>
            </w:r>
            <w:r>
              <w:rPr>
                <w:rFonts w:hint="default" w:ascii="Times New Roman" w:hAnsi="Times New Roman" w:eastAsia="方正仿宋_GBK" w:cs="Times New Roman"/>
              </w:rPr>
              <w:t>严把安全生产行政许可准入关</w:t>
            </w:r>
            <w:r>
              <w:rPr>
                <w:rFonts w:hint="default" w:ascii="Times New Roman" w:hAnsi="Times New Roman" w:eastAsia="方正仿宋_GBK" w:cs="Times New Roman"/>
                <w:lang w:eastAsia="zh-CN"/>
              </w:rPr>
              <w:t>，</w:t>
            </w:r>
            <w:r>
              <w:rPr>
                <w:rFonts w:hint="default" w:ascii="Times New Roman" w:hAnsi="Times New Roman" w:eastAsia="方正仿宋_GBK" w:cs="Times New Roman"/>
                <w:b w:val="0"/>
                <w:bCs w:val="0"/>
                <w:lang w:eastAsia="zh-CN"/>
              </w:rPr>
              <w:t>新出让、新建矿山全面实施智能化，持续推进非煤矿山“三个一批”（淘汰退出一批、整合重组一批、改造提升一批），健全完善“线上</w:t>
            </w:r>
            <w:r>
              <w:rPr>
                <w:rFonts w:hint="default" w:ascii="Times New Roman" w:hAnsi="Times New Roman" w:eastAsia="方正仿宋_GBK" w:cs="Times New Roman"/>
                <w:b w:val="0"/>
                <w:bCs w:val="0"/>
                <w:lang w:val="en-US" w:eastAsia="zh-CN"/>
              </w:rPr>
              <w:t>+线下</w:t>
            </w:r>
            <w:r>
              <w:rPr>
                <w:rFonts w:hint="default" w:ascii="Times New Roman" w:hAnsi="Times New Roman" w:eastAsia="方正仿宋_GBK" w:cs="Times New Roman"/>
                <w:b w:val="0"/>
                <w:bCs w:val="0"/>
                <w:lang w:eastAsia="zh-CN"/>
              </w:rPr>
              <w:t>”监管模式，</w:t>
            </w:r>
            <w:r>
              <w:rPr>
                <w:rFonts w:hint="default" w:ascii="Times New Roman" w:hAnsi="Times New Roman" w:eastAsia="方正仿宋_GBK" w:cs="Times New Roman"/>
              </w:rPr>
              <w:t>严厉打击不按设计生产建设等违法违规行为。通过“机械化换人、自动化减人、智能化无人”，切实提升矿山本质安全水平。</w:t>
            </w:r>
            <w:r>
              <w:rPr>
                <w:rFonts w:hint="default" w:ascii="Times New Roman" w:hAnsi="Times New Roman" w:eastAsia="方正仿宋_GBK" w:cs="Times New Roman"/>
                <w:b w:val="0"/>
                <w:bCs w:val="0"/>
                <w:lang w:eastAsia="zh-CN"/>
              </w:rPr>
              <w:t>常态化开展矿山隐蔽致灾因素普查治理，</w:t>
            </w:r>
            <w:r>
              <w:rPr>
                <w:rFonts w:hint="default" w:ascii="Times New Roman" w:hAnsi="Times New Roman" w:eastAsia="方正仿宋_GBK" w:cs="Times New Roman"/>
              </w:rPr>
              <w:t>推进矿山</w:t>
            </w:r>
            <w:r>
              <w:rPr>
                <w:rFonts w:hint="default" w:ascii="Times New Roman" w:hAnsi="Times New Roman" w:eastAsia="方正仿宋_GBK" w:cs="Times New Roman"/>
                <w:highlight w:val="none"/>
              </w:rPr>
              <w:t>专职</w:t>
            </w:r>
            <w:r>
              <w:rPr>
                <w:rFonts w:hint="default" w:ascii="Times New Roman" w:hAnsi="Times New Roman" w:eastAsia="方正仿宋_GBK" w:cs="Times New Roman"/>
              </w:rPr>
              <w:t>救援队伍建设</w:t>
            </w:r>
            <w:r>
              <w:rPr>
                <w:rFonts w:hint="default" w:ascii="Times New Roman" w:hAnsi="Times New Roman" w:eastAsia="方正仿宋_GBK" w:cs="Times New Roman"/>
                <w:lang w:eastAsia="zh-CN"/>
              </w:rPr>
              <w:t>。</w:t>
            </w:r>
          </w:p>
          <w:p>
            <w:pPr>
              <w:pStyle w:val="12"/>
              <w:spacing w:before="0" w:after="0" w:line="436" w:lineRule="exact"/>
              <w:ind w:firstLine="240" w:firstLineChars="100"/>
              <w:rPr>
                <w:rFonts w:hint="default" w:ascii="Times New Roman" w:eastAsia="方正仿宋_GBK"/>
              </w:rPr>
            </w:pPr>
            <w:r>
              <w:rPr>
                <w:rFonts w:hint="default" w:ascii="Times New Roman" w:eastAsia="方正仿宋_GBK"/>
                <w:b/>
                <w:bCs/>
              </w:rPr>
              <w:t>3.工贸行业。</w:t>
            </w:r>
            <w:r>
              <w:rPr>
                <w:rFonts w:hint="default" w:ascii="Times New Roman" w:eastAsia="方正仿宋_GBK"/>
              </w:rPr>
              <w:t>强化金属冶炼、粉尘涉爆、涉氨制冷、锂电池生产等高风险领域，高温熔融金属、喷涂等高风险场所，有限空间、易燃易爆场所动火、危险化学品使用、检维修、喷涂场所清洁等高风险作业的隐患排查，持续推动重大事故隐患动态清零。</w:t>
            </w:r>
            <w:r>
              <w:rPr>
                <w:rFonts w:hint="default" w:ascii="Times New Roman" w:hAnsi="Times New Roman" w:eastAsia="方正仿宋_GBK" w:cs="Times New Roman"/>
                <w:lang w:eastAsia="zh-CN"/>
              </w:rPr>
              <w:t>推进高危场所和岗位“机械化换人、自动化减人、智能化无人”，</w:t>
            </w:r>
            <w:r>
              <w:rPr>
                <w:rFonts w:hint="default" w:ascii="Times New Roman" w:eastAsia="方正仿宋_GBK"/>
              </w:rPr>
              <w:t>强化高风险特种作业安全教育培训，提升从业人员的安全意识和操作技能。</w:t>
            </w:r>
          </w:p>
          <w:p>
            <w:pPr>
              <w:pStyle w:val="12"/>
              <w:spacing w:before="0" w:after="0" w:line="436" w:lineRule="exact"/>
              <w:ind w:firstLine="240" w:firstLineChars="100"/>
              <w:rPr>
                <w:rFonts w:hint="default" w:ascii="Times New Roman" w:hAnsi="Times New Roman" w:eastAsia="方正仿宋_GBK" w:cs="Times New Roman"/>
              </w:rPr>
            </w:pPr>
            <w:r>
              <w:rPr>
                <w:rFonts w:hint="default" w:ascii="Times New Roman" w:eastAsia="方正仿宋_GBK"/>
                <w:b/>
                <w:bCs/>
              </w:rPr>
              <w:t>4.建设</w:t>
            </w:r>
            <w:r>
              <w:rPr>
                <w:rFonts w:hint="default" w:ascii="Times New Roman" w:hAnsi="Times New Roman" w:eastAsia="方正仿宋_GBK" w:cs="Times New Roman"/>
                <w:b/>
                <w:bCs/>
                <w:lang w:eastAsia="zh-CN"/>
              </w:rPr>
              <w:t>施工</w:t>
            </w:r>
            <w:r>
              <w:rPr>
                <w:rFonts w:hint="default" w:ascii="Times New Roman" w:eastAsia="方正仿宋_GBK"/>
                <w:b/>
                <w:bCs/>
              </w:rPr>
              <w:t>。</w:t>
            </w:r>
            <w:r>
              <w:rPr>
                <w:rFonts w:hint="default" w:ascii="Times New Roman" w:eastAsia="方正仿宋_GBK"/>
              </w:rPr>
              <w:t>压实</w:t>
            </w:r>
            <w:r>
              <w:rPr>
                <w:rFonts w:hint="default" w:ascii="Times New Roman" w:hAnsi="Times New Roman" w:eastAsia="方正仿宋_GBK" w:cs="Times New Roman"/>
                <w:lang w:eastAsia="zh-CN"/>
              </w:rPr>
              <w:t>各</w:t>
            </w:r>
            <w:r>
              <w:rPr>
                <w:rFonts w:hint="default" w:ascii="Times New Roman" w:eastAsia="方正仿宋_GBK"/>
              </w:rPr>
              <w:t>参建单位安全生产主体责任，</w:t>
            </w:r>
            <w:r>
              <w:rPr>
                <w:rFonts w:hint="default" w:ascii="Times New Roman" w:hAnsi="Times New Roman" w:eastAsia="方正仿宋_GBK" w:cs="Times New Roman"/>
              </w:rPr>
              <w:t>突出房屋市政、轨道交通、</w:t>
            </w:r>
            <w:r>
              <w:rPr>
                <w:rFonts w:hint="default" w:ascii="Times New Roman" w:hAnsi="Times New Roman" w:eastAsia="方正仿宋_GBK" w:cs="Times New Roman"/>
                <w:lang w:eastAsia="zh-CN"/>
              </w:rPr>
              <w:t>桥梁</w:t>
            </w:r>
            <w:r>
              <w:rPr>
                <w:rFonts w:hint="default" w:ascii="Times New Roman" w:hAnsi="Times New Roman" w:eastAsia="方正仿宋_GBK" w:cs="Times New Roman"/>
              </w:rPr>
              <w:t>隧道等重点</w:t>
            </w:r>
            <w:r>
              <w:rPr>
                <w:rFonts w:hint="default" w:ascii="Times New Roman" w:hAnsi="Times New Roman" w:eastAsia="方正仿宋_GBK" w:cs="Times New Roman"/>
                <w:lang w:eastAsia="zh-CN"/>
              </w:rPr>
              <w:t>工程</w:t>
            </w:r>
            <w:r>
              <w:rPr>
                <w:rFonts w:hint="default" w:ascii="Times New Roman" w:hAnsi="Times New Roman" w:eastAsia="方正仿宋_GBK" w:cs="Times New Roman"/>
              </w:rPr>
              <w:t>，强化深基坑、高支模、起重吊装、地下暗挖等危大工程全过程风险管控。健全施工企业资质与安全生产许可条件动态核查机制，对存在重大隐患或发生事故的企业实施重点监管和联合惩戒。推进智慧工地监管平台等信息化系统使用，提升在建项目信息化监管水平。</w:t>
            </w:r>
            <w:r>
              <w:rPr>
                <w:rFonts w:hint="default" w:ascii="Times New Roman" w:hAnsi="Times New Roman" w:eastAsia="方正仿宋_GBK" w:cs="Times New Roman"/>
                <w:lang w:eastAsia="zh-CN"/>
              </w:rPr>
              <w:t>加强自建房等限额以下工程管理，</w:t>
            </w:r>
            <w:r>
              <w:rPr>
                <w:rFonts w:hint="default" w:ascii="Times New Roman" w:hAnsi="Times New Roman" w:eastAsia="方正仿宋_GBK" w:cs="Times New Roman"/>
              </w:rPr>
              <w:t>提升高处坠落、物体打击等常见事故防范水平。</w:t>
            </w:r>
          </w:p>
          <w:p>
            <w:pPr>
              <w:pStyle w:val="12"/>
              <w:spacing w:before="0" w:after="0" w:line="436" w:lineRule="exact"/>
              <w:ind w:firstLine="240" w:firstLineChars="100"/>
              <w:rPr>
                <w:rFonts w:hint="default" w:ascii="Times New Roman" w:eastAsia="方正仿宋_GBK"/>
              </w:rPr>
            </w:pPr>
            <w:r>
              <w:rPr>
                <w:rFonts w:hint="default" w:ascii="Times New Roman" w:eastAsia="方正仿宋_GBK"/>
                <w:b/>
                <w:bCs/>
              </w:rPr>
              <w:t>5.城镇燃气。</w:t>
            </w:r>
            <w:r>
              <w:rPr>
                <w:rFonts w:hint="default" w:ascii="Times New Roman" w:eastAsia="方正仿宋_GBK"/>
              </w:rPr>
              <w:t>开展燃气管道老化评估排查，系统推进老旧管网、</w:t>
            </w:r>
            <w:r>
              <w:rPr>
                <w:rFonts w:hint="default" w:ascii="Times New Roman" w:hAnsi="Times New Roman" w:eastAsia="方正仿宋_GBK" w:cs="Times New Roman"/>
              </w:rPr>
              <w:t>“瓶灶管阀”</w:t>
            </w:r>
            <w:r>
              <w:rPr>
                <w:rFonts w:hint="default" w:ascii="Times New Roman" w:eastAsia="方正仿宋_GBK"/>
              </w:rPr>
              <w:t>等设施更新改造。严格落实入户安检制度，打通居民和餐饮用户用气安全</w:t>
            </w:r>
            <w:r>
              <w:rPr>
                <w:rFonts w:hint="default" w:ascii="Times New Roman" w:hAnsi="Times New Roman" w:eastAsia="方正仿宋_GBK" w:cs="Times New Roman"/>
              </w:rPr>
              <w:t>“最后一公里”</w:t>
            </w:r>
            <w:r>
              <w:rPr>
                <w:rFonts w:hint="default" w:ascii="Times New Roman" w:eastAsia="方正仿宋_GBK"/>
              </w:rPr>
              <w:t>。健全燃气经营、输配、使用全链条监管机制，推动安全隐患动态清零，强化应急处置和泄漏监测能力建设。</w:t>
            </w:r>
          </w:p>
          <w:p>
            <w:pPr>
              <w:pStyle w:val="12"/>
              <w:spacing w:before="0" w:after="0" w:line="436" w:lineRule="exact"/>
              <w:ind w:firstLine="240" w:firstLineChars="100"/>
              <w:rPr>
                <w:rFonts w:hint="default" w:ascii="Times New Roman" w:eastAsia="方正仿宋_GBK"/>
              </w:rPr>
            </w:pPr>
            <w:r>
              <w:rPr>
                <w:rFonts w:hint="default" w:ascii="Times New Roman" w:eastAsia="方正仿宋_GBK"/>
                <w:b/>
                <w:bCs/>
              </w:rPr>
              <w:t>6.消防安全。</w:t>
            </w:r>
            <w:r>
              <w:rPr>
                <w:rFonts w:hint="default" w:ascii="Times New Roman" w:eastAsia="方正仿宋_GBK"/>
              </w:rPr>
              <w:t>持续整治高层建筑、经营性自建房、大型商业综合体、医院、学校、养老机构等高风险场所火灾隐患，深化打通</w:t>
            </w:r>
            <w:r>
              <w:rPr>
                <w:rFonts w:hint="default" w:ascii="Times New Roman" w:hAnsi="Times New Roman" w:eastAsia="方正仿宋_GBK" w:cs="Times New Roman"/>
              </w:rPr>
              <w:t>消防“生命通道”工</w:t>
            </w:r>
            <w:r>
              <w:rPr>
                <w:rFonts w:hint="default" w:ascii="Times New Roman" w:eastAsia="方正仿宋_GBK"/>
              </w:rPr>
              <w:t>程。推进老旧小区消防设施改造升级，强化电动自行车全链条安全管理</w:t>
            </w:r>
            <w:r>
              <w:rPr>
                <w:rFonts w:hint="default" w:ascii="Times New Roman" w:hAnsi="Times New Roman" w:eastAsia="方正仿宋_GBK" w:cs="Times New Roman"/>
                <w:lang w:eastAsia="zh-CN"/>
              </w:rPr>
              <w:t>，</w:t>
            </w:r>
            <w:r>
              <w:rPr>
                <w:rFonts w:hint="default" w:ascii="Times New Roman" w:eastAsia="方正仿宋_GBK"/>
              </w:rPr>
              <w:t>规范建筑保温材料使用和人员密集场所动火作业审批。</w:t>
            </w:r>
          </w:p>
          <w:p>
            <w:pPr>
              <w:pStyle w:val="12"/>
              <w:spacing w:before="0" w:after="0" w:line="436" w:lineRule="exact"/>
              <w:ind w:firstLine="240" w:firstLineChars="100"/>
              <w:rPr>
                <w:rFonts w:hint="default" w:ascii="Times New Roman" w:eastAsia="方正仿宋_GBK"/>
              </w:rPr>
            </w:pPr>
            <w:r>
              <w:rPr>
                <w:rFonts w:hint="default" w:ascii="Times New Roman" w:eastAsia="方正仿宋_GBK"/>
                <w:b/>
                <w:bCs/>
              </w:rPr>
              <w:t>7.特种设备。</w:t>
            </w:r>
            <w:r>
              <w:rPr>
                <w:rFonts w:hint="default" w:ascii="Times New Roman" w:eastAsia="方正仿宋_GBK"/>
              </w:rPr>
              <w:t>聚焦电梯、大型游乐设施、压力容器等重点设备，压实使用单位主体责任，推动智慧监管。强化生产、使用全链条监管，严查无证运行、超期未检、违章作业等问题。加快老旧及高风险设备更新淘汰。</w:t>
            </w:r>
          </w:p>
          <w:p>
            <w:pPr>
              <w:pStyle w:val="12"/>
              <w:spacing w:before="0" w:after="0" w:line="436" w:lineRule="exact"/>
              <w:ind w:firstLine="240" w:firstLineChars="100"/>
              <w:rPr>
                <w:rFonts w:hint="default" w:ascii="Times New Roman" w:hAnsi="Times New Roman" w:eastAsia="方正仿宋_GBK" w:cs="Times New Roman"/>
              </w:rPr>
            </w:pPr>
            <w:r>
              <w:rPr>
                <w:rFonts w:hint="default" w:ascii="Times New Roman" w:eastAsia="方正仿宋_GBK"/>
                <w:b/>
                <w:bCs/>
              </w:rPr>
              <w:t>8.</w:t>
            </w:r>
            <w:r>
              <w:rPr>
                <w:rFonts w:hint="default" w:ascii="Times New Roman" w:hAnsi="Times New Roman" w:eastAsia="方正仿宋_GBK" w:cs="Times New Roman"/>
                <w:b/>
                <w:bCs/>
                <w:lang w:eastAsia="zh-CN"/>
              </w:rPr>
              <w:t>道路</w:t>
            </w:r>
            <w:r>
              <w:rPr>
                <w:rFonts w:hint="default" w:ascii="Times New Roman" w:eastAsia="方正仿宋_GBK"/>
                <w:b/>
                <w:bCs/>
              </w:rPr>
              <w:t>交通。</w:t>
            </w:r>
            <w:r>
              <w:rPr>
                <w:rFonts w:hint="default" w:ascii="Times New Roman" w:eastAsia="方正仿宋_GBK"/>
              </w:rPr>
              <w:t>提升路网设施韧性设计，加强公路巡查和设施</w:t>
            </w:r>
            <w:r>
              <w:rPr>
                <w:rFonts w:hint="default" w:ascii="Times New Roman" w:hAnsi="Times New Roman" w:eastAsia="方正仿宋_GBK" w:cs="Times New Roman"/>
              </w:rPr>
              <w:t>监测、智能预警，推进安防设施建设与韧性提升、隐患排查整治和风险防控长效机制；强化“两客一危”监管与车辆监测预警，</w:t>
            </w:r>
            <w:r>
              <w:rPr>
                <w:rFonts w:hint="default" w:ascii="Times New Roman" w:hAnsi="Times New Roman" w:eastAsia="方正仿宋_GBK" w:cs="Times New Roman"/>
                <w:lang w:eastAsia="zh-CN"/>
              </w:rPr>
              <w:t>推动</w:t>
            </w:r>
            <w:r>
              <w:rPr>
                <w:rFonts w:hint="default" w:ascii="Times New Roman" w:hAnsi="Times New Roman" w:eastAsia="方正仿宋_GBK" w:cs="Times New Roman"/>
              </w:rPr>
              <w:t>建设“邑交通”平台实现“一张图”管理；</w:t>
            </w:r>
            <w:r>
              <w:rPr>
                <w:rFonts w:hint="default" w:ascii="Times New Roman" w:hAnsi="Times New Roman" w:eastAsia="方正仿宋_GBK" w:cs="Times New Roman"/>
                <w:lang w:eastAsia="zh-CN"/>
              </w:rPr>
              <w:t>严格运输企业安全资质审查和驾驶员行为管理，因地制宜优化电动自行车、摩托车通行管理，加强农村道路安全治理和公众交通安全意识培育</w:t>
            </w:r>
            <w:r>
              <w:rPr>
                <w:rFonts w:hint="default" w:ascii="Times New Roman" w:hAnsi="Times New Roman" w:eastAsia="方正仿宋_GBK" w:cs="Times New Roman"/>
              </w:rPr>
              <w:t>。</w:t>
            </w:r>
          </w:p>
          <w:p>
            <w:pPr>
              <w:pStyle w:val="12"/>
              <w:spacing w:before="0" w:after="0" w:line="436" w:lineRule="exact"/>
              <w:ind w:firstLine="240" w:firstLineChars="100"/>
              <w:rPr>
                <w:rFonts w:hint="default" w:ascii="Times New Roman" w:eastAsia="方正仿宋_GBK"/>
              </w:rPr>
            </w:pPr>
            <w:r>
              <w:rPr>
                <w:rFonts w:hint="default" w:ascii="Times New Roman" w:eastAsia="方正仿宋_GBK"/>
                <w:b/>
                <w:bCs/>
              </w:rPr>
              <w:t>9.水上交通。</w:t>
            </w:r>
            <w:r>
              <w:rPr>
                <w:rFonts w:hint="default" w:ascii="Times New Roman" w:eastAsia="方正仿宋_GBK"/>
              </w:rPr>
              <w:t>强化港口码头渡口监管，完善桥梁防撞预警设施。落实开航自查和恶劣天气停航制度，规范旅客船舶运营，完善渡口监测和预警机制。强化乡镇船舶与渡口渡船安全治理，明确镇（街）、村（</w:t>
            </w:r>
            <w:r>
              <w:rPr>
                <w:rFonts w:hint="default" w:ascii="Times New Roman" w:hAnsi="Times New Roman" w:eastAsia="方正仿宋_GBK" w:cs="Times New Roman"/>
                <w:lang w:eastAsia="zh-CN"/>
              </w:rPr>
              <w:t>社区</w:t>
            </w:r>
            <w:r>
              <w:rPr>
                <w:rFonts w:hint="default" w:ascii="Times New Roman" w:eastAsia="方正仿宋_GBK"/>
              </w:rPr>
              <w:t>）属地监管责任，将农自用船纳入常态化安全监管，完善渡口渡船安全管理。</w:t>
            </w:r>
          </w:p>
          <w:p>
            <w:pPr>
              <w:pStyle w:val="12"/>
              <w:spacing w:before="0" w:after="0" w:line="436" w:lineRule="exact"/>
              <w:ind w:firstLine="240" w:firstLineChars="100"/>
              <w:rPr>
                <w:rFonts w:hint="default" w:ascii="Times New Roman" w:eastAsia="方正仿宋_GBK"/>
              </w:rPr>
            </w:pPr>
            <w:r>
              <w:rPr>
                <w:rFonts w:hint="default" w:ascii="Times New Roman" w:eastAsia="方正仿宋_GBK"/>
                <w:b/>
                <w:bCs/>
              </w:rPr>
              <w:t>10.渔业渔船。</w:t>
            </w:r>
            <w:r>
              <w:rPr>
                <w:rFonts w:hint="default" w:ascii="Times New Roman" w:eastAsia="方正仿宋_GBK"/>
              </w:rPr>
              <w:t>加强渔业安全生产源头管理，提升基础支撑保障能力。推动渔港基础设施建设，推进渔船及船上设施设备更新改造，提升渔船渔港本质安全水平和智慧化管理水平。开展海洋渔船安全生产专项整治，加强渔船渔港风险隐患排查整治</w:t>
            </w:r>
            <w:r>
              <w:rPr>
                <w:rFonts w:hint="default" w:ascii="Times New Roman" w:hAnsi="Times New Roman" w:eastAsia="方正仿宋_GBK" w:cs="Times New Roman"/>
              </w:rPr>
              <w:t>，全面强化渔船渔港安全监管</w:t>
            </w:r>
            <w:r>
              <w:rPr>
                <w:rFonts w:hint="default" w:ascii="Times New Roman" w:eastAsia="方正仿宋_GBK"/>
              </w:rPr>
              <w:t>。加强海洋牧场安全生产管理，</w:t>
            </w:r>
            <w:r>
              <w:rPr>
                <w:rFonts w:hint="default" w:ascii="Times New Roman" w:hAnsi="Times New Roman" w:eastAsia="方正仿宋_GBK" w:cs="Times New Roman"/>
                <w:lang w:eastAsia="zh-CN"/>
              </w:rPr>
              <w:t>建立完善</w:t>
            </w:r>
            <w:r>
              <w:rPr>
                <w:rFonts w:hint="default" w:ascii="Times New Roman" w:eastAsia="方正仿宋_GBK"/>
              </w:rPr>
              <w:t>风险隐患清单。</w:t>
            </w:r>
          </w:p>
          <w:p>
            <w:pPr>
              <w:pStyle w:val="12"/>
              <w:spacing w:before="0" w:after="0" w:line="436" w:lineRule="exact"/>
              <w:ind w:firstLine="240" w:firstLineChars="100"/>
              <w:rPr>
                <w:rFonts w:hint="default" w:ascii="Times New Roman" w:hAnsi="Times New Roman" w:eastAsia="仿宋" w:cs="Times New Roman"/>
                <w:color w:val="000000"/>
                <w:sz w:val="28"/>
                <w:szCs w:val="28"/>
              </w:rPr>
            </w:pPr>
            <w:r>
              <w:rPr>
                <w:rFonts w:hint="default" w:ascii="Times New Roman" w:eastAsia="方正仿宋_GBK"/>
                <w:b/>
                <w:bCs/>
              </w:rPr>
              <w:t>11.新兴经济。</w:t>
            </w:r>
            <w:r>
              <w:rPr>
                <w:rFonts w:hint="default" w:ascii="Times New Roman" w:eastAsia="方正仿宋_GBK"/>
              </w:rPr>
              <w:t>强化平台</w:t>
            </w:r>
            <w:r>
              <w:rPr>
                <w:rFonts w:hint="default" w:ascii="Times New Roman" w:hAnsi="Times New Roman" w:eastAsia="方正仿宋_GBK" w:cs="Times New Roman"/>
                <w:lang w:eastAsia="zh-CN"/>
              </w:rPr>
              <w:t>经济</w:t>
            </w:r>
            <w:r>
              <w:rPr>
                <w:rFonts w:hint="default" w:ascii="Times New Roman" w:eastAsia="方正仿宋_GBK"/>
              </w:rPr>
              <w:t>、低空</w:t>
            </w:r>
            <w:r>
              <w:rPr>
                <w:rFonts w:hint="default" w:ascii="Times New Roman" w:hAnsi="Times New Roman" w:eastAsia="方正仿宋_GBK" w:cs="Times New Roman"/>
                <w:lang w:eastAsia="zh-CN"/>
              </w:rPr>
              <w:t>经济</w:t>
            </w:r>
            <w:r>
              <w:rPr>
                <w:rFonts w:hint="default" w:ascii="Times New Roman" w:eastAsia="方正仿宋_GBK"/>
              </w:rPr>
              <w:t>、海洋经济（</w:t>
            </w:r>
            <w:r>
              <w:rPr>
                <w:rFonts w:hint="default" w:ascii="Times New Roman" w:hAnsi="Times New Roman" w:eastAsia="方正仿宋_GBK" w:cs="Times New Roman"/>
                <w:lang w:eastAsia="zh-CN"/>
              </w:rPr>
              <w:t>包括</w:t>
            </w:r>
            <w:r>
              <w:rPr>
                <w:rFonts w:hint="default" w:ascii="Times New Roman" w:eastAsia="方正仿宋_GBK"/>
              </w:rPr>
              <w:t>海上风电、海洋牧场、海上</w:t>
            </w:r>
            <w:r>
              <w:rPr>
                <w:rFonts w:hint="default" w:ascii="Times New Roman" w:hAnsi="Times New Roman" w:eastAsia="方正仿宋_GBK" w:cs="Times New Roman"/>
                <w:lang w:eastAsia="zh-CN"/>
              </w:rPr>
              <w:t>游乐等</w:t>
            </w:r>
            <w:r>
              <w:rPr>
                <w:rFonts w:hint="default" w:ascii="Times New Roman" w:eastAsia="方正仿宋_GBK"/>
              </w:rPr>
              <w:t>）、新</w:t>
            </w:r>
            <w:r>
              <w:rPr>
                <w:rFonts w:hint="default" w:ascii="Times New Roman" w:hAnsi="Times New Roman" w:eastAsia="方正仿宋_GBK" w:cs="Times New Roman"/>
                <w:lang w:eastAsia="zh-CN"/>
              </w:rPr>
              <w:t>能源</w:t>
            </w:r>
            <w:r>
              <w:rPr>
                <w:rFonts w:hint="default" w:ascii="Times New Roman" w:eastAsia="方正仿宋_GBK"/>
              </w:rPr>
              <w:t>等新兴领域</w:t>
            </w:r>
            <w:r>
              <w:rPr>
                <w:rFonts w:hint="default" w:ascii="Times New Roman" w:hAnsi="Times New Roman" w:eastAsia="方正仿宋_GBK" w:cs="Times New Roman"/>
                <w:lang w:eastAsia="zh-CN"/>
              </w:rPr>
              <w:t>、新兴产业、新业态</w:t>
            </w:r>
            <w:r>
              <w:rPr>
                <w:rFonts w:hint="default" w:ascii="Times New Roman" w:eastAsia="方正仿宋_GBK"/>
              </w:rPr>
              <w:t>风险研判，</w:t>
            </w:r>
            <w:r>
              <w:rPr>
                <w:rFonts w:hint="default" w:ascii="Times New Roman" w:hAnsi="Times New Roman" w:eastAsia="方正仿宋_GBK" w:cs="Times New Roman"/>
              </w:rPr>
              <w:t>依据行业相近、业务相关等原则，及时厘清</w:t>
            </w:r>
            <w:r>
              <w:rPr>
                <w:rFonts w:hint="default" w:ascii="Times New Roman" w:hAnsi="Times New Roman" w:eastAsia="方正仿宋_GBK" w:cs="Times New Roman"/>
                <w:lang w:eastAsia="zh-CN"/>
              </w:rPr>
              <w:t>安全</w:t>
            </w:r>
            <w:r>
              <w:rPr>
                <w:rFonts w:hint="default" w:ascii="Times New Roman" w:eastAsia="方正仿宋_GBK"/>
              </w:rPr>
              <w:t>监管职责，</w:t>
            </w:r>
            <w:r>
              <w:rPr>
                <w:rFonts w:hint="default" w:ascii="Times New Roman" w:hAnsi="Times New Roman" w:eastAsia="方正仿宋_GBK" w:cs="Times New Roman"/>
                <w:lang w:eastAsia="zh-CN"/>
              </w:rPr>
              <w:t>填补安全监管空白，</w:t>
            </w:r>
            <w:r>
              <w:rPr>
                <w:rFonts w:hint="default" w:ascii="Times New Roman" w:eastAsia="方正仿宋_GBK"/>
              </w:rPr>
              <w:t>前瞻性开展</w:t>
            </w:r>
            <w:r>
              <w:rPr>
                <w:rFonts w:hint="default" w:ascii="Times New Roman" w:hAnsi="Times New Roman" w:eastAsia="方正仿宋_GBK" w:cs="Times New Roman"/>
                <w:lang w:eastAsia="zh-CN"/>
              </w:rPr>
              <w:t>安全</w:t>
            </w:r>
            <w:r>
              <w:rPr>
                <w:rFonts w:hint="default" w:ascii="Times New Roman" w:eastAsia="方正仿宋_GBK"/>
              </w:rPr>
              <w:t>风险辨识、评估与管控工作。</w:t>
            </w:r>
          </w:p>
        </w:tc>
      </w:tr>
    </w:tbl>
    <w:p>
      <w:pPr>
        <w:pStyle w:val="12"/>
        <w:spacing w:before="0" w:beforeLines="0" w:after="0" w:line="560" w:lineRule="exact"/>
        <w:ind w:firstLine="602"/>
        <w:rPr>
          <w:rFonts w:hint="default" w:ascii="Times New Roman" w:hAnsi="Times New Roman" w:cs="Times New Roman" w:eastAsiaTheme="minorEastAsia"/>
          <w:bCs/>
          <w:sz w:val="30"/>
          <w:szCs w:val="30"/>
        </w:rPr>
      </w:pPr>
      <w:r>
        <w:rPr>
          <w:rFonts w:hint="default" w:ascii="Times New Roman" w:hAnsi="Times New Roman" w:cs="Times New Roman" w:eastAsiaTheme="minorEastAsia"/>
          <w:b/>
          <w:sz w:val="30"/>
          <w:szCs w:val="30"/>
        </w:rPr>
        <w:t>强化隐患排查治理。</w:t>
      </w:r>
      <w:r>
        <w:rPr>
          <w:rFonts w:hint="default" w:ascii="Times New Roman" w:hAnsi="Times New Roman" w:cs="Times New Roman" w:eastAsiaTheme="minorEastAsia"/>
          <w:bCs/>
          <w:sz w:val="30"/>
          <w:szCs w:val="30"/>
        </w:rPr>
        <w:t>健全完善每日隐患排查整改工作机制，依托江门市“一网统管”智慧应急平台和“一键通”App，组织开发全领域</w:t>
      </w:r>
      <w:r>
        <w:rPr>
          <w:rFonts w:hint="default" w:ascii="Times New Roman" w:hAnsi="Times New Roman" w:cs="Times New Roman" w:eastAsiaTheme="minorEastAsia"/>
          <w:bCs/>
          <w:sz w:val="30"/>
          <w:szCs w:val="30"/>
          <w:lang w:eastAsia="zh-CN"/>
        </w:rPr>
        <w:t>全风险</w:t>
      </w:r>
      <w:r>
        <w:rPr>
          <w:rFonts w:hint="default" w:ascii="Times New Roman" w:hAnsi="Times New Roman" w:cs="Times New Roman" w:eastAsiaTheme="minorEastAsia"/>
          <w:bCs/>
          <w:sz w:val="30"/>
          <w:szCs w:val="30"/>
        </w:rPr>
        <w:t>“隐患排查整改”</w:t>
      </w:r>
      <w:r>
        <w:rPr>
          <w:rFonts w:hint="default" w:ascii="Times New Roman" w:hAnsi="Times New Roman" w:cs="Times New Roman" w:eastAsiaTheme="minorEastAsia"/>
          <w:bCs/>
          <w:sz w:val="30"/>
          <w:szCs w:val="30"/>
          <w:lang w:eastAsia="zh-CN"/>
        </w:rPr>
        <w:t>信息化</w:t>
      </w:r>
      <w:r>
        <w:rPr>
          <w:rFonts w:hint="default" w:ascii="Times New Roman" w:hAnsi="Times New Roman" w:cs="Times New Roman" w:eastAsiaTheme="minorEastAsia"/>
          <w:bCs/>
          <w:sz w:val="30"/>
          <w:szCs w:val="30"/>
        </w:rPr>
        <w:t>系统，在重点行业领域开展隐患排查标准化建设，以信息化、规范化提高隐患排查整改工作质效。建立完善安全风险公告制度，引导企业健全生产安全事故隐患自查自改和闭环整改机制。常态化加强安全生产指导帮扶，完善应急管理专家库建设，规范专家管理，为精准排查治理各类安全隐患提供强有力支撑。</w:t>
      </w:r>
    </w:p>
    <w:p>
      <w:pPr>
        <w:pStyle w:val="12"/>
        <w:spacing w:before="0" w:beforeLines="0" w:after="0" w:line="560" w:lineRule="exact"/>
        <w:ind w:firstLine="602"/>
        <w:rPr>
          <w:rFonts w:hint="default" w:ascii="Times New Roman" w:hAnsi="Times New Roman" w:cs="Times New Roman" w:eastAsiaTheme="minorEastAsia"/>
          <w:bCs/>
          <w:sz w:val="30"/>
          <w:szCs w:val="30"/>
        </w:rPr>
      </w:pPr>
      <w:r>
        <w:rPr>
          <w:rFonts w:hint="default" w:ascii="Times New Roman" w:hAnsi="Times New Roman" w:cs="Times New Roman" w:eastAsiaTheme="minorEastAsia"/>
          <w:b/>
          <w:sz w:val="30"/>
          <w:szCs w:val="30"/>
        </w:rPr>
        <w:t>提高本质安全水平。</w:t>
      </w:r>
      <w:r>
        <w:rPr>
          <w:rFonts w:hint="default" w:ascii="Times New Roman" w:hAnsi="Times New Roman" w:cs="Times New Roman" w:eastAsiaTheme="minorEastAsia"/>
          <w:bCs/>
          <w:sz w:val="30"/>
          <w:szCs w:val="30"/>
        </w:rPr>
        <w:t>严把安全生产许可关，建立完善我市“两重点一重大”危险化学品建设项目安全风险联合防控机制，动态更新“禁限控”目录，</w:t>
      </w:r>
      <w:r>
        <w:rPr>
          <w:rFonts w:hint="default" w:ascii="Times New Roman" w:hAnsi="Times New Roman" w:cs="Times New Roman" w:eastAsiaTheme="minorEastAsia"/>
          <w:bCs/>
          <w:sz w:val="30"/>
          <w:szCs w:val="30"/>
          <w:lang w:val="en-US" w:eastAsia="zh-CN"/>
        </w:rPr>
        <w:t>推动</w:t>
      </w:r>
      <w:r>
        <w:rPr>
          <w:rFonts w:hint="default" w:ascii="Times New Roman" w:hAnsi="Times New Roman" w:cs="Times New Roman" w:eastAsiaTheme="minorEastAsia"/>
          <w:bCs/>
          <w:sz w:val="30"/>
          <w:szCs w:val="30"/>
          <w:highlight w:val="none"/>
        </w:rPr>
        <w:t>新建危化品生产项目进入化工园区，</w:t>
      </w:r>
      <w:r>
        <w:rPr>
          <w:rFonts w:hint="default" w:ascii="Times New Roman" w:hAnsi="Times New Roman" w:cs="Times New Roman" w:eastAsiaTheme="minorEastAsia"/>
          <w:bCs/>
          <w:sz w:val="30"/>
          <w:szCs w:val="30"/>
        </w:rPr>
        <w:t>持续推进存量危化品企业入园。用好用足“两新”“两重”政策，推动重点行业领域设备工艺升级改造和老旧装置淘汰退出，推动工业机器人、智能装备在危险工序广泛应用。加快非煤矿山“三个一批”，新出让、新建矿山全面实施智能化，分步推进在产在建矿山智能化建设，加快实现关键系统与高风险环节智能化改造达标，争取纳入全省智能化试点，常态化开展矿山隐蔽致灾因素普查治理。以江海区为试点推动创建省安全发展示范试点城市。</w:t>
      </w:r>
    </w:p>
    <w:p>
      <w:pPr>
        <w:pStyle w:val="3"/>
        <w:spacing w:before="157" w:beforeLines="50" w:after="157" w:afterLines="50" w:line="560" w:lineRule="exact"/>
        <w:jc w:val="center"/>
        <w:rPr>
          <w:rFonts w:hint="default" w:ascii="Times New Roman" w:hAnsi="Times New Roman" w:eastAsia="方正楷体_GBK" w:cs="Times New Roman"/>
          <w:b/>
          <w:bCs/>
          <w:szCs w:val="30"/>
        </w:rPr>
      </w:pPr>
      <w:bookmarkStart w:id="134" w:name="_Toc1619867848"/>
      <w:bookmarkStart w:id="135" w:name="_Toc422295429"/>
      <w:bookmarkStart w:id="136" w:name="_Toc242462849"/>
      <w:bookmarkStart w:id="137" w:name="_Toc1592956509"/>
      <w:bookmarkStart w:id="138" w:name="_Toc2138802732"/>
      <w:bookmarkStart w:id="139" w:name="_Toc1004648547"/>
      <w:bookmarkStart w:id="140" w:name="_Toc225282616"/>
      <w:bookmarkStart w:id="141" w:name="_Toc1766502796"/>
      <w:bookmarkStart w:id="142" w:name="_Toc255228639"/>
      <w:bookmarkStart w:id="143" w:name="_Toc402716973"/>
      <w:r>
        <w:rPr>
          <w:rFonts w:hint="default" w:ascii="Times New Roman" w:hAnsi="Times New Roman" w:eastAsia="方正楷体_GBK" w:cs="Times New Roman"/>
          <w:b/>
          <w:bCs/>
          <w:szCs w:val="30"/>
        </w:rPr>
        <w:t>第二节  完善灾害防治体系，提高灾害防御能力</w:t>
      </w:r>
      <w:bookmarkEnd w:id="134"/>
      <w:bookmarkEnd w:id="135"/>
      <w:bookmarkEnd w:id="136"/>
      <w:bookmarkEnd w:id="137"/>
      <w:bookmarkEnd w:id="138"/>
      <w:bookmarkEnd w:id="139"/>
      <w:bookmarkEnd w:id="140"/>
      <w:bookmarkEnd w:id="141"/>
      <w:bookmarkEnd w:id="142"/>
      <w:bookmarkEnd w:id="143"/>
    </w:p>
    <w:p>
      <w:pPr>
        <w:pStyle w:val="12"/>
        <w:spacing w:before="0" w:after="0" w:line="560" w:lineRule="exact"/>
        <w:ind w:firstLine="602"/>
        <w:rPr>
          <w:rFonts w:hint="default" w:ascii="Times New Roman" w:hAnsi="Times New Roman" w:cs="Times New Roman" w:eastAsiaTheme="minorEastAsia"/>
          <w:b/>
          <w:sz w:val="30"/>
          <w:szCs w:val="30"/>
        </w:rPr>
      </w:pPr>
      <w:r>
        <w:rPr>
          <w:rFonts w:hint="default" w:ascii="Times New Roman" w:hAnsi="Times New Roman" w:cs="Times New Roman" w:eastAsiaTheme="minorEastAsia"/>
          <w:b/>
          <w:sz w:val="30"/>
          <w:szCs w:val="30"/>
        </w:rPr>
        <w:t>拧紧灾害防御责任链条。</w:t>
      </w:r>
      <w:r>
        <w:rPr>
          <w:rFonts w:hint="default" w:ascii="Times New Roman" w:hAnsi="Times New Roman" w:cs="Times New Roman" w:eastAsiaTheme="minorEastAsia"/>
          <w:bCs/>
          <w:sz w:val="30"/>
          <w:szCs w:val="30"/>
        </w:rPr>
        <w:t>持续推动“四级书记抓三防”，落实地方党委和政府防灾减灾救灾主体责任，按照“三管三必须”原则，“一件事”全链条细化明确行业部门在防汛抗洪、防震减灾、森林草原防灭火等方面的安全管理责任。严格规范开展自然灾害调查评估，及时发现和解决防灾减灾救灾能力建设中的问题和短板，对造成重大社会影响的自然灾害提级调查、挂牌督办，及时回应公众关切，举一反三抓好整改。</w:t>
      </w:r>
    </w:p>
    <w:p>
      <w:pPr>
        <w:pStyle w:val="12"/>
        <w:spacing w:before="0" w:after="0" w:line="560" w:lineRule="exact"/>
        <w:ind w:firstLine="602"/>
        <w:rPr>
          <w:rFonts w:hint="default" w:ascii="Times New Roman" w:hAnsi="Times New Roman" w:cs="Times New Roman" w:eastAsiaTheme="minorEastAsia"/>
          <w:b/>
          <w:sz w:val="30"/>
          <w:szCs w:val="30"/>
        </w:rPr>
      </w:pPr>
      <w:r>
        <w:rPr>
          <w:rFonts w:hint="default" w:ascii="Times New Roman" w:hAnsi="Times New Roman" w:cs="Times New Roman" w:eastAsiaTheme="minorEastAsia"/>
          <w:b/>
          <w:sz w:val="30"/>
          <w:szCs w:val="30"/>
        </w:rPr>
        <w:t>强化灾害风险源头管控。</w:t>
      </w:r>
      <w:r>
        <w:rPr>
          <w:rFonts w:hint="default" w:ascii="Times New Roman" w:hAnsi="Times New Roman" w:cs="Times New Roman" w:eastAsiaTheme="minorEastAsia"/>
          <w:bCs/>
          <w:sz w:val="30"/>
          <w:szCs w:val="30"/>
        </w:rPr>
        <w:t>严把规划安全关，用好全国自然灾害综合风险普查成果，规划建设项目、实施重大工程时，同步开展灾害综合风险评估，科学确定设防标准。认真总结防御应对超强台风“桦加沙”经验，常态化开展防风防汛隐患排查整治，建立完善灾害风险隐患“一张图”，分区域、分行业动态更新隐患排查治理台账，落实隐患排查、风险识别、监测预警、及时处置的闭环管理，行业部门加强对基层隐患排查治理的业务指导，推行“镇街吹哨、部门报到”做法，优化风险处置流程。</w:t>
      </w:r>
      <w:bookmarkStart w:id="144" w:name="_Toc462124357"/>
    </w:p>
    <w:p>
      <w:pPr>
        <w:pStyle w:val="12"/>
        <w:spacing w:before="0" w:after="0" w:line="560" w:lineRule="exact"/>
        <w:ind w:firstLine="602"/>
        <w:rPr>
          <w:rFonts w:hint="default" w:ascii="Times New Roman" w:hAnsi="Times New Roman" w:cs="Times New Roman" w:eastAsiaTheme="minorEastAsia"/>
          <w:bCs/>
          <w:color w:val="auto"/>
          <w:kern w:val="2"/>
          <w:sz w:val="30"/>
          <w:szCs w:val="30"/>
          <w:lang w:val="en-US" w:eastAsia="zh-CN"/>
        </w:rPr>
      </w:pPr>
      <w:r>
        <w:rPr>
          <w:rFonts w:hint="default" w:ascii="Times New Roman" w:hAnsi="Times New Roman" w:cs="Times New Roman" w:eastAsiaTheme="minorEastAsia"/>
          <w:b/>
          <w:sz w:val="30"/>
          <w:szCs w:val="30"/>
          <w:lang w:eastAsia="zh-CN"/>
        </w:rPr>
        <w:t>完善</w:t>
      </w:r>
      <w:r>
        <w:rPr>
          <w:rFonts w:hint="default" w:ascii="Times New Roman" w:hAnsi="Times New Roman" w:cs="Times New Roman" w:eastAsiaTheme="minorEastAsia"/>
          <w:b/>
          <w:sz w:val="30"/>
          <w:szCs w:val="30"/>
        </w:rPr>
        <w:t>预警叫应反馈机制。</w:t>
      </w:r>
      <w:r>
        <w:rPr>
          <w:rFonts w:hint="default" w:ascii="Times New Roman" w:hAnsi="Times New Roman" w:cs="Times New Roman" w:eastAsiaTheme="minorEastAsia"/>
          <w:bCs/>
          <w:sz w:val="30"/>
          <w:szCs w:val="30"/>
        </w:rPr>
        <w:t>构建应急、气象、水利、水文、自然资源等多部门协同的预警体系，推进资源信息共享、预警响应联动、应急指挥协同，提升自然灾害预警能力。</w:t>
      </w:r>
      <w:r>
        <w:rPr>
          <w:rFonts w:hint="default" w:ascii="Times New Roman" w:hAnsi="Times New Roman" w:cs="Times New Roman" w:eastAsiaTheme="minorEastAsia"/>
          <w:bCs/>
          <w:color w:val="auto"/>
          <w:sz w:val="30"/>
          <w:szCs w:val="30"/>
          <w:lang w:val="en-US" w:eastAsia="zh-CN"/>
        </w:rPr>
        <w:t>坚持将人员转移工作作为防灾减灾工作的重中之重，完善直达基层的预警“叫应”和跟踪反馈机制，加强施工工地和低洼地段、临坡临崖等部位群众转移，强化关停撤转等刚性措施，确保应转早转、应转尽转。</w:t>
      </w:r>
      <w:bookmarkEnd w:id="144"/>
    </w:p>
    <w:p>
      <w:pPr>
        <w:pStyle w:val="12"/>
        <w:spacing w:before="0" w:after="0" w:line="560" w:lineRule="exact"/>
        <w:ind w:firstLine="602"/>
        <w:rPr>
          <w:rFonts w:hint="default" w:ascii="Times New Roman" w:hAnsi="Times New Roman" w:cs="Times New Roman" w:eastAsiaTheme="minorEastAsia"/>
          <w:bCs/>
          <w:sz w:val="30"/>
          <w:szCs w:val="30"/>
        </w:rPr>
      </w:pPr>
      <w:r>
        <w:rPr>
          <w:rFonts w:hint="default" w:ascii="Times New Roman" w:hAnsi="Times New Roman" w:cs="Times New Roman" w:eastAsiaTheme="minorEastAsia"/>
          <w:b/>
          <w:sz w:val="30"/>
          <w:szCs w:val="30"/>
        </w:rPr>
        <w:t>实施灾害防御系统治理。</w:t>
      </w:r>
      <w:r>
        <w:rPr>
          <w:rFonts w:hint="default" w:ascii="Times New Roman" w:hAnsi="Times New Roman" w:cs="Times New Roman" w:eastAsiaTheme="minorEastAsia"/>
          <w:bCs/>
          <w:sz w:val="30"/>
          <w:szCs w:val="30"/>
        </w:rPr>
        <w:t>持续推进地质灾害综合治理</w:t>
      </w:r>
      <w:r>
        <w:rPr>
          <w:rFonts w:hint="default" w:ascii="Times New Roman" w:hAnsi="Times New Roman" w:cs="Times New Roman" w:eastAsiaTheme="minorEastAsia"/>
          <w:bCs/>
          <w:sz w:val="30"/>
          <w:szCs w:val="30"/>
          <w:lang w:eastAsia="zh-CN"/>
        </w:rPr>
        <w:t>、排危除险与避险搬迁，</w:t>
      </w:r>
      <w:r>
        <w:rPr>
          <w:rFonts w:hint="default" w:ascii="Times New Roman" w:hAnsi="Times New Roman" w:cs="Times New Roman" w:eastAsiaTheme="minorEastAsia"/>
          <w:bCs/>
          <w:sz w:val="30"/>
          <w:szCs w:val="30"/>
        </w:rPr>
        <w:t>深入推进削坡建房</w:t>
      </w:r>
      <w:r>
        <w:rPr>
          <w:rFonts w:hint="default" w:ascii="Times New Roman" w:hAnsi="Times New Roman" w:cs="Times New Roman" w:eastAsiaTheme="minorEastAsia"/>
          <w:bCs/>
          <w:sz w:val="30"/>
          <w:szCs w:val="30"/>
          <w:lang w:eastAsia="zh-CN"/>
        </w:rPr>
        <w:t>与</w:t>
      </w:r>
      <w:r>
        <w:rPr>
          <w:rFonts w:hint="default" w:ascii="Times New Roman" w:hAnsi="Times New Roman" w:cs="Times New Roman" w:eastAsiaTheme="minorEastAsia"/>
          <w:bCs/>
          <w:sz w:val="30"/>
          <w:szCs w:val="30"/>
        </w:rPr>
        <w:t>公路边坡治理；统筹中小河流治理，常态化开展水利工程监测排查和除险加固。推进森林火灾风险普查整治，强化林区防灾基础设施建设。试点</w:t>
      </w:r>
      <w:r>
        <w:rPr>
          <w:rFonts w:hint="default" w:ascii="Times New Roman" w:hAnsi="Times New Roman" w:cs="Times New Roman" w:eastAsiaTheme="minorEastAsia"/>
          <w:bCs/>
          <w:sz w:val="30"/>
          <w:szCs w:val="30"/>
          <w:lang w:eastAsia="zh-CN"/>
        </w:rPr>
        <w:t>推进</w:t>
      </w:r>
      <w:r>
        <w:rPr>
          <w:rFonts w:hint="default" w:ascii="Times New Roman" w:hAnsi="Times New Roman" w:cs="Times New Roman" w:eastAsiaTheme="minorEastAsia"/>
          <w:bCs/>
          <w:sz w:val="30"/>
          <w:szCs w:val="30"/>
        </w:rPr>
        <w:t>全国综合减灾示范县创建，加强城市建构筑物防灾能力建设，推行防灾冗余设计。推动安全韧性城市建设</w:t>
      </w:r>
      <w:r>
        <w:rPr>
          <w:rFonts w:hint="default" w:ascii="Times New Roman" w:hAnsi="Times New Roman" w:cs="Times New Roman" w:eastAsiaTheme="minorEastAsia"/>
          <w:bCs/>
          <w:sz w:val="30"/>
          <w:szCs w:val="30"/>
          <w:lang w:eastAsia="zh-CN"/>
        </w:rPr>
        <w:t>，</w:t>
      </w:r>
      <w:r>
        <w:rPr>
          <w:rFonts w:hint="default" w:ascii="Times New Roman" w:hAnsi="Times New Roman" w:cs="Times New Roman" w:eastAsiaTheme="minorEastAsia"/>
          <w:bCs/>
          <w:sz w:val="30"/>
          <w:szCs w:val="30"/>
          <w:lang w:val="en-US" w:eastAsia="zh-CN"/>
        </w:rPr>
        <w:t>全面排查城市基础设施风险隐患，加快城市供水、排水、污水、燃气等地下管线改造升级，稳步推进新型城市基础设施建设和“平急两用”公共基础设施建设，推动实</w:t>
      </w:r>
      <w:bookmarkStart w:id="355" w:name="_GoBack"/>
      <w:bookmarkEnd w:id="355"/>
      <w:r>
        <w:rPr>
          <w:rFonts w:hint="default" w:ascii="Times New Roman" w:hAnsi="Times New Roman" w:cs="Times New Roman" w:eastAsiaTheme="minorEastAsia"/>
          <w:bCs/>
          <w:sz w:val="30"/>
          <w:szCs w:val="30"/>
          <w:lang w:val="en-US" w:eastAsia="zh-CN"/>
        </w:rPr>
        <w:t>施城市基础设施生命线安全建设，逐步实现对市政基础设施运行状况的实时监测，提高安全隐患及时预警和事故应急处置能力</w:t>
      </w:r>
      <w:r>
        <w:rPr>
          <w:rFonts w:hint="default" w:ascii="Times New Roman" w:hAnsi="Times New Roman" w:cs="Times New Roman" w:eastAsiaTheme="minorEastAsia"/>
          <w:bCs/>
          <w:sz w:val="30"/>
          <w:szCs w:val="30"/>
        </w:rPr>
        <w:t>。</w:t>
      </w:r>
    </w:p>
    <w:tbl>
      <w:tblPr>
        <w:tblStyle w:val="22"/>
        <w:tblpPr w:leftFromText="180" w:rightFromText="180" w:vertAnchor="text" w:horzAnchor="page" w:tblpXSpec="center" w:tblpY="518"/>
        <w:tblOverlap w:val="never"/>
        <w:tblW w:w="49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pStyle w:val="12"/>
              <w:spacing w:before="0" w:after="0" w:line="440" w:lineRule="exact"/>
              <w:ind w:firstLine="0" w:firstLineChars="0"/>
              <w:jc w:val="center"/>
              <w:rPr>
                <w:rFonts w:hint="default" w:ascii="Times New Roman" w:hAnsi="Times New Roman" w:eastAsia="方正黑体_GBK" w:cs="Times New Roman"/>
                <w:color w:val="000000"/>
                <w:szCs w:val="32"/>
                <w:lang w:eastAsia="zh-CN"/>
              </w:rPr>
            </w:pPr>
            <w:r>
              <w:rPr>
                <w:rFonts w:hint="default" w:ascii="Times New Roman" w:hAnsi="Times New Roman" w:eastAsia="方正黑体_GBK" w:cs="Times New Roman"/>
                <w:b w:val="0"/>
                <w:bCs w:val="0"/>
              </w:rPr>
              <w:t>专栏</w:t>
            </w:r>
            <w:r>
              <w:rPr>
                <w:rFonts w:hint="default" w:ascii="Times New Roman" w:hAnsi="Times New Roman" w:eastAsia="方正黑体_GBK" w:cs="Times New Roman"/>
                <w:b w:val="0"/>
                <w:bCs w:val="0"/>
                <w:lang w:val="en-US" w:eastAsia="zh-CN"/>
              </w:rPr>
              <w:t>3</w:t>
            </w:r>
            <w:r>
              <w:rPr>
                <w:rFonts w:hint="default" w:ascii="Times New Roman" w:hAnsi="Times New Roman" w:eastAsia="方正黑体_GBK" w:cs="Times New Roman"/>
                <w:b w:val="0"/>
                <w:bCs w:val="0"/>
              </w:rPr>
              <w:t xml:space="preserve">  </w:t>
            </w:r>
            <w:r>
              <w:rPr>
                <w:rFonts w:hint="default" w:ascii="Times New Roman" w:hAnsi="Times New Roman" w:eastAsia="方正黑体_GBK" w:cs="Times New Roman"/>
                <w:b w:val="0"/>
                <w:bCs w:val="0"/>
                <w:lang w:eastAsia="zh-CN"/>
              </w:rPr>
              <w:t>主要自然灾害防御治理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tcBorders>
              <w:top w:val="single" w:color="auto" w:sz="4" w:space="0"/>
              <w:left w:val="single" w:color="auto" w:sz="4" w:space="0"/>
              <w:bottom w:val="single" w:color="auto" w:sz="4" w:space="0"/>
              <w:right w:val="single" w:color="auto" w:sz="4" w:space="0"/>
            </w:tcBorders>
          </w:tcPr>
          <w:p>
            <w:pPr>
              <w:adjustRightInd w:val="0"/>
              <w:spacing w:line="440" w:lineRule="exact"/>
              <w:ind w:firstLine="240" w:firstLineChars="100"/>
              <w:rPr>
                <w:rFonts w:hint="default" w:ascii="Times New Roman" w:hAnsi="Times New Roman" w:eastAsia="方正仿宋_GBK" w:cs="Times New Roman"/>
                <w:b w:val="0"/>
                <w:bCs w:val="0"/>
                <w:sz w:val="24"/>
                <w:szCs w:val="24"/>
              </w:rPr>
            </w:pPr>
            <w:r>
              <w:rPr>
                <w:rFonts w:hint="default" w:ascii="Times New Roman" w:eastAsia="方正仿宋_GBK"/>
                <w:b/>
                <w:bCs/>
                <w:sz w:val="24"/>
                <w:szCs w:val="24"/>
              </w:rPr>
              <w:t>1.地质灾害。</w:t>
            </w:r>
            <w:r>
              <w:rPr>
                <w:rFonts w:hint="default" w:ascii="Times New Roman" w:hAnsi="Times New Roman" w:eastAsia="方正仿宋_GBK" w:cs="Times New Roman"/>
                <w:b w:val="0"/>
                <w:bCs w:val="0"/>
                <w:sz w:val="24"/>
                <w:szCs w:val="24"/>
              </w:rPr>
              <w:t>基本建成“隐患点+风险区”点面双控的综合防治体系，实现地质灾害动态调查评价、省市县三级智能化协同预警、“隐患点+风险区”一张图管控，基层地质灾害防灾韧性全面加强，风险防御能力显著提升，受威胁人数大幅减少，地质灾害风险明显降低。</w:t>
            </w:r>
          </w:p>
          <w:p>
            <w:pPr>
              <w:adjustRightInd w:val="0"/>
              <w:spacing w:line="440" w:lineRule="exact"/>
              <w:ind w:firstLine="240" w:firstLineChars="100"/>
              <w:rPr>
                <w:rFonts w:hint="default" w:ascii="Times New Roman" w:hAnsi="Times New Roman" w:eastAsia="方正仿宋_GBK" w:cs="Times New Roman"/>
                <w:b w:val="0"/>
                <w:bCs w:val="0"/>
                <w:sz w:val="24"/>
                <w:szCs w:val="24"/>
              </w:rPr>
            </w:pPr>
            <w:r>
              <w:rPr>
                <w:rFonts w:hint="default" w:ascii="Times New Roman" w:eastAsia="方正仿宋_GBK"/>
                <w:b/>
                <w:bCs/>
                <w:sz w:val="24"/>
                <w:szCs w:val="24"/>
              </w:rPr>
              <w:t>2.海洋灾害。</w:t>
            </w:r>
            <w:r>
              <w:rPr>
                <w:rFonts w:hint="default" w:ascii="Times New Roman" w:hAnsi="Times New Roman" w:eastAsia="方正仿宋_GBK" w:cs="Times New Roman"/>
                <w:b w:val="0"/>
                <w:bCs w:val="0"/>
                <w:sz w:val="24"/>
                <w:szCs w:val="24"/>
              </w:rPr>
              <w:t>健全船舶“分级分区分类”</w:t>
            </w:r>
            <w:r>
              <w:rPr>
                <w:rFonts w:hint="default" w:ascii="Times New Roman" w:hAnsi="Times New Roman" w:eastAsia="方正仿宋_GBK" w:cs="Times New Roman"/>
                <w:b w:val="0"/>
                <w:bCs w:val="0"/>
                <w:sz w:val="24"/>
                <w:szCs w:val="24"/>
                <w:lang w:eastAsia="zh-CN"/>
              </w:rPr>
              <w:t>的</w:t>
            </w:r>
            <w:r>
              <w:rPr>
                <w:rFonts w:hint="default" w:ascii="Times New Roman" w:hAnsi="Times New Roman" w:eastAsia="方正仿宋_GBK" w:cs="Times New Roman"/>
                <w:b w:val="0"/>
                <w:bCs w:val="0"/>
                <w:sz w:val="24"/>
                <w:szCs w:val="24"/>
              </w:rPr>
              <w:t>科学防台体系，运用船舶防台指挥管理系统实现实时监控调度；完善海上搜救中心建设，优化海上应急救援力量和装备布局，开展海上搜救、防台应急演练，提升应急响应和救援能力。</w:t>
            </w:r>
          </w:p>
          <w:p>
            <w:pPr>
              <w:adjustRightInd w:val="0"/>
              <w:spacing w:line="440" w:lineRule="exact"/>
              <w:ind w:firstLine="240" w:firstLineChars="100"/>
              <w:rPr>
                <w:rFonts w:hint="default" w:ascii="Times New Roman" w:hAnsi="Times New Roman" w:eastAsia="方正仿宋_GBK" w:cs="Times New Roman"/>
                <w:b w:val="0"/>
                <w:bCs w:val="0"/>
                <w:sz w:val="24"/>
                <w:szCs w:val="24"/>
              </w:rPr>
            </w:pPr>
            <w:r>
              <w:rPr>
                <w:rFonts w:hint="default" w:ascii="Times New Roman" w:eastAsia="方正仿宋_GBK"/>
                <w:b/>
                <w:bCs/>
                <w:sz w:val="24"/>
                <w:szCs w:val="24"/>
              </w:rPr>
              <w:t>3.水旱灾害。</w:t>
            </w:r>
            <w:r>
              <w:rPr>
                <w:rFonts w:hint="default" w:ascii="Times New Roman" w:hAnsi="Times New Roman" w:eastAsia="方正仿宋_GBK" w:cs="Times New Roman"/>
                <w:b w:val="0"/>
                <w:bCs w:val="0"/>
                <w:sz w:val="24"/>
                <w:szCs w:val="24"/>
              </w:rPr>
              <w:t>加强防洪（潮）薄弱环节治理，动态完成病险水库、大中型病险水闸除险加固，健全水库（水闸）常态化除险加固和运行管护机制；加快潭江系统治理、江海堤防达标加固，巩固提升我市防洪（潮）能力。</w:t>
            </w:r>
            <w:r>
              <w:rPr>
                <w:rFonts w:hint="default" w:ascii="Times New Roman" w:hAnsi="Times New Roman" w:eastAsia="方正仿宋_GBK" w:cs="Times New Roman"/>
                <w:b w:val="0"/>
                <w:bCs w:val="0"/>
                <w:sz w:val="24"/>
                <w:szCs w:val="24"/>
                <w:lang w:val="en-US" w:eastAsia="zh-CN"/>
              </w:rPr>
              <w:t>加强</w:t>
            </w:r>
            <w:r>
              <w:rPr>
                <w:rFonts w:hint="default" w:ascii="Times New Roman" w:hAnsi="Times New Roman" w:eastAsia="方正仿宋_GBK" w:cs="Times New Roman"/>
                <w:b w:val="0"/>
                <w:bCs w:val="0"/>
                <w:sz w:val="24"/>
                <w:szCs w:val="24"/>
              </w:rPr>
              <w:t>城市内涝治理</w:t>
            </w:r>
            <w:r>
              <w:rPr>
                <w:rFonts w:hint="default" w:ascii="Times New Roman" w:hAnsi="Times New Roman" w:eastAsia="方正仿宋_GBK" w:cs="Times New Roman"/>
                <w:b w:val="0"/>
                <w:bCs w:val="0"/>
                <w:sz w:val="24"/>
                <w:szCs w:val="24"/>
                <w:lang w:eastAsia="zh-CN"/>
              </w:rPr>
              <w:t>，</w:t>
            </w:r>
            <w:r>
              <w:rPr>
                <w:rFonts w:hint="default" w:ascii="Times New Roman" w:hAnsi="Times New Roman" w:eastAsia="方正仿宋_GBK" w:cs="Times New Roman"/>
                <w:b w:val="0"/>
                <w:bCs w:val="0"/>
                <w:sz w:val="24"/>
                <w:szCs w:val="24"/>
              </w:rPr>
              <w:t>开展排水设施“拉网式”排查，加强排水设施运维管理，推进老旧管网更新改造，完成在册内涝点治理，精准研判管网排水能力和内涝风险点，针对性地提前做好应急防范措施，提升城市排水防涝水平。</w:t>
            </w:r>
          </w:p>
          <w:p>
            <w:pPr>
              <w:adjustRightInd w:val="0"/>
              <w:spacing w:line="440" w:lineRule="exact"/>
              <w:ind w:firstLine="240" w:firstLineChars="100"/>
              <w:rPr>
                <w:rFonts w:hint="default" w:ascii="Times New Roman" w:hAnsi="Times New Roman" w:eastAsia="方正仿宋_GBK" w:cs="Times New Roman"/>
                <w:b w:val="0"/>
                <w:bCs w:val="0"/>
                <w:sz w:val="24"/>
                <w:szCs w:val="24"/>
              </w:rPr>
            </w:pPr>
            <w:r>
              <w:rPr>
                <w:rFonts w:hint="default" w:ascii="Times New Roman" w:eastAsia="方正仿宋_GBK"/>
                <w:b/>
                <w:bCs/>
                <w:sz w:val="24"/>
                <w:szCs w:val="24"/>
              </w:rPr>
              <w:t>4.森林</w:t>
            </w:r>
            <w:r>
              <w:rPr>
                <w:rFonts w:hint="default" w:ascii="Times New Roman" w:eastAsia="方正仿宋_GBK"/>
                <w:b/>
                <w:bCs/>
                <w:sz w:val="24"/>
                <w:szCs w:val="24"/>
                <w:lang w:eastAsia="zh-CN"/>
              </w:rPr>
              <w:t>火灾</w:t>
            </w:r>
            <w:r>
              <w:rPr>
                <w:rFonts w:hint="default" w:ascii="Times New Roman" w:eastAsia="方正仿宋_GBK"/>
                <w:b/>
                <w:bCs/>
                <w:sz w:val="24"/>
                <w:szCs w:val="24"/>
              </w:rPr>
              <w:t>。</w:t>
            </w:r>
            <w:r>
              <w:rPr>
                <w:rFonts w:hint="default" w:ascii="Times New Roman" w:hAnsi="Times New Roman" w:eastAsia="方正仿宋_GBK" w:cs="Times New Roman"/>
                <w:b w:val="0"/>
                <w:bCs w:val="0"/>
                <w:sz w:val="24"/>
                <w:szCs w:val="24"/>
              </w:rPr>
              <w:t>坚持预防为主、积极消灭、生命至上、安全第一的工作方针，构建现代化森林防灭火体系</w:t>
            </w:r>
            <w:r>
              <w:rPr>
                <w:rFonts w:hint="default" w:ascii="Times New Roman" w:hAnsi="Times New Roman" w:eastAsia="方正仿宋_GBK" w:cs="Times New Roman"/>
                <w:b w:val="0"/>
                <w:bCs w:val="0"/>
                <w:sz w:val="24"/>
                <w:szCs w:val="24"/>
                <w:lang w:eastAsia="zh-CN"/>
              </w:rPr>
              <w:t>，建设“空天地人网”一体化监测预警体系、</w:t>
            </w:r>
            <w:r>
              <w:rPr>
                <w:rFonts w:hint="default" w:ascii="Times New Roman" w:hAnsi="Times New Roman" w:eastAsia="方正仿宋_GBK" w:cs="Times New Roman"/>
                <w:b w:val="0"/>
                <w:bCs w:val="0"/>
                <w:sz w:val="24"/>
                <w:szCs w:val="24"/>
              </w:rPr>
              <w:t>推进林区防火道路、生物防火林带、消防蓄水池等基础设施建设。</w:t>
            </w:r>
            <w:r>
              <w:rPr>
                <w:rFonts w:hint="default" w:ascii="Times New Roman" w:hAnsi="Times New Roman" w:eastAsia="方正仿宋_GBK" w:cs="Times New Roman"/>
                <w:b w:val="0"/>
                <w:bCs w:val="0"/>
                <w:sz w:val="24"/>
                <w:szCs w:val="24"/>
                <w:lang w:eastAsia="zh-CN"/>
              </w:rPr>
              <w:t>深入排查治理重点林区、重要目标、重要设施周边森林火灾隐患，</w:t>
            </w:r>
            <w:r>
              <w:rPr>
                <w:rFonts w:hint="default" w:ascii="Times New Roman" w:hAnsi="Times New Roman" w:eastAsia="方正仿宋_GBK" w:cs="Times New Roman"/>
                <w:b w:val="0"/>
                <w:bCs w:val="0"/>
                <w:sz w:val="24"/>
                <w:szCs w:val="24"/>
              </w:rPr>
              <w:t>推动森林防灭火由“被动扑救”向“主动预防”转变。</w:t>
            </w:r>
          </w:p>
          <w:p>
            <w:pPr>
              <w:adjustRightInd w:val="0"/>
              <w:spacing w:line="440" w:lineRule="exact"/>
              <w:ind w:firstLine="240" w:firstLineChars="100"/>
              <w:rPr>
                <w:rFonts w:hint="default" w:ascii="Times New Roman" w:hAnsi="Times New Roman" w:eastAsia="方正仿宋_GBK" w:cs="Times New Roman"/>
                <w:b w:val="0"/>
                <w:bCs w:val="0"/>
                <w:sz w:val="24"/>
                <w:szCs w:val="24"/>
              </w:rPr>
            </w:pPr>
            <w:r>
              <w:rPr>
                <w:rFonts w:hint="default" w:ascii="Times New Roman" w:eastAsia="方正仿宋_GBK"/>
                <w:b/>
                <w:bCs/>
                <w:sz w:val="24"/>
                <w:szCs w:val="24"/>
              </w:rPr>
              <w:t>5.地震灾害。</w:t>
            </w:r>
            <w:r>
              <w:rPr>
                <w:rFonts w:hint="default" w:ascii="Times New Roman" w:hAnsi="Times New Roman" w:eastAsia="方正仿宋_GBK" w:cs="Times New Roman"/>
                <w:sz w:val="24"/>
                <w:szCs w:val="24"/>
              </w:rPr>
              <w:t>加强重大建设工程强震动监测设施建设，加密地震预警终端，补充采购地震流动监测设备，优化“固定站+流动站”立体化监测网络。以开平碉楼为试点开展文物防震监测，编制历史文物建筑地震监测网点布设地方技术标准。推进“智慧监测+决策辅助”社会服务，增强防震减灾决策数据支撑。</w:t>
            </w:r>
          </w:p>
          <w:p>
            <w:pPr>
              <w:spacing w:line="440" w:lineRule="exact"/>
              <w:ind w:firstLine="240" w:firstLineChars="100"/>
            </w:pPr>
            <w:r>
              <w:rPr>
                <w:rFonts w:hint="default" w:ascii="Times New Roman" w:eastAsia="方正仿宋_GBK"/>
                <w:b/>
                <w:bCs/>
                <w:sz w:val="24"/>
                <w:szCs w:val="24"/>
              </w:rPr>
              <w:t>6.气象灾害。</w:t>
            </w:r>
            <w:r>
              <w:rPr>
                <w:rFonts w:hint="default" w:ascii="Times New Roman" w:hAnsi="Times New Roman" w:eastAsia="方正仿宋_GBK" w:cs="Times New Roman"/>
                <w:b w:val="0"/>
                <w:bCs w:val="0"/>
                <w:sz w:val="24"/>
                <w:szCs w:val="24"/>
              </w:rPr>
              <w:t>推进“村村自动雨量（气象）站”建设，</w:t>
            </w:r>
            <w:r>
              <w:rPr>
                <w:rFonts w:hint="default" w:ascii="Times New Roman" w:hAnsi="Times New Roman" w:eastAsia="方正仿宋_GBK" w:cs="Times New Roman"/>
                <w:b w:val="0"/>
                <w:bCs w:val="0"/>
                <w:sz w:val="24"/>
                <w:szCs w:val="24"/>
                <w:lang w:eastAsia="zh-CN"/>
              </w:rPr>
              <w:t>实现</w:t>
            </w:r>
            <w:r>
              <w:rPr>
                <w:rFonts w:hint="default" w:ascii="Times New Roman" w:hAnsi="Times New Roman" w:eastAsia="方正仿宋_GBK" w:cs="Times New Roman"/>
                <w:b w:val="0"/>
                <w:bCs w:val="0"/>
                <w:sz w:val="24"/>
                <w:szCs w:val="24"/>
              </w:rPr>
              <w:t>珠三角陆地自动气象站平均间</w:t>
            </w:r>
            <w:r>
              <w:rPr>
                <w:rFonts w:hint="default" w:ascii="Times New Roman" w:eastAsia="方正仿宋_GBK"/>
                <w:b w:val="0"/>
                <w:bCs w:val="0"/>
                <w:sz w:val="24"/>
                <w:szCs w:val="24"/>
              </w:rPr>
              <w:t>距4千米目</w:t>
            </w:r>
            <w:r>
              <w:rPr>
                <w:rFonts w:hint="default" w:ascii="Times New Roman" w:hAnsi="Times New Roman" w:eastAsia="方正仿宋_GBK" w:cs="Times New Roman"/>
                <w:b w:val="0"/>
                <w:bCs w:val="0"/>
                <w:sz w:val="24"/>
                <w:szCs w:val="24"/>
              </w:rPr>
              <w:t>标。推动中国气象局雷电野外科学试验基地台山人工引雷试验场落地建设。开展相控阵雷达精细化升级和改造，提升中小尺度灾害性天气的精细化监测能力。</w:t>
            </w:r>
          </w:p>
        </w:tc>
      </w:tr>
      <w:bookmarkEnd w:id="115"/>
    </w:tbl>
    <w:p>
      <w:pPr>
        <w:pStyle w:val="3"/>
        <w:spacing w:before="313" w:beforeLines="100" w:after="157" w:afterLines="50" w:line="560" w:lineRule="exact"/>
        <w:jc w:val="center"/>
        <w:rPr>
          <w:rFonts w:hint="default" w:ascii="Times New Roman" w:hAnsi="Times New Roman" w:eastAsia="方正楷体_GBK" w:cs="Times New Roman"/>
          <w:b/>
          <w:bCs/>
          <w:szCs w:val="30"/>
        </w:rPr>
      </w:pPr>
      <w:bookmarkStart w:id="145" w:name="_Toc225282617"/>
      <w:bookmarkStart w:id="146" w:name="_Toc2132077251"/>
      <w:bookmarkStart w:id="147" w:name="_Toc1701391865"/>
      <w:bookmarkStart w:id="148" w:name="_Toc1407965150"/>
      <w:bookmarkStart w:id="149" w:name="_Toc486643252"/>
      <w:bookmarkStart w:id="150" w:name="_Toc359227944"/>
      <w:bookmarkStart w:id="151" w:name="_Toc246455895"/>
      <w:bookmarkStart w:id="152" w:name="_Toc1818671205"/>
      <w:bookmarkStart w:id="153" w:name="_Toc1621827417"/>
      <w:bookmarkStart w:id="154" w:name="_Toc232598326"/>
      <w:r>
        <w:rPr>
          <w:rFonts w:hint="default" w:ascii="Times New Roman" w:hAnsi="Times New Roman" w:eastAsia="方正楷体_GBK" w:cs="Times New Roman"/>
          <w:b/>
          <w:bCs/>
          <w:szCs w:val="30"/>
        </w:rPr>
        <w:t>第三节  完善应急指挥体系，构架大安全大应急框架</w:t>
      </w:r>
      <w:bookmarkEnd w:id="145"/>
      <w:bookmarkEnd w:id="146"/>
      <w:bookmarkEnd w:id="147"/>
      <w:bookmarkEnd w:id="148"/>
      <w:bookmarkEnd w:id="149"/>
      <w:bookmarkEnd w:id="150"/>
      <w:bookmarkEnd w:id="151"/>
      <w:bookmarkEnd w:id="152"/>
      <w:bookmarkEnd w:id="153"/>
      <w:bookmarkEnd w:id="154"/>
    </w:p>
    <w:p>
      <w:pPr>
        <w:pStyle w:val="12"/>
        <w:spacing w:before="0" w:after="157" w:afterLines="50" w:line="560" w:lineRule="exact"/>
        <w:ind w:firstLine="602"/>
        <w:rPr>
          <w:rFonts w:hint="default" w:ascii="Times New Roman" w:hAnsi="Times New Roman" w:cs="Times New Roman" w:eastAsiaTheme="minorEastAsia"/>
          <w:bCs/>
          <w:sz w:val="30"/>
          <w:szCs w:val="30"/>
        </w:rPr>
      </w:pPr>
      <w:r>
        <w:rPr>
          <w:rFonts w:hint="default" w:ascii="Times New Roman" w:hAnsi="Times New Roman" w:cs="Times New Roman" w:eastAsiaTheme="minorEastAsia"/>
          <w:b/>
          <w:sz w:val="30"/>
          <w:szCs w:val="30"/>
        </w:rPr>
        <w:t>健全应急指挥机制。</w:t>
      </w:r>
      <w:r>
        <w:rPr>
          <w:rFonts w:hint="default" w:ascii="Times New Roman" w:hAnsi="Times New Roman" w:cs="Times New Roman" w:eastAsiaTheme="minorEastAsia"/>
          <w:b w:val="0"/>
          <w:bCs/>
          <w:sz w:val="30"/>
          <w:szCs w:val="30"/>
          <w:lang w:eastAsia="zh-CN"/>
        </w:rPr>
        <w:t>健全</w:t>
      </w:r>
      <w:r>
        <w:rPr>
          <w:rFonts w:hint="default" w:ascii="Times New Roman" w:hAnsi="Times New Roman" w:cs="Times New Roman" w:eastAsiaTheme="minorEastAsia"/>
          <w:bCs/>
          <w:sz w:val="30"/>
          <w:szCs w:val="30"/>
        </w:rPr>
        <w:t>完善“三委四部”相关工作机制，</w:t>
      </w:r>
      <w:r>
        <w:rPr>
          <w:rFonts w:hint="default" w:ascii="Times New Roman" w:hAnsi="Times New Roman" w:cs="Times New Roman" w:eastAsiaTheme="minorEastAsia"/>
          <w:bCs/>
          <w:sz w:val="30"/>
          <w:szCs w:val="30"/>
          <w:lang w:eastAsia="zh-CN"/>
        </w:rPr>
        <w:t>进一步明晰职责分工、理顺运行流程，强化统一指挥、统筹调度、综合协调，</w:t>
      </w:r>
      <w:r>
        <w:rPr>
          <w:rFonts w:hint="default" w:ascii="Times New Roman" w:hAnsi="Times New Roman" w:cs="Times New Roman" w:eastAsiaTheme="minorEastAsia"/>
          <w:bCs/>
          <w:sz w:val="30"/>
          <w:szCs w:val="30"/>
          <w:lang w:eastAsia="zh-CN"/>
        </w:rPr>
        <w:t>建立健全与公共卫生类、社会安全类等有关</w:t>
      </w:r>
      <w:r>
        <w:rPr>
          <w:rFonts w:hint="default" w:ascii="Times New Roman" w:hAnsi="Times New Roman" w:cs="Times New Roman" w:eastAsiaTheme="minorEastAsia"/>
          <w:bCs/>
          <w:sz w:val="30"/>
          <w:szCs w:val="30"/>
        </w:rPr>
        <w:t>议事协调机构的信息互通、沟通会商、协同工作机制。健全大安全大应急框架下的应急指挥机制，健全安全生产、自然灾害等</w:t>
      </w:r>
      <w:r>
        <w:rPr>
          <w:rFonts w:hint="default" w:ascii="Times New Roman" w:hAnsi="Times New Roman" w:cs="Times New Roman" w:eastAsiaTheme="minorEastAsia"/>
          <w:bCs/>
          <w:sz w:val="30"/>
          <w:szCs w:val="30"/>
          <w:lang w:eastAsia="zh-CN"/>
        </w:rPr>
        <w:t>各</w:t>
      </w:r>
      <w:r>
        <w:rPr>
          <w:rFonts w:hint="default" w:ascii="Times New Roman" w:hAnsi="Times New Roman" w:cs="Times New Roman" w:eastAsiaTheme="minorEastAsia"/>
          <w:bCs/>
          <w:sz w:val="30"/>
          <w:szCs w:val="30"/>
        </w:rPr>
        <w:t>专项指挥机制。健全市、县两级应急指挥部体系，完善应急指挥部工作制度，加强各级应急指挥部场所与各类应急指挥设备设施建设。全面推动全国突发事件应急指挥综合业务系统应用向</w:t>
      </w:r>
      <w:r>
        <w:rPr>
          <w:rFonts w:hint="default" w:ascii="Times New Roman" w:hAnsi="Times New Roman" w:cs="Times New Roman" w:eastAsiaTheme="minorEastAsia"/>
          <w:bCs/>
          <w:sz w:val="30"/>
          <w:szCs w:val="30"/>
          <w:lang w:eastAsia="zh-CN"/>
        </w:rPr>
        <w:t>基层</w:t>
      </w:r>
      <w:r>
        <w:rPr>
          <w:rFonts w:hint="default" w:ascii="Times New Roman" w:hAnsi="Times New Roman" w:cs="Times New Roman" w:eastAsiaTheme="minorEastAsia"/>
          <w:bCs/>
          <w:sz w:val="30"/>
          <w:szCs w:val="30"/>
        </w:rPr>
        <w:t>镇（街）延伸，优化指挥辅助决策应用。</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tcBorders>
              <w:top w:val="single" w:color="auto" w:sz="4" w:space="0"/>
              <w:left w:val="single" w:color="auto" w:sz="4" w:space="0"/>
              <w:bottom w:val="single" w:color="auto" w:sz="4" w:space="0"/>
              <w:right w:val="single" w:color="auto" w:sz="4" w:space="0"/>
            </w:tcBorders>
            <w:vAlign w:val="center"/>
          </w:tcPr>
          <w:p>
            <w:pPr>
              <w:pStyle w:val="12"/>
              <w:spacing w:before="0" w:after="0" w:line="440" w:lineRule="exact"/>
              <w:ind w:firstLine="0" w:firstLineChars="0"/>
              <w:jc w:val="center"/>
              <w:rPr>
                <w:rFonts w:hint="default" w:ascii="Times New Roman" w:hAnsi="Times New Roman" w:eastAsia="仿宋_GB2312" w:cs="Times New Roman"/>
                <w:color w:val="000000"/>
                <w:szCs w:val="32"/>
              </w:rPr>
            </w:pPr>
            <w:r>
              <w:rPr>
                <w:rFonts w:hint="default" w:ascii="Times New Roman" w:hAnsi="Times New Roman" w:eastAsia="方正黑体_GBK" w:cs="Times New Roman"/>
                <w:b w:val="0"/>
                <w:bCs w:val="0"/>
              </w:rPr>
              <w:t>专栏</w:t>
            </w:r>
            <w:r>
              <w:rPr>
                <w:rFonts w:hint="default" w:ascii="Times New Roman" w:hAnsi="Times New Roman" w:eastAsia="方正黑体_GBK" w:cs="Times New Roman"/>
                <w:b w:val="0"/>
                <w:bCs w:val="0"/>
                <w:lang w:val="en-US" w:eastAsia="zh-CN"/>
              </w:rPr>
              <w:t>4</w:t>
            </w:r>
            <w:r>
              <w:rPr>
                <w:rFonts w:hint="default" w:ascii="Times New Roman" w:hAnsi="Times New Roman" w:eastAsia="方正黑体_GBK" w:cs="Times New Roman"/>
                <w:b w:val="0"/>
                <w:bCs w:val="0"/>
              </w:rPr>
              <w:t xml:space="preserve">  </w:t>
            </w:r>
            <w:r>
              <w:rPr>
                <w:rFonts w:hint="default" w:ascii="Times New Roman" w:hAnsi="Times New Roman" w:eastAsia="方正黑体_GBK" w:cs="Times New Roman"/>
                <w:b w:val="0"/>
                <w:bCs w:val="0"/>
                <w:lang w:eastAsia="zh-CN"/>
              </w:rPr>
              <w:t>强化</w:t>
            </w:r>
            <w:r>
              <w:rPr>
                <w:rFonts w:hint="default" w:ascii="Times New Roman" w:hAnsi="Times New Roman" w:eastAsia="方正黑体_GBK" w:cs="Times New Roman"/>
                <w:b w:val="0"/>
                <w:bCs w:val="0"/>
              </w:rPr>
              <w:t>“三委四部”建设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Borders>
              <w:top w:val="single" w:color="auto" w:sz="4" w:space="0"/>
              <w:left w:val="single" w:color="auto" w:sz="4" w:space="0"/>
              <w:bottom w:val="single" w:color="auto" w:sz="4" w:space="0"/>
              <w:right w:val="single" w:color="auto" w:sz="4" w:space="0"/>
            </w:tcBorders>
          </w:tcPr>
          <w:p>
            <w:pPr>
              <w:pStyle w:val="12"/>
              <w:spacing w:before="0" w:after="0" w:line="440" w:lineRule="exact"/>
              <w:ind w:firstLine="240" w:firstLineChars="100"/>
              <w:rPr>
                <w:rFonts w:hint="default" w:ascii="Times New Roman" w:hAnsi="Times New Roman" w:eastAsia="方正仿宋_GBK" w:cs="Times New Roman"/>
                <w:lang w:eastAsia="zh-CN"/>
              </w:rPr>
            </w:pPr>
            <w:r>
              <w:rPr>
                <w:rFonts w:hint="default" w:ascii="Times New Roman" w:eastAsia="方正仿宋_GBK"/>
                <w:b/>
                <w:bCs/>
              </w:rPr>
              <w:t>1.</w:t>
            </w:r>
            <w:r>
              <w:rPr>
                <w:rFonts w:hint="default" w:ascii="Times New Roman" w:hAnsi="Times New Roman" w:eastAsia="方正仿宋_GBK" w:cs="Times New Roman"/>
                <w:b/>
                <w:bCs/>
                <w:lang w:eastAsia="zh-CN"/>
              </w:rPr>
              <w:t>市</w:t>
            </w:r>
            <w:r>
              <w:rPr>
                <w:rFonts w:hint="default" w:ascii="Times New Roman" w:eastAsia="方正仿宋_GBK"/>
                <w:b/>
                <w:bCs/>
              </w:rPr>
              <w:t>突发事件应急委员会。</w:t>
            </w:r>
            <w:r>
              <w:rPr>
                <w:rFonts w:hint="default" w:ascii="Times New Roman" w:hAnsi="Times New Roman" w:eastAsia="方正仿宋_GBK" w:cs="Times New Roman"/>
                <w:lang w:eastAsia="zh-CN"/>
              </w:rPr>
              <w:t>推动</w:t>
            </w:r>
            <w:r>
              <w:rPr>
                <w:rFonts w:hint="default" w:ascii="Times New Roman" w:hAnsi="Times New Roman" w:eastAsia="方正仿宋_GBK" w:cs="Times New Roman"/>
              </w:rPr>
              <w:t>建立统一指挥、专常兼备、反应灵敏、上下联动的应急管理体制和综合协调、分类管理、分级负责、属地管理为主的工作体系。制定</w:t>
            </w:r>
            <w:r>
              <w:rPr>
                <w:rFonts w:hint="default" w:ascii="Times New Roman" w:hAnsi="Times New Roman" w:eastAsia="方正仿宋_GBK" w:cs="Times New Roman"/>
                <w:lang w:eastAsia="zh-CN"/>
              </w:rPr>
              <w:t>全市</w:t>
            </w:r>
            <w:r>
              <w:rPr>
                <w:rFonts w:hint="default" w:ascii="Times New Roman" w:hAnsi="Times New Roman" w:eastAsia="方正仿宋_GBK" w:cs="Times New Roman"/>
              </w:rPr>
              <w:t>突发事件总体应急预案，组织制定</w:t>
            </w:r>
            <w:r>
              <w:rPr>
                <w:rFonts w:hint="default" w:ascii="Times New Roman" w:hAnsi="Times New Roman" w:eastAsia="方正仿宋_GBK" w:cs="Times New Roman"/>
                <w:lang w:eastAsia="zh-CN"/>
              </w:rPr>
              <w:t>各类</w:t>
            </w:r>
            <w:r>
              <w:rPr>
                <w:rFonts w:hint="default" w:ascii="Times New Roman" w:hAnsi="Times New Roman" w:eastAsia="方正仿宋_GBK" w:cs="Times New Roman"/>
              </w:rPr>
              <w:t>突发事件专项应急预案</w:t>
            </w:r>
            <w:r>
              <w:rPr>
                <w:rFonts w:hint="default" w:ascii="Times New Roman" w:hAnsi="Times New Roman" w:eastAsia="方正仿宋_GBK" w:cs="Times New Roman"/>
                <w:lang w:eastAsia="zh-CN"/>
              </w:rPr>
              <w:t>。进一步预防和减少各类突发事件的发生，控制、减轻和消除突发事件引起的严重社会危害，提高突发事件预防和应对能力，规范突发事件应对活动，保护人民生命财产安全。</w:t>
            </w:r>
          </w:p>
          <w:p>
            <w:pPr>
              <w:pStyle w:val="12"/>
              <w:spacing w:before="0" w:after="0" w:line="440" w:lineRule="exact"/>
              <w:ind w:firstLine="240" w:firstLineChars="100"/>
              <w:rPr>
                <w:rFonts w:hint="default" w:ascii="Times New Roman" w:eastAsia="方正仿宋_GBK"/>
              </w:rPr>
            </w:pPr>
            <w:r>
              <w:rPr>
                <w:rFonts w:hint="default" w:ascii="Times New Roman" w:eastAsia="方正仿宋_GBK"/>
                <w:b/>
                <w:bCs/>
              </w:rPr>
              <w:t>2.</w:t>
            </w:r>
            <w:r>
              <w:rPr>
                <w:rFonts w:hint="default" w:ascii="Times New Roman" w:hAnsi="Times New Roman" w:eastAsia="方正仿宋_GBK" w:cs="Times New Roman"/>
                <w:b/>
                <w:bCs/>
                <w:lang w:eastAsia="zh-CN"/>
              </w:rPr>
              <w:t>市</w:t>
            </w:r>
            <w:r>
              <w:rPr>
                <w:rFonts w:hint="default" w:ascii="Times New Roman" w:eastAsia="方正仿宋_GBK"/>
                <w:b/>
                <w:bCs/>
              </w:rPr>
              <w:t>安全生产委员会。</w:t>
            </w:r>
            <w:r>
              <w:rPr>
                <w:rFonts w:hint="default" w:ascii="Times New Roman" w:hAnsi="Times New Roman" w:eastAsia="方正仿宋_GBK" w:cs="Times New Roman"/>
                <w:lang w:eastAsia="zh-CN"/>
              </w:rPr>
              <w:t>坚持“党政同责、一岗双责、齐抓共管、失职追责”，建立健全安全生产责任体系。坚持管行业必须管安全、管业务必须管安全、管生产经营必须管安全，进一步强化行业监管。全面落实生产经营单位安全生产主体责任，提升本质安全水平。</w:t>
            </w:r>
            <w:r>
              <w:rPr>
                <w:rFonts w:hint="default" w:ascii="Times New Roman" w:hAnsi="Times New Roman" w:eastAsia="方正仿宋_GBK" w:cs="Times New Roman"/>
              </w:rPr>
              <w:t>深化重点行业领域隐患排查治理和风险防控，持续推动重点行业</w:t>
            </w:r>
            <w:r>
              <w:rPr>
                <w:rFonts w:hint="default" w:ascii="Times New Roman" w:hAnsi="Times New Roman" w:eastAsia="方正仿宋_GBK" w:cs="Times New Roman"/>
              </w:rPr>
              <w:t>领域“一件事”全链条治理</w:t>
            </w:r>
            <w:r>
              <w:rPr>
                <w:rFonts w:hint="default" w:ascii="Times New Roman" w:hAnsi="Times New Roman" w:eastAsia="方正仿宋_GBK" w:cs="Times New Roman"/>
              </w:rPr>
              <w:t>，坚决遏制重特大事故、严防较大事故、压减一般事故，</w:t>
            </w:r>
            <w:r>
              <w:rPr>
                <w:rFonts w:hint="default" w:ascii="Times New Roman" w:hAnsi="Times New Roman" w:eastAsia="方正仿宋_GBK" w:cs="Times New Roman"/>
                <w:lang w:eastAsia="zh-CN"/>
              </w:rPr>
              <w:t>带动全市安全水平整体提升。</w:t>
            </w:r>
          </w:p>
          <w:p>
            <w:pPr>
              <w:pStyle w:val="12"/>
              <w:spacing w:before="0" w:after="0" w:line="440" w:lineRule="exact"/>
              <w:ind w:firstLine="240" w:firstLineChars="100"/>
              <w:rPr>
                <w:rFonts w:hint="default" w:ascii="Times New Roman" w:hAnsi="Times New Roman" w:eastAsia="方正仿宋_GBK" w:cs="Times New Roman"/>
                <w:lang w:eastAsia="zh-CN"/>
              </w:rPr>
            </w:pPr>
            <w:r>
              <w:rPr>
                <w:rFonts w:hint="default" w:ascii="Times New Roman" w:eastAsia="方正仿宋_GBK"/>
                <w:b/>
                <w:bCs/>
              </w:rPr>
              <w:t>3.</w:t>
            </w:r>
            <w:r>
              <w:rPr>
                <w:rFonts w:hint="default" w:ascii="Times New Roman" w:hAnsi="Times New Roman" w:eastAsia="方正仿宋_GBK" w:cs="Times New Roman"/>
                <w:b/>
                <w:bCs/>
                <w:lang w:eastAsia="zh-CN"/>
              </w:rPr>
              <w:t>市</w:t>
            </w:r>
            <w:r>
              <w:rPr>
                <w:rFonts w:hint="default" w:ascii="Times New Roman" w:eastAsia="方正仿宋_GBK"/>
                <w:b/>
                <w:bCs/>
              </w:rPr>
              <w:t>减灾委员会。</w:t>
            </w:r>
            <w:r>
              <w:rPr>
                <w:rFonts w:hint="default" w:ascii="Times New Roman" w:hAnsi="Times New Roman" w:eastAsia="方正仿宋_GBK" w:cs="Times New Roman"/>
                <w:lang w:eastAsia="zh-CN"/>
              </w:rPr>
              <w:t>充分发挥应急管理部门的综合优势和各相关部门的专业优势，根据职责分工承担各自责任，衔接好“防”和“救”的责任链条，不断完善责任体系。统筹整合各类防灾减灾救灾力量和资源，统一规划实施全市应急避难场所等设施建设，推动自然灾害防治资源向基层倾斜。</w:t>
            </w:r>
            <w:r>
              <w:rPr>
                <w:rFonts w:hint="default" w:ascii="Times New Roman" w:hAnsi="Times New Roman" w:eastAsia="方正仿宋_GBK" w:cs="Times New Roman"/>
              </w:rPr>
              <w:t>完善自然灾害救助应急预案，完善灾害信息共享、灾情统计、应急物资保障、灾后恢复重建等工作协同机制</w:t>
            </w:r>
            <w:r>
              <w:rPr>
                <w:rFonts w:hint="default" w:ascii="Times New Roman" w:hAnsi="Times New Roman" w:eastAsia="方正仿宋_GBK" w:cs="Times New Roman"/>
                <w:lang w:eastAsia="zh-CN"/>
              </w:rPr>
              <w:t>。</w:t>
            </w:r>
          </w:p>
          <w:p>
            <w:pPr>
              <w:pStyle w:val="12"/>
              <w:spacing w:before="0" w:after="0" w:line="440" w:lineRule="exact"/>
              <w:ind w:firstLine="240" w:firstLineChars="100"/>
              <w:rPr>
                <w:rFonts w:hint="default" w:ascii="Times New Roman" w:hAnsi="Times New Roman" w:eastAsia="方正仿宋_GBK" w:cs="Times New Roman"/>
                <w:lang w:eastAsia="zh-CN"/>
              </w:rPr>
            </w:pPr>
            <w:r>
              <w:rPr>
                <w:rFonts w:hint="default" w:ascii="Times New Roman" w:eastAsia="方正仿宋_GBK"/>
                <w:b/>
                <w:bCs/>
              </w:rPr>
              <w:t>4.</w:t>
            </w:r>
            <w:r>
              <w:rPr>
                <w:rFonts w:hint="default" w:ascii="Times New Roman" w:hAnsi="Times New Roman" w:eastAsia="方正仿宋_GBK" w:cs="Times New Roman"/>
                <w:b/>
                <w:bCs/>
                <w:lang w:eastAsia="zh-CN"/>
              </w:rPr>
              <w:t>市</w:t>
            </w:r>
            <w:r>
              <w:rPr>
                <w:rFonts w:hint="default" w:ascii="Times New Roman" w:eastAsia="方正仿宋_GBK"/>
                <w:b/>
                <w:bCs/>
              </w:rPr>
              <w:t>防汛防旱防风指挥部。</w:t>
            </w:r>
            <w:r>
              <w:rPr>
                <w:rFonts w:hint="default" w:ascii="Times New Roman" w:hAnsi="Times New Roman" w:eastAsia="方正仿宋_GBK" w:cs="Times New Roman"/>
                <w:lang w:eastAsia="zh-CN"/>
              </w:rPr>
              <w:t>立足防大汛、抗大洪、抢大险、救大灾，完善三防责任体系，及时调整公布各级三防责任人，把责任体系延伸至村（社区）最末端。提升监测预报预警能力，强化灾害预警和应急响应联动，建立直达基层责任人的临灾预警“叫应”机制。推动健全洪涝灾害防御体系，</w:t>
            </w:r>
            <w:r>
              <w:rPr>
                <w:rFonts w:hint="default" w:ascii="Times New Roman" w:hAnsi="Times New Roman" w:eastAsia="方正仿宋_GBK" w:cs="Times New Roman"/>
              </w:rPr>
              <w:t>加强河道、水利设施、城市排涝设施建设，提高流域洪水灾害抵御能力</w:t>
            </w:r>
            <w:r>
              <w:rPr>
                <w:rFonts w:hint="default" w:ascii="Times New Roman" w:hAnsi="Times New Roman" w:eastAsia="方正仿宋_GBK" w:cs="Times New Roman"/>
                <w:lang w:eastAsia="zh-CN"/>
              </w:rPr>
              <w:t>，完善三防工作体</w:t>
            </w:r>
            <w:r>
              <w:rPr>
                <w:rFonts w:hint="default" w:eastAsia="方正仿宋_GBK" w:cs="Times New Roman"/>
                <w:lang w:val="en-US" w:eastAsia="zh-CN"/>
              </w:rPr>
              <w:t>制</w:t>
            </w:r>
            <w:r>
              <w:rPr>
                <w:rFonts w:hint="default" w:ascii="Times New Roman" w:hAnsi="Times New Roman" w:eastAsia="方正仿宋_GBK" w:cs="Times New Roman"/>
                <w:lang w:eastAsia="zh-CN"/>
              </w:rPr>
              <w:t>、机制，提升洪涝灾害应急处置能力。</w:t>
            </w:r>
          </w:p>
          <w:p>
            <w:pPr>
              <w:pStyle w:val="12"/>
              <w:spacing w:before="0" w:after="0" w:line="440" w:lineRule="exact"/>
              <w:ind w:firstLine="240" w:firstLineChars="100"/>
              <w:rPr>
                <w:rFonts w:hint="default" w:ascii="Times New Roman" w:hAnsi="Times New Roman" w:eastAsia="方正仿宋_GBK" w:cs="Times New Roman"/>
                <w:lang w:eastAsia="zh-CN"/>
              </w:rPr>
            </w:pPr>
            <w:r>
              <w:rPr>
                <w:rFonts w:hint="default" w:ascii="Times New Roman" w:eastAsia="方正仿宋_GBK"/>
                <w:b/>
                <w:bCs/>
              </w:rPr>
              <w:t>5.</w:t>
            </w:r>
            <w:r>
              <w:rPr>
                <w:rFonts w:hint="default" w:ascii="Times New Roman" w:hAnsi="Times New Roman" w:eastAsia="方正仿宋_GBK" w:cs="Times New Roman"/>
                <w:b/>
                <w:bCs/>
                <w:lang w:eastAsia="zh-CN"/>
              </w:rPr>
              <w:t>市</w:t>
            </w:r>
            <w:r>
              <w:rPr>
                <w:rFonts w:hint="default" w:ascii="Times New Roman" w:eastAsia="方正仿宋_GBK"/>
                <w:b/>
                <w:bCs/>
              </w:rPr>
              <w:t>森林防灭火指挥部。</w:t>
            </w:r>
            <w:r>
              <w:rPr>
                <w:rFonts w:hint="default" w:ascii="Times New Roman" w:hAnsi="Times New Roman" w:eastAsia="方正仿宋_GBK" w:cs="Times New Roman"/>
                <w:lang w:eastAsia="zh-CN"/>
              </w:rPr>
              <w:t>突出预防为主，坚持关口前移，着力解决“火源管控力度不够、人民防线筑得不牢”两个普遍性突出问题，推动由事后发力向事先预防转型，着力强化防控责任，严格落实林长制，压实属地责任、部门监管责任、经营单位主体责任和个人责任。加强森林消防专业队伍专业训练，提升扑救能力。加强执法和火灾责任追究，严肃追究火灾肇事者法律责任，依法依规追究有关人员责任。</w:t>
            </w:r>
          </w:p>
          <w:p>
            <w:pPr>
              <w:pStyle w:val="12"/>
              <w:spacing w:before="0" w:after="0" w:line="440" w:lineRule="exact"/>
              <w:ind w:firstLine="240" w:firstLineChars="100"/>
              <w:rPr>
                <w:rFonts w:hint="default" w:ascii="Times New Roman" w:hAnsi="Times New Roman" w:eastAsia="方正仿宋_GBK" w:cs="Times New Roman"/>
                <w:b/>
                <w:bCs/>
                <w:lang w:eastAsia="zh-CN"/>
              </w:rPr>
            </w:pPr>
            <w:r>
              <w:rPr>
                <w:rFonts w:hint="default" w:ascii="Times New Roman" w:eastAsia="方正仿宋_GBK"/>
                <w:b/>
                <w:bCs/>
              </w:rPr>
              <w:t>6.</w:t>
            </w:r>
            <w:r>
              <w:rPr>
                <w:rFonts w:hint="default" w:ascii="Times New Roman" w:hAnsi="Times New Roman" w:eastAsia="方正仿宋_GBK" w:cs="Times New Roman"/>
                <w:b/>
                <w:bCs/>
                <w:lang w:eastAsia="zh-CN"/>
              </w:rPr>
              <w:t>市</w:t>
            </w:r>
            <w:r>
              <w:rPr>
                <w:rFonts w:hint="default" w:ascii="Times New Roman" w:eastAsia="方正仿宋_GBK"/>
                <w:b/>
                <w:bCs/>
              </w:rPr>
              <w:t>抗震救灾指挥部。</w:t>
            </w:r>
            <w:r>
              <w:rPr>
                <w:rFonts w:hint="default" w:ascii="Times New Roman" w:hAnsi="Times New Roman" w:eastAsia="方正仿宋_GBK" w:cs="Times New Roman"/>
              </w:rPr>
              <w:t>完善《江门市地震应急预案》</w:t>
            </w:r>
            <w:r>
              <w:rPr>
                <w:rFonts w:hint="default" w:ascii="Times New Roman" w:hAnsi="Times New Roman" w:eastAsia="方正仿宋_GBK" w:cs="Times New Roman"/>
                <w:lang w:eastAsia="zh-CN"/>
              </w:rPr>
              <w:t>，形成横向到边、纵向到底、上下衔接的地震应急预案体系。充分做好预案、力量、物资、机制、保障准备，</w:t>
            </w:r>
            <w:r>
              <w:rPr>
                <w:rFonts w:hint="default" w:ascii="Times New Roman" w:hAnsi="Times New Roman" w:eastAsia="方正仿宋_GBK" w:cs="Times New Roman"/>
              </w:rPr>
              <w:t>定期组织地震综合性演练，</w:t>
            </w:r>
            <w:r>
              <w:rPr>
                <w:rFonts w:hint="default" w:ascii="Times New Roman" w:hAnsi="Times New Roman" w:eastAsia="方正仿宋_GBK" w:cs="Times New Roman"/>
                <w:lang w:eastAsia="zh-CN"/>
              </w:rPr>
              <w:t>全面提升地震灾害防范应对准备能力，努力把地震灾害风险和损失降至最低。</w:t>
            </w:r>
          </w:p>
          <w:p>
            <w:pPr>
              <w:pStyle w:val="12"/>
              <w:spacing w:before="0" w:after="0" w:line="440" w:lineRule="exact"/>
              <w:ind w:firstLine="240" w:firstLineChars="100"/>
            </w:pPr>
            <w:r>
              <w:rPr>
                <w:rFonts w:hint="default" w:ascii="Times New Roman" w:eastAsia="方正仿宋_GBK"/>
                <w:b/>
                <w:bCs/>
              </w:rPr>
              <w:t>7.</w:t>
            </w:r>
            <w:r>
              <w:rPr>
                <w:rFonts w:hint="default" w:ascii="Times New Roman" w:hAnsi="Times New Roman" w:eastAsia="方正仿宋_GBK" w:cs="Times New Roman"/>
                <w:b/>
                <w:bCs/>
                <w:lang w:eastAsia="zh-CN"/>
              </w:rPr>
              <w:t>市</w:t>
            </w:r>
            <w:r>
              <w:rPr>
                <w:rFonts w:hint="default" w:ascii="Times New Roman" w:eastAsia="方正仿宋_GBK"/>
                <w:b/>
                <w:bCs/>
              </w:rPr>
              <w:t>突发地质灾害指挥部。</w:t>
            </w:r>
            <w:r>
              <w:rPr>
                <w:rFonts w:hint="default" w:ascii="Times New Roman" w:hAnsi="Times New Roman" w:eastAsia="方正仿宋_GBK" w:cs="Times New Roman"/>
                <w:lang w:eastAsia="zh-CN"/>
              </w:rPr>
              <w:t>衔接好自然资源部门与应急管理部门“全力防、配合救”和“综合防、全力救”的责任链条。强化地质灾害监测预警体系建设，加强地质灾害隐患排查治理，推进防控方式由“隐患点防控”向“隐患点</w:t>
            </w:r>
            <w:r>
              <w:rPr>
                <w:rFonts w:hint="default" w:ascii="Times New Roman" w:hAnsi="Times New Roman" w:eastAsia="方正仿宋_GBK" w:cs="Times New Roman"/>
                <w:lang w:val="en-US" w:eastAsia="zh-CN"/>
              </w:rPr>
              <w:t>+风险区双控</w:t>
            </w:r>
            <w:r>
              <w:rPr>
                <w:rFonts w:hint="default" w:ascii="Times New Roman" w:hAnsi="Times New Roman" w:eastAsia="方正仿宋_GBK" w:cs="Times New Roman"/>
                <w:lang w:eastAsia="zh-CN"/>
              </w:rPr>
              <w:t>”转变。强化应急准备，健全完善协同联动工作机制，协力应对处置突发地质灾害，最大程度降低灾害损失。</w:t>
            </w:r>
          </w:p>
        </w:tc>
      </w:tr>
    </w:tbl>
    <w:p>
      <w:pPr>
        <w:pStyle w:val="12"/>
        <w:spacing w:before="313" w:beforeLines="100" w:after="0" w:afterLines="0" w:line="560" w:lineRule="exact"/>
        <w:ind w:firstLine="602"/>
        <w:rPr>
          <w:rFonts w:hint="default" w:ascii="Times New Roman" w:hAnsi="Times New Roman" w:cs="Times New Roman" w:eastAsiaTheme="minorEastAsia"/>
          <w:bCs/>
          <w:sz w:val="30"/>
          <w:szCs w:val="30"/>
        </w:rPr>
      </w:pPr>
      <w:r>
        <w:rPr>
          <w:rFonts w:hint="default" w:ascii="Times New Roman" w:hAnsi="Times New Roman" w:cs="Times New Roman" w:eastAsiaTheme="minorEastAsia"/>
          <w:b/>
          <w:sz w:val="30"/>
          <w:szCs w:val="30"/>
        </w:rPr>
        <w:t>重塑应急响应体系。</w:t>
      </w:r>
      <w:r>
        <w:rPr>
          <w:rFonts w:hint="default" w:ascii="Times New Roman" w:hAnsi="Times New Roman" w:cs="Times New Roman" w:eastAsiaTheme="minorEastAsia"/>
          <w:b w:val="0"/>
          <w:bCs/>
          <w:sz w:val="30"/>
          <w:szCs w:val="30"/>
          <w:lang w:eastAsia="zh-CN"/>
        </w:rPr>
        <w:t>全面</w:t>
      </w:r>
      <w:r>
        <w:rPr>
          <w:rFonts w:hint="default" w:ascii="Times New Roman" w:hAnsi="Times New Roman" w:cs="Times New Roman" w:eastAsiaTheme="minorEastAsia"/>
          <w:bCs/>
          <w:sz w:val="30"/>
          <w:szCs w:val="30"/>
          <w:lang w:eastAsia="zh-CN"/>
        </w:rPr>
        <w:t>建设</w:t>
      </w:r>
      <w:r>
        <w:rPr>
          <w:rFonts w:hint="default" w:ascii="Times New Roman" w:hAnsi="Times New Roman" w:cs="Times New Roman" w:eastAsiaTheme="minorEastAsia"/>
          <w:bCs/>
          <w:sz w:val="30"/>
          <w:szCs w:val="30"/>
        </w:rPr>
        <w:t>“1312”应急响应圈（即1分钟自救、3分钟互救、10分钟镇街响应处置、20分钟县级专业队伍支援），全面升级“一网统管”智慧应急系统，将突发事件信息第一时间传达至基层，由镇（街）快速统筹一切能统筹的力量快速到达现场、快速救援处置、救早救小。</w:t>
      </w:r>
      <w:r>
        <w:rPr>
          <w:rFonts w:hint="default" w:ascii="Times New Roman" w:hAnsi="Times New Roman" w:cs="Times New Roman" w:eastAsiaTheme="minorEastAsia"/>
          <w:bCs/>
          <w:sz w:val="30"/>
          <w:szCs w:val="30"/>
          <w:lang w:eastAsia="zh-CN"/>
        </w:rPr>
        <w:t>全面</w:t>
      </w:r>
      <w:r>
        <w:rPr>
          <w:rFonts w:hint="default" w:ascii="Times New Roman" w:hAnsi="Times New Roman" w:cs="Times New Roman" w:eastAsiaTheme="minorEastAsia"/>
          <w:bCs/>
          <w:sz w:val="30"/>
          <w:szCs w:val="30"/>
        </w:rPr>
        <w:t>构建第一时间响应、最快速度到达灾害事故现场、高效应对处置、及时反馈现场情况的应急响应闭环，实现最大程度减少人员伤亡和灾害事故损失。</w:t>
      </w:r>
    </w:p>
    <w:p>
      <w:pPr>
        <w:pStyle w:val="12"/>
        <w:spacing w:before="0" w:beforeLines="0" w:after="313" w:afterLines="100" w:line="560" w:lineRule="exact"/>
        <w:ind w:firstLine="602"/>
        <w:rPr>
          <w:rFonts w:hint="default" w:ascii="Times New Roman" w:hAnsi="Times New Roman" w:cs="Times New Roman" w:eastAsiaTheme="minorEastAsia"/>
          <w:bCs/>
          <w:sz w:val="30"/>
          <w:szCs w:val="30"/>
          <w:lang w:eastAsia="zh-CN"/>
        </w:rPr>
      </w:pPr>
      <w:r>
        <w:rPr>
          <w:rFonts w:hint="default" w:ascii="Times New Roman" w:hAnsi="Times New Roman" w:cs="Times New Roman" w:eastAsiaTheme="minorEastAsia"/>
          <w:b/>
          <w:sz w:val="30"/>
          <w:szCs w:val="30"/>
        </w:rPr>
        <w:t>加强应急预案管理。</w:t>
      </w:r>
      <w:r>
        <w:rPr>
          <w:rFonts w:hint="default" w:ascii="Times New Roman" w:hAnsi="Times New Roman" w:cs="Times New Roman" w:eastAsiaTheme="minorEastAsia"/>
          <w:bCs/>
          <w:sz w:val="30"/>
          <w:szCs w:val="30"/>
          <w:lang w:eastAsia="zh-CN"/>
        </w:rPr>
        <w:t>修订完善</w:t>
      </w:r>
      <w:r>
        <w:rPr>
          <w:rFonts w:hint="default" w:ascii="Times New Roman" w:hAnsi="Times New Roman" w:cs="Times New Roman" w:eastAsiaTheme="minorEastAsia"/>
          <w:bCs/>
          <w:sz w:val="30"/>
          <w:szCs w:val="30"/>
        </w:rPr>
        <w:t>《江门市突发事件总体应急预案》</w:t>
      </w:r>
      <w:r>
        <w:rPr>
          <w:rFonts w:hint="default" w:ascii="Times New Roman" w:hAnsi="Times New Roman" w:cs="Times New Roman" w:eastAsiaTheme="minorEastAsia"/>
          <w:bCs/>
          <w:sz w:val="30"/>
          <w:szCs w:val="30"/>
          <w:lang w:eastAsia="zh-CN"/>
        </w:rPr>
        <w:t>，以总体预案为基础，推动分层、分级、分类修订完善各级各类应急预案，构建“全面覆盖、衔接顺畅、实用管用”的应急预案体系，贯通各级各类突发事件应对的各环节、各领域、各地区、各部门、各单位，充分发挥应急预案在突发事件中的辅助决策作用。综合运用应急演练、突发事件复盘分析、定期评估等方式，及时更新完善应急预案，不断增强应急预案的科学性、针对性、实用性。</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tcBorders>
              <w:top w:val="single" w:color="auto" w:sz="4" w:space="0"/>
              <w:left w:val="single" w:color="auto" w:sz="4" w:space="0"/>
              <w:bottom w:val="single" w:color="auto" w:sz="4" w:space="0"/>
              <w:right w:val="single" w:color="auto" w:sz="4" w:space="0"/>
            </w:tcBorders>
            <w:vAlign w:val="center"/>
          </w:tcPr>
          <w:p>
            <w:pPr>
              <w:pStyle w:val="12"/>
              <w:spacing w:before="0" w:after="0"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方正黑体_GBK" w:cs="Times New Roman"/>
                <w:b w:val="0"/>
                <w:bCs w:val="0"/>
              </w:rPr>
              <w:t>专栏</w:t>
            </w:r>
            <w:r>
              <w:rPr>
                <w:rFonts w:hint="default" w:ascii="Times New Roman" w:hAnsi="Times New Roman" w:eastAsia="方正黑体_GBK" w:cs="Times New Roman"/>
                <w:b w:val="0"/>
                <w:bCs w:val="0"/>
                <w:lang w:eastAsia="zh-CN"/>
              </w:rPr>
              <w:t>5</w:t>
            </w:r>
            <w:r>
              <w:rPr>
                <w:rFonts w:hint="default" w:ascii="Times New Roman" w:hAnsi="Times New Roman" w:eastAsia="方正黑体_GBK" w:cs="Times New Roman"/>
                <w:b w:val="0"/>
                <w:bCs w:val="0"/>
              </w:rPr>
              <w:t xml:space="preserve">  </w:t>
            </w:r>
            <w:r>
              <w:rPr>
                <w:rFonts w:hint="default" w:ascii="Times New Roman" w:hAnsi="Times New Roman" w:eastAsia="方正黑体_GBK" w:cs="Times New Roman"/>
                <w:b w:val="0"/>
                <w:bCs w:val="0"/>
                <w:lang w:eastAsia="zh-CN"/>
              </w:rPr>
              <w:t>强化</w:t>
            </w:r>
            <w:r>
              <w:rPr>
                <w:rFonts w:hint="default" w:ascii="Times New Roman" w:hAnsi="Times New Roman" w:eastAsia="方正黑体_GBK" w:cs="Times New Roman"/>
                <w:b w:val="0"/>
                <w:bCs w:val="0"/>
              </w:rPr>
              <w:t>应急预案</w:t>
            </w:r>
            <w:r>
              <w:rPr>
                <w:rFonts w:hint="default" w:ascii="Times New Roman" w:hAnsi="Times New Roman" w:eastAsia="方正黑体_GBK" w:cs="Times New Roman"/>
                <w:b w:val="0"/>
                <w:bCs w:val="0"/>
                <w:lang w:eastAsia="zh-CN"/>
              </w:rPr>
              <w:t>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5000" w:type="pct"/>
            <w:tcBorders>
              <w:top w:val="single" w:color="auto" w:sz="4" w:space="0"/>
              <w:left w:val="single" w:color="auto" w:sz="4" w:space="0"/>
              <w:bottom w:val="single" w:color="auto" w:sz="4" w:space="0"/>
              <w:right w:val="single" w:color="auto" w:sz="4" w:space="0"/>
            </w:tcBorders>
            <w:vAlign w:val="center"/>
          </w:tcPr>
          <w:p>
            <w:pPr>
              <w:pStyle w:val="12"/>
              <w:spacing w:before="0" w:after="0" w:line="440" w:lineRule="exact"/>
              <w:ind w:firstLine="240" w:firstLineChars="100"/>
              <w:rPr>
                <w:rFonts w:hint="default" w:ascii="Times New Roman" w:hAnsi="Times New Roman" w:eastAsia="仿宋" w:cs="Times New Roman"/>
                <w:color w:val="000000"/>
                <w:sz w:val="32"/>
                <w:szCs w:val="32"/>
              </w:rPr>
            </w:pPr>
            <w:r>
              <w:rPr>
                <w:rFonts w:hint="default" w:ascii="Times New Roman" w:eastAsia="方正仿宋_GBK"/>
                <w:b/>
                <w:bCs/>
              </w:rPr>
              <w:t>1.</w:t>
            </w:r>
            <w:r>
              <w:rPr>
                <w:rFonts w:hint="default" w:ascii="Times New Roman" w:hAnsi="Times New Roman" w:eastAsia="方正仿宋_GBK" w:cs="Times New Roman"/>
                <w:b/>
                <w:bCs/>
                <w:lang w:eastAsia="zh-CN"/>
              </w:rPr>
              <w:t>全市</w:t>
            </w:r>
            <w:r>
              <w:rPr>
                <w:rFonts w:hint="default" w:ascii="Times New Roman" w:eastAsia="方正仿宋_GBK"/>
                <w:b/>
                <w:bCs/>
              </w:rPr>
              <w:t>总体预案。</w:t>
            </w:r>
            <w:r>
              <w:rPr>
                <w:rFonts w:hint="default" w:ascii="Times New Roman" w:hAnsi="Times New Roman" w:eastAsia="方正仿宋_GBK" w:cs="Times New Roman"/>
                <w:lang w:eastAsia="zh-CN"/>
              </w:rPr>
              <w:t>修订</w:t>
            </w:r>
            <w:r>
              <w:rPr>
                <w:rFonts w:hint="default" w:ascii="Times New Roman" w:hAnsi="Times New Roman" w:eastAsia="方正仿宋_GBK" w:cs="Times New Roman"/>
              </w:rPr>
              <w:t>《江门市突发事件总体应急预案》，围绕突发事件事前、事中、事后全过程，主要明确应对工作的总体要求、事件分类分级、预案体系构成、组织指挥体系与职责，以及风险防控、监测预警、处置救援、应急保障、恢复重建、预案管理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0" w:hRule="atLeast"/>
        </w:trPr>
        <w:tc>
          <w:tcPr>
            <w:tcW w:w="5000" w:type="pct"/>
            <w:tcBorders>
              <w:top w:val="single" w:color="auto" w:sz="4" w:space="0"/>
              <w:left w:val="single" w:color="auto" w:sz="4" w:space="0"/>
              <w:bottom w:val="single" w:color="auto" w:sz="4" w:space="0"/>
              <w:right w:val="single" w:color="auto" w:sz="4" w:space="0"/>
            </w:tcBorders>
            <w:vAlign w:val="center"/>
          </w:tcPr>
          <w:p>
            <w:pPr>
              <w:pStyle w:val="12"/>
              <w:spacing w:before="0" w:after="0" w:line="440" w:lineRule="exact"/>
              <w:ind w:firstLine="240" w:firstLineChars="100"/>
              <w:rPr>
                <w:rFonts w:hint="default" w:ascii="Times New Roman" w:hAnsi="Times New Roman" w:eastAsia="方正仿宋_GBK" w:cs="Times New Roman"/>
              </w:rPr>
            </w:pPr>
            <w:bookmarkStart w:id="155" w:name="_Toc469023047"/>
            <w:bookmarkStart w:id="156" w:name="_Toc225282618"/>
            <w:bookmarkStart w:id="157" w:name="_Toc5536"/>
            <w:r>
              <w:rPr>
                <w:rFonts w:hint="default" w:ascii="Times New Roman" w:hAnsi="Times New Roman" w:eastAsia="方正仿宋_GBK" w:cs="Times New Roman"/>
                <w:b/>
                <w:bCs/>
              </w:rPr>
              <w:t>2.市级专项预案。</w:t>
            </w:r>
            <w:r>
              <w:rPr>
                <w:rFonts w:hint="default" w:ascii="Times New Roman" w:hAnsi="Times New Roman" w:eastAsia="方正仿宋_GBK" w:cs="Times New Roman"/>
                <w:b w:val="0"/>
                <w:bCs w:val="0"/>
                <w:lang w:eastAsia="zh-CN"/>
              </w:rPr>
              <w:t>指导行业部门做好全市</w:t>
            </w:r>
            <w:r>
              <w:rPr>
                <w:rFonts w:hint="default" w:ascii="Times New Roman" w:hAnsi="Times New Roman" w:eastAsia="方正仿宋_GBK" w:cs="Times New Roman"/>
              </w:rPr>
              <w:t>43个</w:t>
            </w:r>
            <w:r>
              <w:rPr>
                <w:rFonts w:hint="default" w:ascii="Times New Roman" w:hAnsi="Times New Roman" w:eastAsia="方正仿宋_GBK" w:cs="Times New Roman"/>
              </w:rPr>
              <w:t>市级</w:t>
            </w:r>
            <w:r>
              <w:rPr>
                <w:rFonts w:hint="default" w:ascii="Times New Roman" w:hAnsi="Times New Roman" w:eastAsia="方正仿宋_GBK" w:cs="Times New Roman"/>
              </w:rPr>
              <w:t>突发事件专项应急</w:t>
            </w:r>
            <w:r>
              <w:rPr>
                <w:rFonts w:hint="default" w:ascii="Times New Roman" w:hAnsi="Times New Roman" w:eastAsia="方正仿宋_GBK" w:cs="Times New Roman"/>
              </w:rPr>
              <w:t>预案修编，</w:t>
            </w:r>
            <w:r>
              <w:rPr>
                <w:rFonts w:hint="default" w:ascii="Times New Roman" w:hAnsi="Times New Roman" w:eastAsia="方正仿宋_GBK" w:cs="Times New Roman"/>
                <w:lang w:eastAsia="zh-CN"/>
              </w:rPr>
              <w:t>主要</w:t>
            </w:r>
            <w:r>
              <w:rPr>
                <w:rFonts w:hint="default" w:ascii="Times New Roman" w:hAnsi="Times New Roman" w:eastAsia="方正仿宋_GBK" w:cs="Times New Roman"/>
              </w:rPr>
              <w:t>明确</w:t>
            </w:r>
            <w:r>
              <w:rPr>
                <w:rFonts w:hint="default" w:ascii="Times New Roman" w:hAnsi="Times New Roman" w:eastAsia="方正仿宋_GBK" w:cs="Times New Roman"/>
                <w:lang w:eastAsia="zh-CN"/>
              </w:rPr>
              <w:t>各类</w:t>
            </w:r>
            <w:r>
              <w:rPr>
                <w:rFonts w:hint="default" w:ascii="Times New Roman" w:hAnsi="Times New Roman" w:eastAsia="方正仿宋_GBK" w:cs="Times New Roman"/>
              </w:rPr>
              <w:t>突发事件的组织指挥机制、风险管控、监测预警、信息报告、组织自救互救、应急处置措施、现场管控、队伍物资保障等内容。</w:t>
            </w:r>
          </w:p>
          <w:p>
            <w:pPr>
              <w:pStyle w:val="12"/>
              <w:spacing w:before="0" w:after="0" w:line="440" w:lineRule="exact"/>
              <w:ind w:firstLine="240" w:firstLineChars="100"/>
              <w:rPr>
                <w:rFonts w:hint="default" w:ascii="Times New Roman" w:hAnsi="Times New Roman" w:eastAsia="方正仿宋_GBK" w:cs="Times New Roman"/>
                <w:b w:val="0"/>
                <w:bCs w:val="0"/>
                <w:lang w:eastAsia="zh-CN"/>
              </w:rPr>
            </w:pPr>
            <w:r>
              <w:rPr>
                <w:rFonts w:hint="default" w:ascii="Times New Roman" w:hAnsi="Times New Roman" w:eastAsia="方正仿宋_GBK" w:cs="Times New Roman"/>
                <w:b/>
                <w:bCs/>
              </w:rPr>
              <w:t>3.镇</w:t>
            </w:r>
            <w:r>
              <w:rPr>
                <w:rFonts w:hint="default" w:ascii="Times New Roman" w:hAnsi="Times New Roman" w:eastAsia="方正仿宋_GBK" w:cs="Times New Roman"/>
                <w:b/>
                <w:bCs/>
                <w:lang w:eastAsia="zh-CN"/>
              </w:rPr>
              <w:t>（街）综合预案</w:t>
            </w:r>
            <w:r>
              <w:rPr>
                <w:rFonts w:hint="default" w:ascii="Times New Roman" w:hAnsi="Times New Roman" w:eastAsia="方正仿宋_GBK" w:cs="Times New Roman"/>
                <w:b/>
                <w:bCs/>
              </w:rPr>
              <w:t>。</w:t>
            </w:r>
            <w:r>
              <w:rPr>
                <w:rFonts w:hint="default" w:ascii="Times New Roman" w:hAnsi="Times New Roman" w:eastAsia="方正仿宋_GBK" w:cs="Times New Roman"/>
                <w:b w:val="0"/>
                <w:bCs w:val="0"/>
                <w:lang w:eastAsia="zh-CN"/>
              </w:rPr>
              <w:t>指导镇（街）做好综合应急预案修编，</w:t>
            </w:r>
            <w:r>
              <w:rPr>
                <w:rFonts w:hint="default" w:ascii="Times New Roman" w:hAnsi="Times New Roman" w:eastAsia="方正仿宋_GBK" w:cs="Times New Roman"/>
                <w:b w:val="0"/>
                <w:bCs w:val="0"/>
              </w:rPr>
              <w:t>根据各</w:t>
            </w:r>
            <w:r>
              <w:rPr>
                <w:rFonts w:hint="default" w:ascii="Times New Roman" w:hAnsi="Times New Roman" w:eastAsia="方正仿宋_GBK" w:cs="Times New Roman"/>
                <w:b w:val="0"/>
                <w:bCs w:val="0"/>
                <w:lang w:eastAsia="zh-CN"/>
              </w:rPr>
              <w:t>镇（街）</w:t>
            </w:r>
            <w:r>
              <w:rPr>
                <w:rFonts w:hint="default" w:ascii="Times New Roman" w:hAnsi="Times New Roman" w:eastAsia="方正仿宋_GBK" w:cs="Times New Roman"/>
                <w:b w:val="0"/>
                <w:bCs w:val="0"/>
              </w:rPr>
              <w:t>事权和应急能力，</w:t>
            </w:r>
            <w:r>
              <w:rPr>
                <w:rFonts w:hint="default" w:ascii="Times New Roman" w:hAnsi="Times New Roman" w:eastAsia="方正仿宋_GBK" w:cs="Times New Roman"/>
                <w:b w:val="0"/>
                <w:bCs w:val="0"/>
                <w:lang w:eastAsia="zh-CN"/>
              </w:rPr>
              <w:t>针对</w:t>
            </w:r>
            <w:r>
              <w:rPr>
                <w:rFonts w:hint="default" w:ascii="Times New Roman" w:hAnsi="Times New Roman" w:eastAsia="方正仿宋_GBK" w:cs="Times New Roman"/>
                <w:b w:val="0"/>
                <w:bCs w:val="0"/>
              </w:rPr>
              <w:t>突发事件先期处置等环节工作进行安排部署，</w:t>
            </w:r>
            <w:r>
              <w:rPr>
                <w:rFonts w:hint="default" w:ascii="Times New Roman" w:hAnsi="Times New Roman" w:eastAsia="方正仿宋_GBK" w:cs="Times New Roman"/>
                <w:b w:val="0"/>
                <w:bCs w:val="0"/>
                <w:lang w:eastAsia="zh-CN"/>
              </w:rPr>
              <w:t>主要明确镇（街）</w:t>
            </w:r>
            <w:r>
              <w:rPr>
                <w:rFonts w:hint="default" w:ascii="Times New Roman" w:hAnsi="Times New Roman" w:eastAsia="方正仿宋_GBK" w:cs="Times New Roman"/>
                <w:b w:val="0"/>
                <w:bCs w:val="0"/>
              </w:rPr>
              <w:t>突发事件风险研判、预警、信息汇总上报、先期处置措施、转移避险安置等内</w:t>
            </w:r>
            <w:r>
              <w:rPr>
                <w:rFonts w:hint="default" w:ascii="Times New Roman" w:hAnsi="Times New Roman" w:eastAsia="方正仿宋_GBK" w:cs="Times New Roman"/>
                <w:b w:val="0"/>
                <w:bCs w:val="0"/>
                <w:lang w:eastAsia="zh-CN"/>
              </w:rPr>
              <w:t>容。</w:t>
            </w:r>
          </w:p>
          <w:p>
            <w:pPr>
              <w:pStyle w:val="12"/>
              <w:spacing w:before="0" w:after="0" w:line="440" w:lineRule="exact"/>
              <w:ind w:firstLine="240" w:firstLineChars="100"/>
              <w:rPr>
                <w:rFonts w:hint="default" w:ascii="Times New Roman" w:hAnsi="Times New Roman" w:eastAsia="方正仿宋_GBK" w:cs="Times New Roman"/>
                <w:b/>
                <w:bCs/>
              </w:rPr>
            </w:pPr>
            <w:r>
              <w:rPr>
                <w:rFonts w:hint="default" w:ascii="Times New Roman" w:hAnsi="Times New Roman" w:eastAsia="方正仿宋_GBK" w:cs="Times New Roman"/>
                <w:b/>
                <w:bCs/>
              </w:rPr>
              <w:t>4.</w:t>
            </w:r>
            <w:r>
              <w:rPr>
                <w:rFonts w:hint="default" w:ascii="Times New Roman" w:hAnsi="Times New Roman" w:eastAsia="方正仿宋_GBK" w:cs="Times New Roman"/>
                <w:b/>
                <w:bCs/>
                <w:lang w:eastAsia="zh-CN"/>
              </w:rPr>
              <w:t>村</w:t>
            </w:r>
            <w:r>
              <w:rPr>
                <w:rFonts w:hint="default" w:ascii="Times New Roman" w:hAnsi="Times New Roman" w:eastAsia="方正仿宋_GBK" w:cs="Times New Roman"/>
                <w:b/>
                <w:bCs/>
              </w:rPr>
              <w:t>（</w:t>
            </w:r>
            <w:r>
              <w:rPr>
                <w:rFonts w:hint="default" w:ascii="Times New Roman" w:hAnsi="Times New Roman" w:eastAsia="方正仿宋_GBK" w:cs="Times New Roman"/>
                <w:b/>
                <w:bCs/>
                <w:lang w:eastAsia="zh-CN"/>
              </w:rPr>
              <w:t>社区</w:t>
            </w:r>
            <w:r>
              <w:rPr>
                <w:rFonts w:hint="default" w:ascii="Times New Roman" w:hAnsi="Times New Roman" w:eastAsia="方正仿宋_GBK" w:cs="Times New Roman"/>
                <w:b/>
                <w:bCs/>
              </w:rPr>
              <w:t>）</w:t>
            </w:r>
            <w:r>
              <w:rPr>
                <w:rFonts w:hint="default" w:ascii="Times New Roman" w:hAnsi="Times New Roman" w:eastAsia="方正仿宋_GBK" w:cs="Times New Roman"/>
                <w:b/>
                <w:bCs/>
                <w:lang w:eastAsia="zh-CN"/>
              </w:rPr>
              <w:t>“一页纸”</w:t>
            </w:r>
            <w:r>
              <w:rPr>
                <w:rFonts w:hint="default" w:ascii="Times New Roman" w:hAnsi="Times New Roman" w:eastAsia="方正仿宋_GBK" w:cs="Times New Roman"/>
                <w:b/>
                <w:bCs/>
              </w:rPr>
              <w:t>预案。</w:t>
            </w:r>
            <w:r>
              <w:rPr>
                <w:rFonts w:hint="default" w:ascii="Times New Roman" w:hAnsi="Times New Roman" w:eastAsia="方正仿宋_GBK" w:cs="Times New Roman"/>
                <w:b w:val="0"/>
                <w:bCs w:val="0"/>
                <w:lang w:eastAsia="zh-CN"/>
              </w:rPr>
              <w:t>指导村（社区）制订“一页纸”应急预案，根据各村（社区）主要灾害风险和特点，</w:t>
            </w:r>
            <w:r>
              <w:rPr>
                <w:rFonts w:hint="default" w:ascii="Times New Roman" w:hAnsi="Times New Roman" w:eastAsia="方正仿宋_GBK" w:cs="Times New Roman"/>
              </w:rPr>
              <w:t>围绕“转移谁、何时转、谁来转、转到哪、转后安置管理”</w:t>
            </w:r>
            <w:r>
              <w:rPr>
                <w:rFonts w:hint="default" w:ascii="Times New Roman" w:hAnsi="Times New Roman" w:eastAsia="方正仿宋_GBK" w:cs="Times New Roman"/>
                <w:lang w:eastAsia="zh-CN"/>
              </w:rPr>
              <w:t>等五要素，</w:t>
            </w:r>
            <w:r>
              <w:rPr>
                <w:rFonts w:hint="default" w:ascii="Times New Roman" w:hAnsi="Times New Roman" w:eastAsia="方正仿宋_GBK" w:cs="Times New Roman"/>
                <w:b w:val="0"/>
                <w:bCs w:val="0"/>
                <w:lang w:eastAsia="zh-CN"/>
              </w:rPr>
              <w:t>分灾种优化修订</w:t>
            </w:r>
            <w:r>
              <w:rPr>
                <w:rFonts w:hint="default" w:ascii="Times New Roman" w:hAnsi="Times New Roman" w:eastAsia="方正仿宋_GBK" w:cs="Times New Roman"/>
              </w:rPr>
              <w:t>“一页纸”应急预案</w:t>
            </w:r>
            <w:r>
              <w:rPr>
                <w:rFonts w:hint="default" w:ascii="Times New Roman" w:hAnsi="Times New Roman" w:eastAsia="方正仿宋_GBK" w:cs="Times New Roman"/>
                <w:lang w:eastAsia="zh-CN"/>
              </w:rPr>
              <w:t>。</w:t>
            </w:r>
          </w:p>
        </w:tc>
      </w:tr>
    </w:tbl>
    <w:p>
      <w:pPr>
        <w:pStyle w:val="3"/>
        <w:spacing w:before="313" w:beforeLines="100" w:after="157" w:afterLines="50" w:line="560" w:lineRule="exact"/>
        <w:jc w:val="center"/>
        <w:rPr>
          <w:rFonts w:hint="default" w:ascii="Times New Roman" w:hAnsi="Times New Roman" w:eastAsia="方正楷体_GBK" w:cs="Times New Roman"/>
          <w:b/>
          <w:bCs/>
          <w:szCs w:val="30"/>
        </w:rPr>
      </w:pPr>
      <w:bookmarkStart w:id="158" w:name="_Toc114355667"/>
      <w:bookmarkStart w:id="159" w:name="_Toc648497601"/>
      <w:bookmarkStart w:id="160" w:name="_Toc1655064187"/>
      <w:bookmarkStart w:id="161" w:name="_Toc1799524601"/>
      <w:bookmarkStart w:id="162" w:name="_Toc1723771036"/>
      <w:bookmarkStart w:id="163" w:name="_Toc2050896026"/>
      <w:bookmarkStart w:id="164" w:name="_Toc544012695"/>
      <w:bookmarkStart w:id="165" w:name="_Toc1747297395"/>
      <w:bookmarkStart w:id="166" w:name="_第四节  完善应急支撑体系，提升响应处置能力"/>
      <w:r>
        <w:rPr>
          <w:rFonts w:hint="default" w:ascii="Times New Roman" w:hAnsi="Times New Roman" w:eastAsia="方正楷体_GBK" w:cs="Times New Roman"/>
          <w:b/>
          <w:bCs/>
          <w:szCs w:val="30"/>
        </w:rPr>
        <w:t>第四节  完善应急支撑体系，提升响应处置能力</w:t>
      </w:r>
      <w:bookmarkEnd w:id="155"/>
      <w:bookmarkEnd w:id="156"/>
      <w:bookmarkEnd w:id="157"/>
      <w:bookmarkEnd w:id="158"/>
      <w:bookmarkEnd w:id="159"/>
      <w:bookmarkEnd w:id="160"/>
      <w:bookmarkEnd w:id="161"/>
      <w:bookmarkEnd w:id="162"/>
      <w:bookmarkEnd w:id="163"/>
      <w:bookmarkEnd w:id="164"/>
      <w:bookmarkEnd w:id="165"/>
    </w:p>
    <w:bookmarkEnd w:id="166"/>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60" w:lineRule="exact"/>
        <w:ind w:firstLine="602" w:firstLineChars="200"/>
        <w:jc w:val="left"/>
        <w:textAlignment w:val="auto"/>
        <w:rPr>
          <w:rFonts w:hint="default" w:ascii="Times New Roman" w:hAnsi="Times New Roman" w:cs="Times New Roman" w:eastAsiaTheme="minorEastAsia"/>
          <w:bCs/>
          <w:sz w:val="30"/>
          <w:szCs w:val="30"/>
          <w:lang w:eastAsia="zh-CN"/>
        </w:rPr>
      </w:pPr>
      <w:r>
        <w:rPr>
          <w:rFonts w:hint="default" w:ascii="Times New Roman" w:hAnsi="Times New Roman" w:cs="Times New Roman" w:eastAsiaTheme="minorEastAsia"/>
          <w:b/>
          <w:sz w:val="30"/>
          <w:szCs w:val="30"/>
          <w:lang w:eastAsia="zh-CN"/>
        </w:rPr>
        <w:t>提高</w:t>
      </w:r>
      <w:r>
        <w:rPr>
          <w:rFonts w:hint="default" w:ascii="Times New Roman" w:hAnsi="Times New Roman" w:cs="Times New Roman" w:eastAsiaTheme="minorEastAsia"/>
          <w:b/>
          <w:sz w:val="30"/>
          <w:szCs w:val="30"/>
        </w:rPr>
        <w:t>智慧应急能力。</w:t>
      </w:r>
      <w:r>
        <w:rPr>
          <w:rFonts w:hint="default" w:ascii="Times New Roman" w:hAnsi="Times New Roman" w:cs="Times New Roman" w:eastAsiaTheme="minorEastAsia"/>
          <w:b w:val="0"/>
          <w:bCs/>
          <w:sz w:val="30"/>
          <w:szCs w:val="30"/>
          <w:lang w:eastAsia="zh-CN"/>
        </w:rPr>
        <w:t>依靠科技赋能提高应急管理的科学化、专业化、智能化、精细化水平，</w:t>
      </w:r>
      <w:r>
        <w:rPr>
          <w:rFonts w:hint="default" w:ascii="Times New Roman" w:hAnsi="Times New Roman" w:cs="Times New Roman" w:eastAsiaTheme="minorEastAsia"/>
          <w:b w:val="0"/>
          <w:bCs/>
          <w:sz w:val="30"/>
          <w:szCs w:val="30"/>
          <w:lang w:eastAsia="zh-CN"/>
        </w:rPr>
        <w:t>运用人工智能</w:t>
      </w:r>
      <w:r>
        <w:rPr>
          <w:rFonts w:hint="default" w:ascii="Times New Roman" w:hAnsi="Times New Roman" w:cs="Times New Roman" w:eastAsiaTheme="minorEastAsia"/>
          <w:b w:val="0"/>
          <w:bCs/>
          <w:sz w:val="30"/>
          <w:szCs w:val="30"/>
          <w:lang w:eastAsia="zh-CN"/>
        </w:rPr>
        <w:t>、大数据</w:t>
      </w:r>
      <w:r>
        <w:rPr>
          <w:rFonts w:hint="default" w:ascii="Times New Roman" w:hAnsi="Times New Roman" w:cs="Times New Roman" w:eastAsiaTheme="minorEastAsia"/>
          <w:b w:val="0"/>
          <w:bCs/>
          <w:sz w:val="30"/>
          <w:szCs w:val="30"/>
          <w:lang w:eastAsia="zh-CN"/>
        </w:rPr>
        <w:t>、互联网</w:t>
      </w:r>
      <w:r>
        <w:rPr>
          <w:rFonts w:hint="default" w:ascii="Times New Roman" w:hAnsi="Times New Roman" w:cs="Times New Roman" w:eastAsiaTheme="minorEastAsia"/>
          <w:b w:val="0"/>
          <w:bCs/>
          <w:sz w:val="30"/>
          <w:szCs w:val="30"/>
          <w:lang w:eastAsia="zh-CN"/>
        </w:rPr>
        <w:t>、</w:t>
      </w:r>
      <w:r>
        <w:rPr>
          <w:rFonts w:hint="default" w:ascii="Times New Roman" w:hAnsi="Times New Roman" w:cs="Times New Roman" w:eastAsiaTheme="minorEastAsia"/>
          <w:b w:val="0"/>
          <w:bCs/>
          <w:sz w:val="30"/>
          <w:szCs w:val="30"/>
          <w:lang w:val="en-US" w:eastAsia="zh-CN"/>
        </w:rPr>
        <w:t>5G、数字孪生</w:t>
      </w:r>
      <w:r>
        <w:rPr>
          <w:rFonts w:hint="default" w:ascii="Times New Roman" w:hAnsi="Times New Roman" w:cs="Times New Roman" w:eastAsiaTheme="minorEastAsia"/>
          <w:b w:val="0"/>
          <w:bCs/>
          <w:sz w:val="30"/>
          <w:szCs w:val="30"/>
          <w:lang w:eastAsia="zh-CN"/>
        </w:rPr>
        <w:t>等现代信息技术手段</w:t>
      </w:r>
      <w:r>
        <w:rPr>
          <w:rFonts w:hint="default" w:ascii="Times New Roman" w:hAnsi="Times New Roman" w:cs="Times New Roman" w:eastAsiaTheme="minorEastAsia"/>
          <w:b w:val="0"/>
          <w:bCs/>
          <w:sz w:val="30"/>
          <w:szCs w:val="30"/>
          <w:lang w:eastAsia="zh-CN"/>
        </w:rPr>
        <w:t>，</w:t>
      </w:r>
      <w:r>
        <w:rPr>
          <w:rFonts w:hint="default" w:ascii="Times New Roman" w:hAnsi="Times New Roman" w:cs="Times New Roman" w:eastAsiaTheme="minorEastAsia"/>
          <w:b w:val="0"/>
          <w:bCs/>
          <w:sz w:val="30"/>
          <w:szCs w:val="30"/>
          <w:lang w:eastAsia="zh-CN"/>
        </w:rPr>
        <w:t>推进应急管理体系和能力现代化，</w:t>
      </w:r>
      <w:r>
        <w:rPr>
          <w:rFonts w:hint="default" w:ascii="Times New Roman" w:hAnsi="Times New Roman" w:cs="Times New Roman" w:eastAsiaTheme="minorEastAsia"/>
          <w:bCs/>
          <w:sz w:val="30"/>
          <w:szCs w:val="30"/>
        </w:rPr>
        <w:t>全面升级“一网统管”智慧应急系统，</w:t>
      </w:r>
      <w:r>
        <w:rPr>
          <w:rFonts w:hint="default" w:ascii="Times New Roman" w:hAnsi="Times New Roman" w:cs="Times New Roman" w:eastAsiaTheme="minorEastAsia"/>
          <w:bCs/>
          <w:sz w:val="30"/>
          <w:szCs w:val="30"/>
          <w:lang w:eastAsia="zh-CN"/>
        </w:rPr>
        <w:t>完成系统信创改造，实现事件接报、信息传递、情报分析、信息反馈、救援处置等全流程信息化管理。深化大数据与业务融合，全面汇聚安全生产、灾害防御、应急救援各类数据资源，创新社会大数据资源应用，建立完善灾害风险“一张图”和应急力量“一张图”，为各种灾害事故预警防范和应对处置提供支撑。</w:t>
      </w:r>
    </w:p>
    <w:p>
      <w:pPr>
        <w:pStyle w:val="12"/>
        <w:spacing w:before="0" w:beforeLines="0" w:after="313" w:afterLines="100" w:line="560" w:lineRule="exact"/>
        <w:ind w:firstLine="562"/>
        <w:jc w:val="left"/>
        <w:rPr>
          <w:rFonts w:hint="default" w:ascii="Times New Roman" w:hAnsi="Times New Roman" w:cs="Times New Roman" w:eastAsiaTheme="minorEastAsia"/>
          <w:b w:val="0"/>
          <w:bCs w:val="0"/>
          <w:sz w:val="30"/>
          <w:szCs w:val="30"/>
          <w:lang w:eastAsia="zh-CN"/>
        </w:rPr>
      </w:pPr>
      <w:r>
        <w:rPr>
          <w:rFonts w:hint="default" w:ascii="Times New Roman" w:hAnsi="Times New Roman" w:cs="Times New Roman" w:eastAsiaTheme="minorEastAsia"/>
          <w:b/>
          <w:sz w:val="30"/>
          <w:szCs w:val="30"/>
        </w:rPr>
        <w:t>提高监测预警能力。</w:t>
      </w:r>
      <w:r>
        <w:rPr>
          <w:rFonts w:hint="default" w:ascii="Times New Roman" w:hAnsi="Times New Roman" w:cs="Times New Roman" w:eastAsiaTheme="minorEastAsia"/>
          <w:b w:val="0"/>
          <w:bCs w:val="0"/>
          <w:sz w:val="30"/>
          <w:szCs w:val="30"/>
          <w:lang w:eastAsia="zh-CN"/>
        </w:rPr>
        <w:t>推动建设市级</w:t>
      </w:r>
      <w:r>
        <w:rPr>
          <w:rFonts w:hint="default" w:ascii="Times New Roman" w:hAnsi="Times New Roman" w:cs="Times New Roman" w:eastAsiaTheme="minorEastAsia"/>
          <w:b w:val="0"/>
          <w:bCs w:val="0"/>
          <w:sz w:val="30"/>
          <w:szCs w:val="30"/>
          <w:lang w:eastAsia="zh-CN"/>
        </w:rPr>
        <w:t>综合</w:t>
      </w:r>
      <w:r>
        <w:rPr>
          <w:rFonts w:hint="default" w:ascii="Times New Roman" w:hAnsi="Times New Roman" w:cs="Times New Roman" w:eastAsiaTheme="minorEastAsia"/>
          <w:b w:val="0"/>
          <w:bCs w:val="0"/>
          <w:sz w:val="30"/>
          <w:szCs w:val="30"/>
          <w:lang w:eastAsia="zh-CN"/>
        </w:rPr>
        <w:t>监测预警中心，整合接入气象、水利、水文、自然资源、公安、城管等部门相关数据和监控视频、无人机传输信息，整合化工园区、危险化学品生产、烟花爆竹经营、非煤矿山、重点工贸企业等安全生产监测数据，融合森林火灾、地质灾害、地震、暴雨、台风、洪涝等自然灾害监测数据，深化大数据在灾害监测、早期预警、精准预报等方面的应用。提高降雨落区、强度、时段的预报精准度，尤其是山区和夜间的强降雨监测预报，尽量打出提前量。</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tcBorders>
              <w:top w:val="single" w:color="auto" w:sz="4" w:space="0"/>
              <w:left w:val="single" w:color="auto" w:sz="4" w:space="0"/>
              <w:bottom w:val="single" w:color="auto" w:sz="4" w:space="0"/>
              <w:right w:val="single" w:color="auto" w:sz="4" w:space="0"/>
            </w:tcBorders>
            <w:vAlign w:val="center"/>
          </w:tcPr>
          <w:p>
            <w:pPr>
              <w:pStyle w:val="12"/>
              <w:spacing w:before="0" w:after="0" w:line="440" w:lineRule="exact"/>
              <w:ind w:firstLine="0" w:firstLineChars="0"/>
              <w:jc w:val="center"/>
              <w:rPr>
                <w:rFonts w:hint="default" w:ascii="Times New Roman" w:hAnsi="Times New Roman" w:eastAsia="仿宋_GB2312" w:cs="Times New Roman"/>
                <w:color w:val="000000"/>
                <w:szCs w:val="32"/>
              </w:rPr>
            </w:pPr>
            <w:r>
              <w:rPr>
                <w:rFonts w:hint="default" w:ascii="Times New Roman" w:hAnsi="Times New Roman" w:eastAsia="方正黑体_GBK" w:cs="Times New Roman"/>
                <w:b w:val="0"/>
                <w:bCs w:val="0"/>
              </w:rPr>
              <w:t>专栏</w:t>
            </w:r>
            <w:r>
              <w:rPr>
                <w:rFonts w:hint="default" w:ascii="Times New Roman" w:hAnsi="Times New Roman" w:eastAsia="方正黑体_GBK" w:cs="Times New Roman"/>
                <w:b w:val="0"/>
                <w:bCs w:val="0"/>
                <w:lang w:eastAsia="zh-CN"/>
              </w:rPr>
              <w:t>6</w:t>
            </w:r>
            <w:r>
              <w:rPr>
                <w:rFonts w:hint="default" w:ascii="Times New Roman" w:hAnsi="Times New Roman" w:eastAsia="方正黑体_GBK" w:cs="Times New Roman"/>
                <w:b w:val="0"/>
                <w:bCs w:val="0"/>
              </w:rPr>
              <w:t xml:space="preserve"> </w:t>
            </w:r>
            <w:r>
              <w:rPr>
                <w:rFonts w:hint="eastAsia" w:ascii="Times New Roman" w:hAnsi="Times New Roman" w:eastAsia="方正黑体_GBK" w:cs="Times New Roman"/>
                <w:b w:val="0"/>
                <w:bCs w:val="0"/>
                <w:lang w:val="en-US" w:eastAsia="zh-CN"/>
              </w:rPr>
              <w:t xml:space="preserve"> </w:t>
            </w:r>
            <w:r>
              <w:rPr>
                <w:rFonts w:hint="default" w:ascii="Times New Roman" w:hAnsi="Times New Roman" w:eastAsia="方正黑体_GBK" w:cs="Times New Roman"/>
                <w:b w:val="0"/>
                <w:bCs w:val="0"/>
                <w:lang w:eastAsia="zh-CN"/>
              </w:rPr>
              <w:t>强化</w:t>
            </w:r>
            <w:r>
              <w:rPr>
                <w:rFonts w:hint="default" w:ascii="Times New Roman" w:hAnsi="Times New Roman" w:eastAsia="方正黑体_GBK" w:cs="Times New Roman"/>
                <w:b w:val="0"/>
                <w:bCs w:val="0"/>
              </w:rPr>
              <w:t>监测预警能力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2" w:hRule="atLeast"/>
        </w:trPr>
        <w:tc>
          <w:tcPr>
            <w:tcW w:w="5000" w:type="pct"/>
            <w:tcBorders>
              <w:top w:val="single" w:color="auto" w:sz="4" w:space="0"/>
              <w:left w:val="single" w:color="auto" w:sz="4" w:space="0"/>
              <w:bottom w:val="single" w:color="auto" w:sz="4" w:space="0"/>
              <w:right w:val="single" w:color="auto" w:sz="4" w:space="0"/>
            </w:tcBorders>
          </w:tcPr>
          <w:p>
            <w:pPr>
              <w:pStyle w:val="12"/>
              <w:spacing w:before="0" w:after="0" w:line="440" w:lineRule="exact"/>
              <w:ind w:firstLine="240" w:firstLineChars="100"/>
              <w:rPr>
                <w:rFonts w:hint="default" w:ascii="Times New Roman" w:hAnsi="Times New Roman" w:eastAsia="方正仿宋_GBK" w:cs="Times New Roman"/>
              </w:rPr>
            </w:pPr>
            <w:r>
              <w:rPr>
                <w:rFonts w:hint="default" w:ascii="Times New Roman" w:hAnsi="Times New Roman" w:eastAsia="方正仿宋_GBK" w:cs="Times New Roman"/>
                <w:b/>
                <w:bCs/>
                <w:lang w:eastAsia="zh-CN"/>
              </w:rPr>
              <w:t>1</w:t>
            </w:r>
            <w:r>
              <w:rPr>
                <w:rFonts w:hint="default" w:ascii="Times New Roman" w:hAnsi="Times New Roman" w:eastAsia="方正仿宋_GBK" w:cs="Times New Roman"/>
                <w:b/>
                <w:bCs/>
                <w:lang w:val="en-US" w:eastAsia="zh-CN"/>
              </w:rPr>
              <w:t>.</w:t>
            </w:r>
            <w:r>
              <w:rPr>
                <w:rFonts w:hint="default" w:ascii="Times New Roman" w:eastAsia="方正仿宋_GBK"/>
                <w:b/>
                <w:bCs/>
              </w:rPr>
              <w:t>提升海洋灾害预警预报能力。</w:t>
            </w:r>
            <w:r>
              <w:rPr>
                <w:rFonts w:hint="default" w:ascii="Times New Roman" w:eastAsia="方正仿宋_GBK"/>
              </w:rPr>
              <w:t>完善气象、</w:t>
            </w:r>
            <w:r>
              <w:rPr>
                <w:rFonts w:hint="default" w:ascii="Times New Roman" w:hAnsi="Times New Roman" w:eastAsia="方正仿宋_GBK" w:cs="Times New Roman"/>
                <w:lang w:eastAsia="zh-CN"/>
              </w:rPr>
              <w:t>自然资源</w:t>
            </w:r>
            <w:r>
              <w:rPr>
                <w:rFonts w:hint="default" w:ascii="Times New Roman" w:eastAsia="方正仿宋_GBK"/>
              </w:rPr>
              <w:t>、应急管理等多部门协同预警机制，加强数据共享与会商研判，提升海洋灾害预警</w:t>
            </w:r>
            <w:r>
              <w:rPr>
                <w:rFonts w:hint="default" w:ascii="Times New Roman" w:hAnsi="Times New Roman" w:eastAsia="方正仿宋_GBK" w:cs="Times New Roman"/>
                <w:lang w:eastAsia="zh-CN"/>
              </w:rPr>
              <w:t>预报</w:t>
            </w:r>
            <w:r>
              <w:rPr>
                <w:rFonts w:hint="default" w:ascii="Times New Roman" w:eastAsia="方正仿宋_GBK"/>
              </w:rPr>
              <w:t>能力。</w:t>
            </w:r>
            <w:r>
              <w:rPr>
                <w:rFonts w:hint="default" w:ascii="Times New Roman" w:hAnsi="Times New Roman" w:eastAsia="方正仿宋_GBK" w:cs="Times New Roman"/>
              </w:rPr>
              <w:t>加强海洋观测设施建设维护，保障海洋灾害观测预报工作开展。</w:t>
            </w:r>
            <w:r>
              <w:rPr>
                <w:rFonts w:hint="default" w:ascii="Times New Roman" w:eastAsia="方正仿宋_GBK"/>
              </w:rPr>
              <w:t>拓宽预警信息发布渠道，提升预警信息的覆盖面和时效性，最大限度保障社会公众生命财产安全。</w:t>
            </w:r>
          </w:p>
          <w:p>
            <w:pPr>
              <w:pStyle w:val="12"/>
              <w:spacing w:before="0" w:after="0" w:line="440" w:lineRule="exact"/>
              <w:ind w:firstLine="240" w:firstLineChars="100"/>
              <w:rPr>
                <w:rFonts w:hint="default" w:ascii="Times New Roman" w:eastAsia="方正仿宋_GBK"/>
              </w:rPr>
            </w:pPr>
            <w:r>
              <w:rPr>
                <w:rFonts w:hint="default" w:ascii="Times New Roman" w:eastAsia="方正仿宋_GBK"/>
                <w:b/>
                <w:bCs/>
              </w:rPr>
              <w:t>2.提升森林</w:t>
            </w:r>
            <w:r>
              <w:rPr>
                <w:rFonts w:hint="default" w:ascii="Times New Roman" w:hAnsi="Times New Roman" w:eastAsia="方正仿宋_GBK" w:cs="Times New Roman"/>
                <w:b/>
                <w:bCs/>
                <w:lang w:eastAsia="zh-CN"/>
              </w:rPr>
              <w:t>火灾监测</w:t>
            </w:r>
            <w:r>
              <w:rPr>
                <w:rFonts w:hint="default" w:ascii="Times New Roman" w:eastAsia="方正仿宋_GBK"/>
                <w:b/>
                <w:bCs/>
              </w:rPr>
              <w:t>预警能力。</w:t>
            </w:r>
            <w:r>
              <w:rPr>
                <w:rFonts w:hint="default" w:ascii="Times New Roman" w:hAnsi="Times New Roman" w:eastAsia="方正仿宋_GBK" w:cs="Times New Roman"/>
                <w:lang w:eastAsia="zh-CN"/>
              </w:rPr>
              <w:t>优化森林火灾监测系统布局，加强监测技术融合应用，融合卫星热点监测、</w:t>
            </w:r>
            <w:r>
              <w:rPr>
                <w:rFonts w:hint="default" w:ascii="Times New Roman" w:hAnsi="Times New Roman" w:eastAsia="方正仿宋_GBK" w:cs="Times New Roman"/>
              </w:rPr>
              <w:t>无人机</w:t>
            </w:r>
            <w:r>
              <w:rPr>
                <w:rFonts w:hint="default" w:ascii="Times New Roman" w:hAnsi="Times New Roman" w:eastAsia="方正仿宋_GBK" w:cs="Times New Roman"/>
                <w:lang w:eastAsia="zh-CN"/>
              </w:rPr>
              <w:t>巡护、视频监控、塔台瞭望、地面巡查、舆情监测等多种手段，提升火情监测覆盖率、识别准确率、核查反馈率，</w:t>
            </w:r>
            <w:r>
              <w:rPr>
                <w:rFonts w:hint="default" w:ascii="Times New Roman" w:hAnsi="Times New Roman" w:eastAsia="方正仿宋_GBK" w:cs="Times New Roman"/>
              </w:rPr>
              <w:t>完善</w:t>
            </w:r>
            <w:r>
              <w:rPr>
                <w:rFonts w:hint="default" w:ascii="Times New Roman" w:hAnsi="Times New Roman" w:eastAsia="方正仿宋_GBK" w:cs="Times New Roman"/>
              </w:rPr>
              <w:t>“天空地人网”</w:t>
            </w:r>
            <w:r>
              <w:rPr>
                <w:rFonts w:hint="default" w:ascii="Times New Roman" w:hAnsi="Times New Roman" w:eastAsia="方正仿宋_GBK" w:cs="Times New Roman"/>
              </w:rPr>
              <w:t>立体化监测预警体系，不断提升精准化、智能化监测水平</w:t>
            </w:r>
            <w:r>
              <w:rPr>
                <w:rFonts w:hint="default" w:ascii="Times New Roman" w:hAnsi="Times New Roman" w:eastAsia="方正仿宋_GBK" w:cs="Times New Roman"/>
                <w:lang w:eastAsia="zh-CN"/>
              </w:rPr>
              <w:t>。</w:t>
            </w:r>
          </w:p>
          <w:p>
            <w:pPr>
              <w:pStyle w:val="12"/>
              <w:spacing w:before="0" w:after="0" w:line="440" w:lineRule="exact"/>
              <w:ind w:firstLine="240" w:firstLineChars="100"/>
              <w:rPr>
                <w:rFonts w:hint="default" w:ascii="Times New Roman" w:eastAsia="方正仿宋_GBK"/>
              </w:rPr>
            </w:pPr>
            <w:r>
              <w:rPr>
                <w:rFonts w:hint="default" w:ascii="Times New Roman" w:eastAsia="方正仿宋_GBK"/>
                <w:b/>
                <w:bCs/>
              </w:rPr>
              <w:t>3.提升气象灾害监测预警能力。</w:t>
            </w:r>
            <w:r>
              <w:rPr>
                <w:rFonts w:hint="default" w:ascii="Times New Roman" w:eastAsia="方正仿宋_GBK"/>
              </w:rPr>
              <w:t>推进“村村自动雨量（气象）站”建设，</w:t>
            </w:r>
            <w:r>
              <w:rPr>
                <w:rFonts w:hint="default" w:ascii="Times New Roman" w:hAnsi="Times New Roman" w:eastAsia="方正仿宋_GBK" w:cs="Times New Roman"/>
                <w:lang w:eastAsia="zh-CN"/>
              </w:rPr>
              <w:t>实现</w:t>
            </w:r>
            <w:r>
              <w:rPr>
                <w:rFonts w:hint="default" w:ascii="Times New Roman" w:eastAsia="方正仿宋_GBK"/>
              </w:rPr>
              <w:t>陆地自动气象站平均间距4千米的目标。推动中国气象局雷电野外科学试验基地台山人工引雷试验场落地建设。开展相控阵雷达精细化升级和改造，提升中小尺度灾害性天气的精细化监测能力</w:t>
            </w:r>
            <w:r>
              <w:rPr>
                <w:rFonts w:hint="default" w:ascii="Times New Roman" w:hAnsi="Times New Roman" w:eastAsia="方正仿宋_GBK" w:cs="Times New Roman"/>
                <w:lang w:eastAsia="zh-CN"/>
              </w:rPr>
              <w:t>，提高降雨落区、强度、时段的预报精准度。</w:t>
            </w:r>
          </w:p>
          <w:p>
            <w:pPr>
              <w:pStyle w:val="12"/>
              <w:spacing w:before="0" w:after="0" w:line="440" w:lineRule="exact"/>
              <w:ind w:firstLine="240" w:firstLineChars="100"/>
              <w:rPr>
                <w:rFonts w:hint="default" w:ascii="Times New Roman" w:eastAsia="方正仿宋_GBK"/>
              </w:rPr>
            </w:pPr>
            <w:r>
              <w:rPr>
                <w:rFonts w:hint="default" w:ascii="Times New Roman" w:eastAsia="方正仿宋_GBK"/>
                <w:b/>
                <w:bCs/>
              </w:rPr>
              <w:t>4.提升地震预警感知能力。</w:t>
            </w:r>
            <w:r>
              <w:rPr>
                <w:rFonts w:hint="eastAsia" w:eastAsia="方正仿宋_GBK"/>
                <w:color w:val="000000" w:themeColor="text1"/>
                <w:lang w:eastAsia="zh-CN"/>
                <w14:textFill>
                  <w14:solidFill>
                    <w14:schemeClr w14:val="tx1"/>
                  </w14:solidFill>
                </w14:textFill>
              </w:rPr>
              <w:t>推动</w:t>
            </w:r>
            <w:r>
              <w:rPr>
                <w:rFonts w:hint="default" w:ascii="Times New Roman" w:eastAsia="方正仿宋_GBK"/>
                <w:color w:val="000000" w:themeColor="text1"/>
                <w14:textFill>
                  <w14:solidFill>
                    <w14:schemeClr w14:val="tx1"/>
                  </w14:solidFill>
                </w14:textFill>
              </w:rPr>
              <w:t>重大建设工程强震动监测设施建设</w:t>
            </w:r>
            <w:r>
              <w:rPr>
                <w:rFonts w:hint="eastAsia" w:eastAsia="方正仿宋_GBK"/>
                <w:color w:val="000000" w:themeColor="text1"/>
                <w:lang w:eastAsia="zh-CN"/>
                <w14:textFill>
                  <w14:solidFill>
                    <w14:schemeClr w14:val="tx1"/>
                  </w14:solidFill>
                </w14:textFill>
              </w:rPr>
              <w:t>、</w:t>
            </w:r>
            <w:r>
              <w:rPr>
                <w:rFonts w:hint="default" w:ascii="Times New Roman" w:eastAsia="方正仿宋_GBK"/>
                <w:color w:val="000000" w:themeColor="text1"/>
                <w14:textFill>
                  <w14:solidFill>
                    <w14:schemeClr w14:val="tx1"/>
                  </w14:solidFill>
                </w14:textFill>
              </w:rPr>
              <w:t>专用台网建设</w:t>
            </w:r>
            <w:r>
              <w:rPr>
                <w:rFonts w:hint="eastAsia" w:eastAsia="方正仿宋_GBK"/>
                <w:color w:val="000000" w:themeColor="text1"/>
                <w:lang w:eastAsia="zh-CN"/>
                <w14:textFill>
                  <w14:solidFill>
                    <w14:schemeClr w14:val="tx1"/>
                  </w14:solidFill>
                </w14:textFill>
              </w:rPr>
              <w:t>和</w:t>
            </w:r>
            <w:r>
              <w:rPr>
                <w:rFonts w:hint="default" w:ascii="Times New Roman" w:eastAsia="方正仿宋_GBK"/>
                <w:color w:val="000000" w:themeColor="text1"/>
                <w14:textFill>
                  <w14:solidFill>
                    <w14:schemeClr w14:val="tx1"/>
                  </w14:solidFill>
                </w14:textFill>
              </w:rPr>
              <w:t>全生命周期地震安全监测和健康诊断</w:t>
            </w:r>
            <w:r>
              <w:rPr>
                <w:rFonts w:hint="eastAsia" w:eastAsia="方正仿宋_GBK"/>
                <w:color w:val="000000" w:themeColor="text1"/>
                <w:lang w:eastAsia="zh-CN"/>
                <w14:textFill>
                  <w14:solidFill>
                    <w14:schemeClr w14:val="tx1"/>
                  </w14:solidFill>
                </w14:textFill>
              </w:rPr>
              <w:t>工作</w:t>
            </w:r>
            <w:r>
              <w:rPr>
                <w:rFonts w:hint="default" w:ascii="Times New Roman" w:eastAsia="方正仿宋_GBK"/>
                <w:color w:val="000000" w:themeColor="text1"/>
                <w14:textFill>
                  <w14:solidFill>
                    <w14:schemeClr w14:val="tx1"/>
                  </w14:solidFill>
                </w14:textFill>
              </w:rPr>
              <w:t>。持续推进预警终端加密工作</w:t>
            </w:r>
            <w:r>
              <w:rPr>
                <w:rFonts w:hint="default" w:ascii="Times New Roman" w:eastAsia="方正仿宋_GBK"/>
              </w:rPr>
              <w:t>，在人口密集公共场所补充部署地震预警信息接收终端，完善地震预警信息发布的</w:t>
            </w:r>
            <w:r>
              <w:rPr>
                <w:rFonts w:hint="default" w:ascii="Times New Roman" w:hAnsi="Times New Roman" w:eastAsia="方正仿宋_GBK" w:cs="Times New Roman"/>
              </w:rPr>
              <w:t>“最后一公里”</w:t>
            </w:r>
            <w:r>
              <w:rPr>
                <w:rFonts w:hint="default" w:ascii="Times New Roman" w:hAnsi="Times New Roman" w:eastAsia="方正仿宋_GBK" w:cs="Times New Roman"/>
                <w:lang w:eastAsia="zh-CN"/>
              </w:rPr>
              <w:t>。</w:t>
            </w:r>
            <w:r>
              <w:rPr>
                <w:rFonts w:hint="default" w:ascii="Times New Roman" w:eastAsia="方正仿宋_GBK"/>
              </w:rPr>
              <w:t>对重大基础设施</w:t>
            </w:r>
            <w:r>
              <w:rPr>
                <w:rFonts w:hint="default" w:ascii="Times New Roman" w:hAnsi="Times New Roman" w:eastAsia="方正仿宋_GBK" w:cs="Times New Roman"/>
                <w:lang w:eastAsia="zh-CN"/>
              </w:rPr>
              <w:t>开展</w:t>
            </w:r>
            <w:r>
              <w:rPr>
                <w:rFonts w:hint="default" w:ascii="Times New Roman" w:eastAsia="方正仿宋_GBK"/>
              </w:rPr>
              <w:t>定制化地震预警服务</w:t>
            </w:r>
            <w:r>
              <w:rPr>
                <w:rFonts w:hint="eastAsia" w:eastAsia="方正仿宋_GBK"/>
                <w:lang w:eastAsia="zh-CN"/>
              </w:rPr>
              <w:t>推广</w:t>
            </w:r>
            <w:r>
              <w:rPr>
                <w:rFonts w:hint="default" w:ascii="Times New Roman" w:eastAsia="方正仿宋_GBK"/>
              </w:rPr>
              <w:t>，织密防震减灾监测预警网络，提升地震预警感知能力。</w:t>
            </w:r>
          </w:p>
          <w:p>
            <w:pPr>
              <w:pStyle w:val="12"/>
              <w:spacing w:before="0" w:after="0" w:line="440" w:lineRule="exact"/>
              <w:ind w:firstLine="240" w:firstLineChars="100"/>
              <w:rPr>
                <w:rFonts w:hint="default" w:ascii="Times New Roman" w:eastAsia="方正仿宋_GBK"/>
              </w:rPr>
            </w:pPr>
            <w:r>
              <w:rPr>
                <w:rFonts w:hint="default" w:ascii="Times New Roman" w:eastAsia="方正仿宋_GBK"/>
                <w:b/>
                <w:bCs/>
              </w:rPr>
              <w:t>5.提升</w:t>
            </w:r>
            <w:r>
              <w:rPr>
                <w:rFonts w:hint="default" w:ascii="Times New Roman" w:hAnsi="Times New Roman" w:eastAsia="方正仿宋_GBK" w:cs="Times New Roman"/>
                <w:b/>
                <w:bCs/>
                <w:lang w:eastAsia="zh-CN"/>
              </w:rPr>
              <w:t>水文</w:t>
            </w:r>
            <w:r>
              <w:rPr>
                <w:rFonts w:hint="default" w:ascii="Times New Roman" w:eastAsia="方正仿宋_GBK"/>
                <w:b/>
                <w:bCs/>
              </w:rPr>
              <w:t>监测预警能力。</w:t>
            </w:r>
            <w:r>
              <w:rPr>
                <w:rFonts w:hint="default" w:ascii="Times New Roman" w:eastAsia="方正仿宋_GBK"/>
              </w:rPr>
              <w:t>加强水文监测中心常规监测及应急监测能力建设，</w:t>
            </w:r>
            <w:r>
              <w:rPr>
                <w:rFonts w:hint="default" w:ascii="Times New Roman" w:hAnsi="Times New Roman" w:eastAsia="方正仿宋_GBK" w:cs="Times New Roman"/>
                <w:lang w:eastAsia="zh-CN"/>
              </w:rPr>
              <w:t>推动</w:t>
            </w:r>
            <w:r>
              <w:rPr>
                <w:rFonts w:hint="default" w:ascii="Times New Roman" w:eastAsia="方正仿宋_GBK"/>
              </w:rPr>
              <w:t>实现村村有雨量站、沿河镇镇有水位站、库库有出库流量站（大中型水库），建成与现代化水网相适应的水文站网体系</w:t>
            </w:r>
            <w:r>
              <w:rPr>
                <w:rFonts w:hint="default" w:ascii="Times New Roman" w:hAnsi="Times New Roman" w:eastAsia="方正仿宋_GBK" w:cs="Times New Roman"/>
                <w:lang w:eastAsia="zh-CN"/>
              </w:rPr>
              <w:t>和</w:t>
            </w:r>
            <w:r>
              <w:rPr>
                <w:rFonts w:hint="default" w:ascii="Times New Roman" w:eastAsia="方正仿宋_GBK"/>
              </w:rPr>
              <w:t>技术先进、精准高效的水文监测预报体系，全面提升水文监测预警能力。</w:t>
            </w:r>
          </w:p>
          <w:p>
            <w:pPr>
              <w:pStyle w:val="12"/>
              <w:spacing w:before="0" w:after="0" w:line="440" w:lineRule="exact"/>
              <w:ind w:firstLine="240" w:firstLineChars="100"/>
              <w:rPr>
                <w:rFonts w:hint="default" w:ascii="Times New Roman" w:eastAsia="方正仿宋_GBK"/>
              </w:rPr>
            </w:pPr>
            <w:r>
              <w:rPr>
                <w:rFonts w:hint="default" w:ascii="Times New Roman" w:eastAsia="方正仿宋_GBK"/>
                <w:b/>
                <w:bCs/>
              </w:rPr>
              <w:t>6.提升水</w:t>
            </w:r>
            <w:r>
              <w:rPr>
                <w:rFonts w:hint="default" w:eastAsia="方正仿宋_GBK"/>
                <w:b/>
                <w:bCs/>
                <w:lang w:val="en-US" w:eastAsia="zh-CN"/>
              </w:rPr>
              <w:t>利</w:t>
            </w:r>
            <w:r>
              <w:rPr>
                <w:rFonts w:hint="default" w:ascii="Times New Roman" w:eastAsia="方正仿宋_GBK"/>
                <w:b/>
                <w:bCs/>
              </w:rPr>
              <w:t>工程</w:t>
            </w:r>
            <w:r>
              <w:rPr>
                <w:rFonts w:hint="default" w:ascii="Times New Roman" w:hAnsi="Times New Roman" w:eastAsia="方正仿宋_GBK" w:cs="Times New Roman"/>
                <w:b/>
                <w:bCs/>
                <w:lang w:eastAsia="zh-CN"/>
              </w:rPr>
              <w:t>监测</w:t>
            </w:r>
            <w:r>
              <w:rPr>
                <w:rFonts w:hint="default" w:ascii="Times New Roman" w:eastAsia="方正仿宋_GBK"/>
                <w:b/>
                <w:bCs/>
              </w:rPr>
              <w:t>感知能力。</w:t>
            </w:r>
            <w:r>
              <w:rPr>
                <w:rFonts w:hint="default" w:ascii="Times New Roman" w:hAnsi="Times New Roman" w:eastAsia="方正仿宋_GBK" w:cs="Times New Roman"/>
                <w:b w:val="0"/>
                <w:bCs w:val="0"/>
                <w:lang w:eastAsia="zh-CN"/>
              </w:rPr>
              <w:t>推动</w:t>
            </w:r>
            <w:r>
              <w:rPr>
                <w:rFonts w:hint="default" w:ascii="Times New Roman" w:eastAsia="方正仿宋_GBK"/>
              </w:rPr>
              <w:t>新建、改（扩）建、加固的水利工程因地制宜建设配套水文设施</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逐步完善</w:t>
            </w:r>
            <w:r>
              <w:rPr>
                <w:rFonts w:hint="default" w:ascii="Times New Roman" w:eastAsia="方正仿宋_GBK"/>
              </w:rPr>
              <w:t>已建、在建的水利工程配套水文设施，确保水利工程配套水文设施应建尽建，进一步完善水</w:t>
            </w:r>
            <w:r>
              <w:rPr>
                <w:rFonts w:hint="default" w:eastAsia="方正仿宋_GBK"/>
                <w:lang w:val="en-US" w:eastAsia="zh-CN"/>
              </w:rPr>
              <w:t>利</w:t>
            </w:r>
            <w:r>
              <w:rPr>
                <w:rFonts w:hint="default" w:ascii="Times New Roman" w:hAnsi="Times New Roman" w:eastAsia="方正仿宋_GBK" w:cs="Times New Roman"/>
                <w:lang w:eastAsia="zh-CN"/>
              </w:rPr>
              <w:t>工程</w:t>
            </w:r>
            <w:r>
              <w:rPr>
                <w:rFonts w:hint="default" w:ascii="Times New Roman" w:eastAsia="方正仿宋_GBK"/>
              </w:rPr>
              <w:t>风险监测预警体系。</w:t>
            </w:r>
          </w:p>
          <w:p>
            <w:pPr>
              <w:pStyle w:val="12"/>
              <w:spacing w:before="0" w:after="0" w:line="440" w:lineRule="exact"/>
              <w:ind w:firstLine="240" w:firstLineChars="100"/>
              <w:rPr>
                <w:rFonts w:hint="default" w:ascii="Times New Roman" w:eastAsia="方正仿宋_GBK"/>
                <w:b/>
                <w:bCs/>
              </w:rPr>
            </w:pPr>
            <w:r>
              <w:rPr>
                <w:rFonts w:hint="default" w:ascii="Times New Roman" w:eastAsia="方正仿宋_GBK"/>
                <w:b/>
                <w:bCs/>
              </w:rPr>
              <w:t>7.提升危险化学品</w:t>
            </w:r>
            <w:r>
              <w:rPr>
                <w:rFonts w:hint="default" w:ascii="Times New Roman" w:hAnsi="Times New Roman" w:eastAsia="方正仿宋_GBK" w:cs="Times New Roman"/>
                <w:b/>
                <w:bCs/>
                <w:lang w:eastAsia="zh-CN"/>
              </w:rPr>
              <w:t>风险监测</w:t>
            </w:r>
            <w:r>
              <w:rPr>
                <w:rFonts w:hint="default" w:ascii="Times New Roman" w:eastAsia="方正仿宋_GBK"/>
                <w:b/>
                <w:bCs/>
              </w:rPr>
              <w:t>预警</w:t>
            </w:r>
            <w:r>
              <w:rPr>
                <w:rFonts w:hint="default" w:ascii="Times New Roman" w:hAnsi="Times New Roman" w:eastAsia="方正仿宋_GBK" w:cs="Times New Roman"/>
                <w:b/>
                <w:bCs/>
                <w:lang w:eastAsia="zh-CN"/>
              </w:rPr>
              <w:t>能力</w:t>
            </w:r>
            <w:r>
              <w:rPr>
                <w:rFonts w:hint="default" w:ascii="Times New Roman" w:eastAsia="方正仿宋_GBK"/>
                <w:b/>
                <w:bCs/>
              </w:rPr>
              <w:t>。</w:t>
            </w:r>
            <w:r>
              <w:rPr>
                <w:rFonts w:hint="default" w:ascii="Times New Roman" w:eastAsia="方正仿宋_GBK"/>
              </w:rPr>
              <w:t>开展危险化学品安全生产风险监测预警系统</w:t>
            </w:r>
            <w:r>
              <w:rPr>
                <w:rFonts w:hint="default" w:ascii="Times New Roman" w:hAnsi="Times New Roman" w:eastAsia="方正仿宋_GBK" w:cs="Times New Roman"/>
                <w:lang w:eastAsia="zh-CN"/>
              </w:rPr>
              <w:t>、</w:t>
            </w:r>
            <w:r>
              <w:rPr>
                <w:rFonts w:hint="default" w:ascii="Times New Roman" w:eastAsia="方正仿宋_GBK"/>
              </w:rPr>
              <w:t>化工园区智能化管控平台</w:t>
            </w:r>
            <w:r>
              <w:rPr>
                <w:rFonts w:hint="default" w:ascii="Times New Roman" w:hAnsi="Times New Roman" w:eastAsia="方正仿宋_GBK" w:cs="Times New Roman"/>
                <w:lang w:eastAsia="zh-CN"/>
              </w:rPr>
              <w:t>建设和</w:t>
            </w:r>
            <w:r>
              <w:rPr>
                <w:rFonts w:hint="default" w:ascii="Times New Roman" w:eastAsia="方正仿宋_GBK"/>
              </w:rPr>
              <w:t>数据</w:t>
            </w:r>
            <w:r>
              <w:rPr>
                <w:rFonts w:hint="default" w:ascii="Times New Roman" w:hAnsi="Times New Roman" w:eastAsia="方正仿宋_GBK" w:cs="Times New Roman"/>
                <w:lang w:eastAsia="zh-CN"/>
              </w:rPr>
              <w:t>应用</w:t>
            </w:r>
            <w:r>
              <w:rPr>
                <w:rFonts w:hint="default" w:ascii="Times New Roman" w:eastAsia="方正仿宋_GBK"/>
              </w:rPr>
              <w:t>，提升预警精准性</w:t>
            </w:r>
            <w:r>
              <w:rPr>
                <w:rFonts w:hint="default" w:ascii="Times New Roman" w:hAnsi="Times New Roman" w:eastAsia="方正仿宋_GBK" w:cs="Times New Roman"/>
                <w:lang w:eastAsia="zh-CN"/>
              </w:rPr>
              <w:t>、</w:t>
            </w:r>
            <w:r>
              <w:rPr>
                <w:rFonts w:hint="default" w:ascii="Times New Roman" w:eastAsia="方正仿宋_GBK"/>
              </w:rPr>
              <w:t>有效性和应用质效。聚焦高危工艺企业，全面开展智能化无人化建设，打造化工安全生产数字化转型智能化升级标杆企业</w:t>
            </w:r>
            <w:r>
              <w:rPr>
                <w:rFonts w:hint="default" w:ascii="Times New Roman" w:hAnsi="Times New Roman" w:eastAsia="方正仿宋_GBK" w:cs="Times New Roman"/>
                <w:lang w:eastAsia="zh-CN"/>
              </w:rPr>
              <w:t>。</w:t>
            </w:r>
            <w:r>
              <w:rPr>
                <w:rFonts w:hint="default" w:ascii="Times New Roman" w:eastAsia="方正仿宋_GBK"/>
              </w:rPr>
              <w:t>推动烟花爆竹批发企业全面完成监测预警系统建设，提升烟花爆竹智能化监管水平。</w:t>
            </w:r>
          </w:p>
          <w:p>
            <w:pPr>
              <w:pStyle w:val="12"/>
              <w:spacing w:before="0" w:after="0" w:line="440" w:lineRule="exact"/>
              <w:ind w:firstLine="240" w:firstLineChars="100"/>
            </w:pPr>
            <w:r>
              <w:rPr>
                <w:rFonts w:hint="default" w:ascii="Times New Roman" w:eastAsia="方正仿宋_GBK"/>
                <w:b/>
                <w:bCs/>
              </w:rPr>
              <w:t>8.提升非煤矿</w:t>
            </w:r>
            <w:r>
              <w:rPr>
                <w:rFonts w:hint="default" w:ascii="Times New Roman" w:eastAsia="方正仿宋_GBK"/>
                <w:b/>
                <w:bCs/>
                <w:lang w:eastAsia="zh-CN"/>
              </w:rPr>
              <w:t>山</w:t>
            </w:r>
            <w:r>
              <w:rPr>
                <w:rFonts w:hint="default" w:ascii="Times New Roman" w:eastAsia="方正仿宋_GBK"/>
                <w:b/>
                <w:bCs/>
              </w:rPr>
              <w:t>风险</w:t>
            </w:r>
            <w:r>
              <w:rPr>
                <w:rFonts w:hint="default" w:ascii="Times New Roman" w:hAnsi="Times New Roman" w:eastAsia="方正仿宋_GBK" w:cs="Times New Roman"/>
                <w:b/>
                <w:bCs/>
                <w:lang w:eastAsia="zh-CN"/>
              </w:rPr>
              <w:t>监测</w:t>
            </w:r>
            <w:r>
              <w:rPr>
                <w:rFonts w:hint="default" w:ascii="Times New Roman" w:eastAsia="方正仿宋_GBK"/>
                <w:b/>
                <w:bCs/>
              </w:rPr>
              <w:t>预警能力。</w:t>
            </w:r>
            <w:r>
              <w:rPr>
                <w:rFonts w:hint="default" w:ascii="Times New Roman" w:hAnsi="Times New Roman" w:eastAsia="方正仿宋_GBK" w:cs="Times New Roman"/>
                <w:lang w:eastAsia="zh-CN"/>
              </w:rPr>
              <w:t>深化</w:t>
            </w:r>
            <w:r>
              <w:rPr>
                <w:rFonts w:hint="default" w:ascii="Times New Roman" w:hAnsi="Times New Roman" w:eastAsia="方正仿宋_GBK" w:cs="Times New Roman"/>
              </w:rPr>
              <w:t>非煤矿山安全监管监测预警系统</w:t>
            </w:r>
            <w:r>
              <w:rPr>
                <w:rFonts w:hint="default" w:ascii="Times New Roman" w:hAnsi="Times New Roman" w:eastAsia="方正仿宋_GBK" w:cs="Times New Roman"/>
                <w:lang w:eastAsia="zh-CN"/>
              </w:rPr>
              <w:t>应用，整合安全监测预警智能分析、监控视频智能分析、安全风险综合研判、三维实景融合可视化、安全监管移动应用A</w:t>
            </w:r>
            <w:r>
              <w:rPr>
                <w:rFonts w:hint="default" w:eastAsia="方正仿宋_GBK" w:cs="Times New Roman"/>
                <w:lang w:val="en-US" w:eastAsia="zh-CN"/>
              </w:rPr>
              <w:t>pp</w:t>
            </w:r>
            <w:r>
              <w:rPr>
                <w:rFonts w:hint="default" w:ascii="Times New Roman" w:hAnsi="Times New Roman" w:eastAsia="方正仿宋_GBK" w:cs="Times New Roman"/>
                <w:lang w:eastAsia="zh-CN"/>
              </w:rPr>
              <w:t>等模块，通过视频图像与感知数据，构建“点、线、面”结合的安全风险分级管控体系，实现监测预警、风险识别、隐患排查、监管执法、分析研判的全过程闭环管理。</w:t>
            </w:r>
          </w:p>
        </w:tc>
      </w:tr>
    </w:tbl>
    <w:p>
      <w:pPr>
        <w:keepNext w:val="0"/>
        <w:keepLines w:val="0"/>
        <w:pageBreakBefore w:val="0"/>
        <w:widowControl/>
        <w:suppressLineNumbers w:val="0"/>
        <w:kinsoku/>
        <w:wordWrap/>
        <w:overflowPunct/>
        <w:topLinePunct w:val="0"/>
        <w:autoSpaceDE/>
        <w:autoSpaceDN/>
        <w:bidi w:val="0"/>
        <w:adjustRightInd/>
        <w:snapToGrid/>
        <w:spacing w:before="313" w:beforeLines="100" w:line="560" w:lineRule="exact"/>
        <w:ind w:firstLine="602" w:firstLineChars="200"/>
        <w:jc w:val="left"/>
        <w:textAlignment w:val="auto"/>
        <w:rPr>
          <w:rFonts w:hint="default" w:ascii="Times New Roman" w:hAnsi="Times New Roman" w:cs="Times New Roman" w:eastAsiaTheme="minorEastAsia"/>
          <w:b w:val="0"/>
          <w:bCs/>
          <w:sz w:val="30"/>
          <w:szCs w:val="30"/>
          <w:lang w:val="en-US" w:eastAsia="zh-CN"/>
        </w:rPr>
      </w:pPr>
      <w:r>
        <w:rPr>
          <w:rFonts w:hint="default" w:ascii="Times New Roman" w:hAnsi="Times New Roman" w:cs="Times New Roman" w:eastAsiaTheme="minorEastAsia"/>
          <w:b/>
          <w:sz w:val="30"/>
          <w:szCs w:val="30"/>
        </w:rPr>
        <w:t>助力应急产业发展。</w:t>
      </w:r>
      <w:r>
        <w:rPr>
          <w:rFonts w:hint="default" w:ascii="Times New Roman" w:hAnsi="Times New Roman" w:cs="Times New Roman" w:eastAsiaTheme="minorEastAsia"/>
          <w:b w:val="0"/>
          <w:bCs/>
          <w:sz w:val="30"/>
          <w:szCs w:val="30"/>
          <w:lang w:val="en-US" w:eastAsia="zh-CN"/>
        </w:rPr>
        <w:t>积极参与全市</w:t>
      </w:r>
      <w:r>
        <w:rPr>
          <w:rFonts w:hint="default" w:ascii="Times New Roman" w:hAnsi="Times New Roman" w:cs="Times New Roman" w:eastAsiaTheme="minorEastAsia"/>
          <w:b w:val="0"/>
          <w:bCs/>
          <w:sz w:val="30"/>
          <w:szCs w:val="30"/>
          <w:lang w:val="en-US" w:eastAsia="zh-CN"/>
        </w:rPr>
        <w:t>招商引资和招才引智工作</w:t>
      </w:r>
      <w:r>
        <w:rPr>
          <w:rFonts w:hint="default" w:ascii="Times New Roman" w:hAnsi="Times New Roman" w:cs="Times New Roman" w:eastAsiaTheme="minorEastAsia"/>
          <w:b w:val="0"/>
          <w:bCs/>
          <w:sz w:val="30"/>
          <w:szCs w:val="30"/>
          <w:lang w:val="en-US" w:eastAsia="zh-CN"/>
        </w:rPr>
        <w:t>，</w:t>
      </w:r>
      <w:r>
        <w:rPr>
          <w:rFonts w:hint="default" w:ascii="Times New Roman" w:hAnsi="Times New Roman" w:cs="Times New Roman" w:eastAsiaTheme="minorEastAsia"/>
          <w:bCs/>
          <w:sz w:val="30"/>
          <w:szCs w:val="30"/>
        </w:rPr>
        <w:t>用好江门市安全应急产业园</w:t>
      </w:r>
      <w:r>
        <w:rPr>
          <w:rFonts w:hint="default" w:ascii="Times New Roman" w:hAnsi="Times New Roman" w:cs="Times New Roman" w:eastAsiaTheme="minorEastAsia"/>
          <w:bCs/>
          <w:sz w:val="30"/>
          <w:szCs w:val="30"/>
          <w:lang w:eastAsia="zh-CN"/>
        </w:rPr>
        <w:t>、珠西新材料集聚区、</w:t>
      </w:r>
      <w:r>
        <w:rPr>
          <w:rFonts w:hint="default" w:ascii="Times New Roman" w:hAnsi="Times New Roman" w:cs="Times New Roman" w:eastAsiaTheme="minorEastAsia"/>
          <w:b w:val="0"/>
          <w:bCs/>
          <w:sz w:val="30"/>
          <w:szCs w:val="30"/>
          <w:lang w:val="en-US" w:eastAsia="zh-CN"/>
        </w:rPr>
        <w:t>江门市（鹤山）精细化工产业园等平台，引进培育优质企业，助力安全应急产业发展，提升城市安全韧性。充分发挥应急部门优势，拓展安全生产、防灾减灾、应急救援等应用场景，支持本地安全应急装备企业的先进优质产品，纳入《先进安全应急装备推广目录》和《防灾减灾救灾应急工业产品目录》，推动“家庭应急包”等安全应急产品进社区、进家庭。充分发挥中国—太平洋防灾减灾合作中心平台优势，推动江门安全应急产品、产业出海。</w:t>
      </w:r>
    </w:p>
    <w:p>
      <w:pPr>
        <w:pStyle w:val="3"/>
        <w:spacing w:before="157" w:beforeLines="50" w:after="157" w:afterLines="50" w:line="560" w:lineRule="exact"/>
        <w:jc w:val="center"/>
        <w:rPr>
          <w:rFonts w:hint="default" w:ascii="Times New Roman" w:hAnsi="Times New Roman" w:eastAsia="方正楷体_GBK" w:cs="Times New Roman"/>
          <w:b/>
          <w:bCs/>
          <w:szCs w:val="30"/>
        </w:rPr>
      </w:pPr>
      <w:bookmarkStart w:id="167" w:name="_Toc721647827"/>
      <w:bookmarkStart w:id="168" w:name="_Toc1875326471"/>
      <w:bookmarkStart w:id="169" w:name="_Toc1005903522"/>
      <w:bookmarkStart w:id="170" w:name="_Toc723161030"/>
      <w:bookmarkStart w:id="171" w:name="_Toc1848646532"/>
      <w:bookmarkStart w:id="172" w:name="_Toc225282619"/>
      <w:bookmarkStart w:id="173" w:name="_Toc1102122551"/>
      <w:bookmarkStart w:id="174" w:name="_Toc1876543350"/>
      <w:bookmarkStart w:id="175" w:name="_Toc613402230"/>
      <w:bookmarkStart w:id="176" w:name="_Toc848713077"/>
      <w:r>
        <w:rPr>
          <w:rFonts w:hint="default" w:ascii="Times New Roman" w:hAnsi="Times New Roman" w:eastAsia="方正楷体_GBK" w:cs="Times New Roman"/>
          <w:b/>
          <w:bCs/>
          <w:szCs w:val="30"/>
        </w:rPr>
        <w:t>第五节  完善应急保障体系，充分做好应急准备</w:t>
      </w:r>
      <w:bookmarkEnd w:id="167"/>
      <w:bookmarkEnd w:id="168"/>
      <w:bookmarkEnd w:id="169"/>
      <w:bookmarkEnd w:id="170"/>
      <w:bookmarkEnd w:id="171"/>
      <w:bookmarkEnd w:id="172"/>
      <w:bookmarkEnd w:id="173"/>
      <w:bookmarkEnd w:id="174"/>
      <w:bookmarkEnd w:id="175"/>
      <w:bookmarkEnd w:id="176"/>
    </w:p>
    <w:p>
      <w:pPr>
        <w:pStyle w:val="12"/>
        <w:spacing w:before="0" w:beforeLines="0" w:after="313" w:afterLines="100" w:line="560" w:lineRule="exact"/>
        <w:ind w:firstLine="602"/>
        <w:jc w:val="left"/>
        <w:rPr>
          <w:rFonts w:hint="default" w:ascii="Times New Roman" w:hAnsi="Times New Roman" w:cs="Times New Roman" w:eastAsiaTheme="minorEastAsia"/>
          <w:bCs/>
          <w:sz w:val="30"/>
          <w:szCs w:val="30"/>
        </w:rPr>
      </w:pPr>
      <w:r>
        <w:rPr>
          <w:rFonts w:hint="default" w:ascii="Times New Roman" w:hAnsi="Times New Roman" w:cs="Times New Roman" w:eastAsiaTheme="minorEastAsia"/>
          <w:b/>
          <w:sz w:val="30"/>
          <w:szCs w:val="30"/>
        </w:rPr>
        <w:t>建强应急救援队伍。</w:t>
      </w:r>
      <w:r>
        <w:rPr>
          <w:rFonts w:hint="default" w:ascii="Times New Roman" w:hAnsi="Times New Roman" w:cs="Times New Roman" w:eastAsiaTheme="minorEastAsia"/>
          <w:bCs/>
          <w:sz w:val="30"/>
          <w:szCs w:val="30"/>
        </w:rPr>
        <w:t>立足“全灾种、大应急”</w:t>
      </w:r>
      <w:r>
        <w:rPr>
          <w:rFonts w:hint="default" w:ascii="Times New Roman" w:hAnsi="Times New Roman" w:cs="Times New Roman" w:eastAsiaTheme="minorEastAsia"/>
          <w:bCs/>
          <w:sz w:val="30"/>
          <w:szCs w:val="30"/>
          <w:lang w:eastAsia="zh-CN"/>
        </w:rPr>
        <w:t>需要，充分发挥各类应急救援力量优势，形成以国家综合性消防救援队伍为主力、专业救援队伍为协同、社会力量为辅助的救援力量体系。加强实战化训练，强化无人机、救援机器人等先进适用装备配备，推动建设专常兼备、反应灵敏、作风过硬、本领高强的应急救援队伍。坚持全市应急救援行动“一盘棋”统筹，建立完善力量需求对接、共训共练、救援合作机制，强化联合指挥、联合行动、联合保障，提升应急抢险救援综合效能。</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tcBorders>
              <w:top w:val="single" w:color="auto" w:sz="4" w:space="0"/>
              <w:left w:val="single" w:color="auto" w:sz="4" w:space="0"/>
              <w:bottom w:val="single" w:color="auto" w:sz="4" w:space="0"/>
              <w:right w:val="single" w:color="auto" w:sz="4" w:space="0"/>
            </w:tcBorders>
            <w:vAlign w:val="center"/>
          </w:tcPr>
          <w:p>
            <w:pPr>
              <w:pStyle w:val="12"/>
              <w:spacing w:before="0" w:after="0" w:line="440" w:lineRule="exact"/>
              <w:ind w:firstLine="0" w:firstLineChars="0"/>
              <w:jc w:val="center"/>
              <w:rPr>
                <w:rFonts w:hint="default" w:ascii="Times New Roman" w:hAnsi="Times New Roman" w:eastAsia="方正黑体_GBK" w:cs="Times New Roman"/>
                <w:color w:val="000000"/>
                <w:szCs w:val="32"/>
                <w:lang w:eastAsia="zh-CN"/>
              </w:rPr>
            </w:pPr>
            <w:r>
              <w:rPr>
                <w:rFonts w:hint="default" w:ascii="Times New Roman" w:hAnsi="Times New Roman" w:eastAsia="方正黑体_GBK" w:cs="Times New Roman"/>
                <w:b w:val="0"/>
                <w:bCs w:val="0"/>
              </w:rPr>
              <w:t>专栏</w:t>
            </w:r>
            <w:r>
              <w:rPr>
                <w:rFonts w:hint="default" w:ascii="Times New Roman" w:hAnsi="Times New Roman" w:eastAsia="方正黑体_GBK" w:cs="Times New Roman"/>
                <w:b w:val="0"/>
                <w:bCs w:val="0"/>
                <w:lang w:eastAsia="zh-CN"/>
              </w:rPr>
              <w:t>7</w:t>
            </w:r>
            <w:r>
              <w:rPr>
                <w:rFonts w:hint="default" w:ascii="Times New Roman" w:hAnsi="Times New Roman" w:eastAsia="方正黑体_GBK" w:cs="Times New Roman"/>
                <w:b w:val="0"/>
                <w:bCs w:val="0"/>
              </w:rPr>
              <w:t xml:space="preserve">  </w:t>
            </w:r>
            <w:r>
              <w:rPr>
                <w:rFonts w:hint="default" w:ascii="Times New Roman" w:hAnsi="Times New Roman" w:eastAsia="方正黑体_GBK" w:cs="Times New Roman"/>
                <w:b w:val="0"/>
                <w:bCs w:val="0"/>
                <w:lang w:eastAsia="zh-CN"/>
              </w:rPr>
              <w:t>加强</w:t>
            </w:r>
            <w:r>
              <w:rPr>
                <w:rFonts w:hint="default" w:ascii="Times New Roman" w:hAnsi="Times New Roman" w:eastAsia="方正黑体_GBK" w:cs="Times New Roman"/>
                <w:b w:val="0"/>
                <w:bCs w:val="0"/>
              </w:rPr>
              <w:t>应急救援队伍力量</w:t>
            </w:r>
            <w:r>
              <w:rPr>
                <w:rFonts w:hint="default" w:ascii="Times New Roman" w:hAnsi="Times New Roman" w:eastAsia="方正黑体_GBK" w:cs="Times New Roman"/>
                <w:b w:val="0"/>
                <w:bCs w:val="0"/>
                <w:lang w:eastAsia="zh-CN"/>
              </w:rPr>
              <w:t>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0" w:hRule="atLeast"/>
        </w:trPr>
        <w:tc>
          <w:tcPr>
            <w:tcW w:w="5000" w:type="pct"/>
            <w:tcBorders>
              <w:top w:val="single" w:color="auto" w:sz="4" w:space="0"/>
              <w:left w:val="single" w:color="auto" w:sz="4" w:space="0"/>
              <w:bottom w:val="single" w:color="auto" w:sz="4" w:space="0"/>
              <w:right w:val="single" w:color="auto" w:sz="4" w:space="0"/>
            </w:tcBorders>
            <w:vAlign w:val="center"/>
          </w:tcPr>
          <w:p>
            <w:pPr>
              <w:pStyle w:val="12"/>
              <w:spacing w:before="0" w:after="0" w:line="410" w:lineRule="exact"/>
              <w:ind w:firstLine="240" w:firstLineChars="100"/>
              <w:rPr>
                <w:rFonts w:hint="default" w:ascii="Times New Roman" w:hAnsi="Times New Roman" w:eastAsia="方正仿宋_GBK" w:cs="Times New Roman"/>
                <w:lang w:eastAsia="zh-CN"/>
              </w:rPr>
            </w:pPr>
            <w:r>
              <w:rPr>
                <w:rFonts w:hint="default" w:ascii="Times New Roman" w:eastAsia="方正仿宋_GBK"/>
                <w:b/>
                <w:bCs/>
              </w:rPr>
              <w:t>1.</w:t>
            </w:r>
            <w:r>
              <w:rPr>
                <w:rFonts w:hint="default" w:ascii="Times New Roman" w:hAnsi="Times New Roman" w:eastAsia="方正仿宋_GBK" w:cs="Times New Roman"/>
                <w:b/>
                <w:bCs/>
                <w:lang w:eastAsia="zh-CN"/>
              </w:rPr>
              <w:t>建强</w:t>
            </w:r>
            <w:r>
              <w:rPr>
                <w:rFonts w:hint="default" w:ascii="Times New Roman" w:eastAsia="方正仿宋_GBK"/>
                <w:b/>
                <w:bCs/>
              </w:rPr>
              <w:t>国家综合性消防救援队伍。</w:t>
            </w:r>
            <w:r>
              <w:rPr>
                <w:rFonts w:hint="default" w:ascii="Times New Roman" w:hAnsi="Times New Roman" w:eastAsia="方正仿宋_GBK" w:cs="Times New Roman"/>
                <w:b w:val="0"/>
                <w:bCs w:val="0"/>
              </w:rPr>
              <w:t>加强国家综合性消防救援队伍正规化、专业化、职业化建设，</w:t>
            </w:r>
            <w:r>
              <w:rPr>
                <w:rFonts w:hint="default" w:ascii="Times New Roman" w:hAnsi="Times New Roman" w:eastAsia="方正仿宋_GBK" w:cs="Times New Roman"/>
                <w:b w:val="0"/>
                <w:bCs w:val="0"/>
                <w:lang w:eastAsia="zh-CN"/>
              </w:rPr>
              <w:t>持续</w:t>
            </w:r>
            <w:r>
              <w:rPr>
                <w:rFonts w:hint="default" w:ascii="Times New Roman" w:hAnsi="Times New Roman" w:eastAsia="方正仿宋_GBK" w:cs="Times New Roman"/>
                <w:lang w:eastAsia="zh-CN"/>
              </w:rPr>
              <w:t>深化从“单一灾种”向“全灾种、大应急”转变，实现多能一体、高效救援，不断提升综合性应急救援能力。</w:t>
            </w:r>
          </w:p>
          <w:p>
            <w:pPr>
              <w:pStyle w:val="12"/>
              <w:spacing w:before="0" w:after="0" w:line="410" w:lineRule="exact"/>
              <w:ind w:firstLine="240" w:firstLineChars="100"/>
              <w:rPr>
                <w:rFonts w:hint="default" w:ascii="Times New Roman" w:eastAsia="方正仿宋_GBK"/>
              </w:rPr>
            </w:pPr>
            <w:r>
              <w:rPr>
                <w:rFonts w:hint="default" w:ascii="Times New Roman" w:hAnsi="Times New Roman" w:eastAsia="方正仿宋_GBK" w:cs="Times New Roman"/>
                <w:b/>
                <w:bCs/>
                <w:lang w:val="en-US" w:eastAsia="zh-CN"/>
              </w:rPr>
              <w:t>2</w:t>
            </w:r>
            <w:r>
              <w:rPr>
                <w:rFonts w:hint="default" w:ascii="Times New Roman" w:hAnsi="Times New Roman" w:eastAsia="方正仿宋_GBK" w:cs="Times New Roman"/>
                <w:b/>
                <w:bCs/>
              </w:rPr>
              <w:t>.建强政府专职消防队伍。</w:t>
            </w:r>
            <w:r>
              <w:rPr>
                <w:rFonts w:hint="default" w:ascii="Times New Roman" w:hAnsi="Times New Roman" w:eastAsia="方正仿宋_GBK" w:cs="Times New Roman"/>
                <w:b w:val="0"/>
                <w:bCs w:val="0"/>
              </w:rPr>
              <w:t>全面落实《江门市政府专职消防队伍管理办法》，</w:t>
            </w:r>
            <w:r>
              <w:rPr>
                <w:rFonts w:hint="default" w:ascii="Times New Roman" w:hAnsi="Times New Roman" w:eastAsia="方正仿宋_GBK" w:cs="Times New Roman"/>
                <w:lang w:eastAsia="zh-CN"/>
              </w:rPr>
              <w:t>建立“国家队+专职队”作战模式，以国家队骨干带队、固定战斗班组编成为核心，构建统一指挥、优势互补的作战体系。制定统一训练大纲，将专职队员纳入国家队训练考核体系，开展常态化联合演练，实现“训练标准、战术规范、指挥流程”三统一。</w:t>
            </w:r>
          </w:p>
          <w:p>
            <w:pPr>
              <w:pStyle w:val="12"/>
              <w:spacing w:before="0" w:after="0" w:line="410" w:lineRule="exact"/>
              <w:ind w:firstLine="240" w:firstLineChars="100"/>
              <w:rPr>
                <w:rFonts w:hint="default" w:ascii="Times New Roman" w:hAnsi="Times New Roman" w:eastAsia="方正仿宋_GBK" w:cs="Times New Roman"/>
              </w:rPr>
            </w:pPr>
            <w:r>
              <w:rPr>
                <w:rFonts w:hint="default" w:ascii="Times New Roman" w:hAnsi="Times New Roman" w:eastAsia="方正仿宋_GBK" w:cs="Times New Roman"/>
                <w:b/>
                <w:bCs/>
                <w:lang w:eastAsia="zh-CN"/>
              </w:rPr>
              <w:t>3</w:t>
            </w:r>
            <w:r>
              <w:rPr>
                <w:rFonts w:hint="default" w:ascii="Times New Roman" w:eastAsia="方正仿宋_GBK"/>
                <w:b/>
                <w:bCs/>
              </w:rPr>
              <w:t>.</w:t>
            </w:r>
            <w:r>
              <w:rPr>
                <w:rFonts w:hint="default" w:ascii="Times New Roman" w:hAnsi="Times New Roman" w:eastAsia="方正仿宋_GBK" w:cs="Times New Roman"/>
                <w:b/>
                <w:bCs/>
                <w:lang w:eastAsia="zh-CN"/>
              </w:rPr>
              <w:t>建强</w:t>
            </w:r>
            <w:r>
              <w:rPr>
                <w:rFonts w:hint="default" w:ascii="Times New Roman" w:eastAsia="方正仿宋_GBK"/>
                <w:b/>
                <w:bCs/>
              </w:rPr>
              <w:t>专业救援队伍。</w:t>
            </w:r>
            <w:r>
              <w:rPr>
                <w:rFonts w:hint="default" w:ascii="Times New Roman" w:eastAsia="方正仿宋_GBK"/>
              </w:rPr>
              <w:t>重点加强森林防灭火、危险化学品抢险、三防抢险、地震地质、矿山救护、建筑工程、道路交通、水上搜救、水利抢险、电力抢险、燃气抢险、环境保护、通信抢险等专业应急救援队伍建设，推动市</w:t>
            </w:r>
            <w:r>
              <w:rPr>
                <w:rFonts w:hint="default" w:ascii="Times New Roman" w:hAnsi="Times New Roman" w:eastAsia="方正仿宋_GBK" w:cs="Times New Roman"/>
                <w:lang w:eastAsia="zh-CN"/>
              </w:rPr>
              <w:t>、</w:t>
            </w:r>
            <w:r>
              <w:rPr>
                <w:rFonts w:hint="default" w:ascii="Times New Roman" w:eastAsia="方正仿宋_GBK"/>
              </w:rPr>
              <w:t>县</w:t>
            </w:r>
            <w:r>
              <w:rPr>
                <w:rFonts w:hint="default" w:ascii="Times New Roman" w:hAnsi="Times New Roman" w:eastAsia="方正仿宋_GBK" w:cs="Times New Roman"/>
                <w:lang w:eastAsia="zh-CN"/>
              </w:rPr>
              <w:t>两级</w:t>
            </w:r>
            <w:r>
              <w:rPr>
                <w:rFonts w:hint="default" w:ascii="Times New Roman" w:eastAsia="方正仿宋_GBK"/>
              </w:rPr>
              <w:t>专业森林消防队伍向“一专多能”综合性抢险救援队伍转型，将各类应急救援队伍纳入应急</w:t>
            </w:r>
            <w:r>
              <w:rPr>
                <w:rFonts w:hint="default" w:ascii="Times New Roman" w:hAnsi="Times New Roman" w:eastAsia="方正仿宋_GBK" w:cs="Times New Roman"/>
                <w:lang w:eastAsia="zh-CN"/>
              </w:rPr>
              <w:t>力量</w:t>
            </w:r>
            <w:r>
              <w:rPr>
                <w:rFonts w:hint="default" w:ascii="Times New Roman" w:hAnsi="Times New Roman" w:eastAsia="方正仿宋_GBK" w:cs="Times New Roman"/>
              </w:rPr>
              <w:t>“一张图”</w:t>
            </w:r>
            <w:r>
              <w:rPr>
                <w:rFonts w:hint="default" w:ascii="Times New Roman" w:eastAsia="方正仿宋_GBK"/>
              </w:rPr>
              <w:t>管理，提升灾害事故救援能力。</w:t>
            </w:r>
          </w:p>
          <w:p>
            <w:pPr>
              <w:pStyle w:val="12"/>
              <w:spacing w:before="0" w:after="0" w:line="410" w:lineRule="exact"/>
              <w:ind w:firstLine="240" w:firstLineChars="100"/>
              <w:rPr>
                <w:rFonts w:hint="default" w:ascii="Times New Roman" w:hAnsi="Times New Roman" w:cs="Times New Roman"/>
              </w:rPr>
            </w:pPr>
            <w:r>
              <w:rPr>
                <w:rFonts w:hint="default" w:ascii="Times New Roman" w:hAnsi="Times New Roman" w:eastAsia="方正仿宋_GBK" w:cs="Times New Roman"/>
                <w:b/>
                <w:bCs/>
                <w:lang w:eastAsia="zh-CN"/>
              </w:rPr>
              <w:t>4</w:t>
            </w:r>
            <w:r>
              <w:rPr>
                <w:rFonts w:hint="default" w:ascii="Times New Roman" w:eastAsia="方正仿宋_GBK"/>
                <w:b/>
                <w:bCs/>
              </w:rPr>
              <w:t>.</w:t>
            </w:r>
            <w:r>
              <w:rPr>
                <w:rFonts w:hint="default" w:ascii="Times New Roman" w:hAnsi="Times New Roman" w:eastAsia="方正仿宋_GBK" w:cs="Times New Roman"/>
                <w:b/>
                <w:bCs/>
                <w:lang w:eastAsia="zh-CN"/>
              </w:rPr>
              <w:t>建强</w:t>
            </w:r>
            <w:r>
              <w:rPr>
                <w:rFonts w:hint="default" w:ascii="Times New Roman" w:eastAsia="方正仿宋_GBK"/>
                <w:b/>
                <w:bCs/>
              </w:rPr>
              <w:t>社会应急力量。</w:t>
            </w:r>
            <w:r>
              <w:rPr>
                <w:rFonts w:hint="default" w:ascii="Times New Roman" w:eastAsia="方正仿宋_GBK"/>
              </w:rPr>
              <w:t>推动社会应急力量参与分级分类测评，鼓励扶持社会应急力量结合自身特点提升1至2种专业应急救援能力。全面摸清</w:t>
            </w:r>
            <w:r>
              <w:rPr>
                <w:rFonts w:hint="default" w:ascii="Times New Roman" w:hAnsi="Times New Roman" w:eastAsia="方正仿宋_GBK" w:cs="Times New Roman"/>
                <w:lang w:eastAsia="zh-CN"/>
              </w:rPr>
              <w:t>全市</w:t>
            </w:r>
            <w:r>
              <w:rPr>
                <w:rFonts w:hint="default" w:ascii="Times New Roman" w:eastAsia="方正仿宋_GBK"/>
              </w:rPr>
              <w:t>社会应急力量底数，遴选认定一批具备较强专业救援能力的社会应急力量作为骨干队伍，畅通社会应急力量高效参与抢险救援的渠道。</w:t>
            </w:r>
            <w:r>
              <w:rPr>
                <w:rFonts w:hint="default" w:ascii="Times New Roman" w:hAnsi="Times New Roman" w:eastAsia="方正仿宋_GBK" w:cs="Times New Roman"/>
                <w:lang w:eastAsia="zh-CN"/>
              </w:rPr>
              <w:t>推动制定《江门市灾害事故应急救援补偿办法》，完善</w:t>
            </w:r>
            <w:r>
              <w:rPr>
                <w:rFonts w:hint="default" w:ascii="Times New Roman" w:eastAsia="方正仿宋_GBK"/>
              </w:rPr>
              <w:t>社会应急力量调用补偿</w:t>
            </w:r>
            <w:r>
              <w:rPr>
                <w:rFonts w:hint="default" w:ascii="Times New Roman" w:hAnsi="Times New Roman" w:eastAsia="方正仿宋_GBK" w:cs="Times New Roman"/>
                <w:lang w:eastAsia="zh-CN"/>
              </w:rPr>
              <w:t>机制</w:t>
            </w:r>
            <w:r>
              <w:rPr>
                <w:rFonts w:hint="default" w:ascii="Times New Roman" w:eastAsia="方正仿宋_GBK"/>
              </w:rPr>
              <w:t>，</w:t>
            </w:r>
            <w:r>
              <w:rPr>
                <w:rFonts w:hint="default" w:ascii="Times New Roman" w:hAnsi="Times New Roman" w:eastAsia="方正仿宋_GBK" w:cs="Times New Roman"/>
              </w:rPr>
              <w:t>引导社会应急力量有序参与应急救援。</w:t>
            </w:r>
          </w:p>
        </w:tc>
      </w:tr>
    </w:tbl>
    <w:p>
      <w:pPr>
        <w:adjustRightInd/>
        <w:spacing w:before="313" w:beforeLines="100" w:after="0" w:line="560" w:lineRule="exact"/>
        <w:ind w:firstLine="602" w:firstLineChars="200"/>
        <w:jc w:val="left"/>
        <w:rPr>
          <w:rFonts w:hint="default" w:ascii="Times New Roman" w:hAnsi="Times New Roman" w:cs="Times New Roman" w:eastAsiaTheme="minorEastAsia"/>
          <w:bCs/>
          <w:sz w:val="30"/>
          <w:szCs w:val="30"/>
        </w:rPr>
      </w:pPr>
      <w:r>
        <w:rPr>
          <w:rFonts w:hint="default" w:ascii="Times New Roman" w:hAnsi="Times New Roman" w:cs="Times New Roman" w:eastAsiaTheme="minorEastAsia"/>
          <w:b/>
          <w:sz w:val="30"/>
          <w:szCs w:val="30"/>
        </w:rPr>
        <w:t>强化应急要素准备。</w:t>
      </w:r>
      <w:r>
        <w:rPr>
          <w:rFonts w:hint="default" w:ascii="Times New Roman" w:hAnsi="Times New Roman" w:cs="Times New Roman" w:eastAsiaTheme="minorEastAsia"/>
          <w:bCs/>
          <w:sz w:val="30"/>
          <w:szCs w:val="30"/>
        </w:rPr>
        <w:t>统筹解决“储什么”“谁来储”“怎么储”的问题，系统规划、科学优化应急救灾物资品类、规模和布局，构建多元应急物资储备体系，推动实物储备与产能储备、协议储备、社会储备、家庭储备相结合。组织编制全市应急避难场所十年专项规划，全面完成镇</w:t>
      </w:r>
      <w:r>
        <w:rPr>
          <w:rFonts w:hint="default" w:ascii="Times New Roman" w:hAnsi="Times New Roman" w:cs="Times New Roman" w:eastAsiaTheme="minorEastAsia"/>
          <w:bCs/>
          <w:sz w:val="30"/>
          <w:szCs w:val="30"/>
          <w:lang w:eastAsia="zh-CN"/>
        </w:rPr>
        <w:t>级</w:t>
      </w:r>
      <w:r>
        <w:rPr>
          <w:rFonts w:hint="default" w:ascii="Times New Roman" w:hAnsi="Times New Roman" w:cs="Times New Roman" w:eastAsiaTheme="minorEastAsia"/>
          <w:bCs/>
          <w:sz w:val="30"/>
          <w:szCs w:val="30"/>
        </w:rPr>
        <w:t>应急避难场所、村（</w:t>
      </w:r>
      <w:r>
        <w:rPr>
          <w:rFonts w:hint="default" w:ascii="Times New Roman" w:hAnsi="Times New Roman" w:cs="Times New Roman" w:eastAsiaTheme="minorEastAsia"/>
          <w:bCs/>
          <w:sz w:val="30"/>
          <w:szCs w:val="30"/>
          <w:lang w:eastAsia="zh-CN"/>
        </w:rPr>
        <w:t>社区</w:t>
      </w:r>
      <w:r>
        <w:rPr>
          <w:rFonts w:hint="default" w:ascii="Times New Roman" w:hAnsi="Times New Roman" w:cs="Times New Roman" w:eastAsiaTheme="minorEastAsia"/>
          <w:bCs/>
          <w:sz w:val="30"/>
          <w:szCs w:val="30"/>
        </w:rPr>
        <w:t>）应急物资仓库规范化建设，</w:t>
      </w:r>
      <w:r>
        <w:rPr>
          <w:rFonts w:hint="default" w:ascii="Times New Roman" w:hAnsi="Times New Roman" w:cs="Times New Roman" w:eastAsiaTheme="minorEastAsia"/>
          <w:bCs/>
          <w:sz w:val="30"/>
          <w:szCs w:val="30"/>
          <w:lang w:val="en-US" w:eastAsia="zh-CN"/>
        </w:rPr>
        <w:t>探索</w:t>
      </w:r>
      <w:r>
        <w:rPr>
          <w:rFonts w:hint="default" w:ascii="Times New Roman" w:hAnsi="Times New Roman" w:cs="Times New Roman" w:eastAsiaTheme="minorEastAsia"/>
          <w:bCs/>
          <w:sz w:val="30"/>
          <w:szCs w:val="30"/>
          <w:lang w:eastAsia="zh-CN"/>
        </w:rPr>
        <w:t>利用物联网、人工智能、大数据等技术手段，</w:t>
      </w:r>
      <w:r>
        <w:rPr>
          <w:rFonts w:hint="default" w:ascii="Times New Roman" w:hAnsi="Times New Roman" w:cs="Times New Roman" w:eastAsiaTheme="minorEastAsia"/>
          <w:bCs/>
          <w:sz w:val="30"/>
          <w:szCs w:val="30"/>
          <w:lang w:val="en-US" w:eastAsia="zh-CN"/>
        </w:rPr>
        <w:t>加快</w:t>
      </w:r>
      <w:r>
        <w:rPr>
          <w:rFonts w:hint="default" w:ascii="Times New Roman" w:hAnsi="Times New Roman" w:cs="Times New Roman" w:eastAsiaTheme="minorEastAsia"/>
          <w:bCs/>
          <w:sz w:val="30"/>
          <w:szCs w:val="30"/>
          <w:lang w:eastAsia="zh-CN"/>
        </w:rPr>
        <w:t>推动应急物资储备、调拨和发放全流程信息化管理，</w:t>
      </w:r>
      <w:r>
        <w:rPr>
          <w:rFonts w:hint="default" w:ascii="Times New Roman" w:hAnsi="Times New Roman" w:cs="Times New Roman" w:eastAsiaTheme="minorEastAsia"/>
          <w:bCs/>
          <w:sz w:val="30"/>
          <w:szCs w:val="30"/>
        </w:rPr>
        <w:t>提升救灾物资和装备统筹保障能力。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2" w:firstLineChars="200"/>
        <w:jc w:val="left"/>
        <w:textAlignment w:val="auto"/>
        <w:rPr>
          <w:rFonts w:hint="default" w:ascii="Times New Roman" w:hAnsi="Times New Roman" w:cs="Times New Roman" w:eastAsiaTheme="minorEastAsia"/>
          <w:sz w:val="30"/>
          <w:szCs w:val="30"/>
          <w:lang w:val="en-US" w:eastAsia="zh-CN"/>
        </w:rPr>
      </w:pPr>
      <w:r>
        <w:rPr>
          <w:rFonts w:hint="default" w:ascii="Times New Roman" w:hAnsi="Times New Roman" w:cs="Times New Roman" w:eastAsiaTheme="minorEastAsia"/>
          <w:b/>
          <w:sz w:val="30"/>
          <w:szCs w:val="30"/>
        </w:rPr>
        <w:t>加强应急人才培养。</w:t>
      </w:r>
      <w:r>
        <w:rPr>
          <w:rFonts w:hint="default" w:ascii="Times New Roman" w:hAnsi="Times New Roman" w:cs="Times New Roman" w:eastAsiaTheme="minorEastAsia"/>
          <w:b w:val="0"/>
          <w:bCs/>
          <w:sz w:val="30"/>
          <w:szCs w:val="30"/>
          <w:lang w:eastAsia="zh-CN"/>
        </w:rPr>
        <w:t>建立完善应急管理领域人才培养机制，强化全市应急管理系统干部职工实战“大练兵”，探索与应急管理大学、广东省安全生产和应急管理科学技术研究院、五邑大学应急技术与管理学院等合作，深化产学研用协同育人。常态化开展</w:t>
      </w:r>
      <w:r>
        <w:rPr>
          <w:rFonts w:hint="default" w:ascii="Times New Roman" w:hAnsi="Times New Roman" w:cs="Times New Roman" w:eastAsiaTheme="minorEastAsia"/>
          <w:bCs/>
          <w:sz w:val="30"/>
          <w:szCs w:val="30"/>
        </w:rPr>
        <w:t>“</w:t>
      </w:r>
      <w:r>
        <w:rPr>
          <w:rFonts w:hint="default" w:ascii="Times New Roman" w:hAnsi="Times New Roman" w:cs="Times New Roman" w:eastAsiaTheme="minorEastAsia"/>
          <w:b w:val="0"/>
          <w:bCs/>
          <w:sz w:val="30"/>
          <w:szCs w:val="30"/>
          <w:lang w:val="en-US" w:eastAsia="zh-CN"/>
        </w:rPr>
        <w:t>应急</w:t>
      </w:r>
      <w:r>
        <w:rPr>
          <w:rFonts w:hint="default" w:ascii="Times New Roman" w:hAnsi="Times New Roman" w:cs="Times New Roman" w:eastAsiaTheme="minorEastAsia"/>
          <w:b w:val="0"/>
          <w:bCs/>
          <w:sz w:val="30"/>
          <w:szCs w:val="30"/>
          <w:lang w:eastAsia="zh-CN"/>
        </w:rPr>
        <w:t>第一响应人</w:t>
      </w:r>
      <w:r>
        <w:rPr>
          <w:rFonts w:hint="default" w:ascii="Times New Roman" w:hAnsi="Times New Roman" w:cs="Times New Roman" w:eastAsiaTheme="minorEastAsia"/>
          <w:b w:val="0"/>
          <w:bCs/>
          <w:sz w:val="30"/>
          <w:szCs w:val="30"/>
          <w:lang w:eastAsia="zh-CN"/>
        </w:rPr>
        <w:t>”</w:t>
      </w:r>
      <w:r>
        <w:rPr>
          <w:rFonts w:hint="default" w:ascii="Times New Roman" w:hAnsi="Times New Roman" w:cs="Times New Roman" w:eastAsiaTheme="minorEastAsia"/>
          <w:b w:val="0"/>
          <w:bCs/>
          <w:sz w:val="30"/>
          <w:szCs w:val="30"/>
          <w:lang w:eastAsia="zh-CN"/>
        </w:rPr>
        <w:t>、灾害信息员、三防责任人、基层网格员等队伍培训。</w:t>
      </w:r>
      <w:r>
        <w:rPr>
          <w:rFonts w:hint="default" w:ascii="Times New Roman" w:hAnsi="Times New Roman" w:cs="Times New Roman" w:eastAsiaTheme="minorEastAsia"/>
          <w:sz w:val="30"/>
          <w:szCs w:val="30"/>
          <w:lang w:val="en-US" w:eastAsia="zh-CN"/>
        </w:rPr>
        <w:t>支持五邑大学与北京航空航天大学在海洋、低空、安全应急、新能源等领域合作，</w:t>
      </w:r>
      <w:r>
        <w:rPr>
          <w:rFonts w:hint="default" w:ascii="Times New Roman" w:hAnsi="Times New Roman" w:cs="Times New Roman" w:eastAsiaTheme="minorEastAsia"/>
          <w:bCs/>
          <w:sz w:val="30"/>
          <w:szCs w:val="30"/>
        </w:rPr>
        <w:t>深化与中国科学院大学合作</w:t>
      </w:r>
      <w:r>
        <w:rPr>
          <w:rFonts w:hint="default" w:ascii="Times New Roman" w:hAnsi="Times New Roman" w:cs="Times New Roman" w:eastAsiaTheme="minorEastAsia"/>
          <w:bCs/>
          <w:sz w:val="30"/>
          <w:szCs w:val="30"/>
          <w:lang w:eastAsia="zh-CN"/>
        </w:rPr>
        <w:t>开展</w:t>
      </w:r>
      <w:r>
        <w:rPr>
          <w:rFonts w:hint="default" w:ascii="Times New Roman" w:hAnsi="Times New Roman" w:cs="Times New Roman" w:eastAsiaTheme="minorEastAsia"/>
          <w:bCs/>
          <w:sz w:val="30"/>
          <w:szCs w:val="30"/>
        </w:rPr>
        <w:t>粤港澳大湾区应急管理研究生项目</w:t>
      </w:r>
      <w:r>
        <w:rPr>
          <w:rFonts w:hint="default" w:ascii="Times New Roman" w:hAnsi="Times New Roman" w:cs="Times New Roman" w:eastAsiaTheme="minorEastAsia"/>
          <w:bCs/>
          <w:sz w:val="30"/>
          <w:szCs w:val="30"/>
          <w:lang w:eastAsia="zh-CN"/>
        </w:rPr>
        <w:t>。</w:t>
      </w:r>
    </w:p>
    <w:p>
      <w:pPr>
        <w:pStyle w:val="3"/>
        <w:spacing w:before="157" w:beforeLines="50" w:after="157" w:afterLines="50" w:line="560" w:lineRule="exact"/>
        <w:jc w:val="center"/>
        <w:rPr>
          <w:rFonts w:hint="default" w:ascii="Times New Roman" w:hAnsi="Times New Roman" w:eastAsia="方正楷体_GBK" w:cs="Times New Roman"/>
          <w:b/>
          <w:bCs/>
          <w:szCs w:val="30"/>
        </w:rPr>
      </w:pPr>
      <w:bookmarkStart w:id="177" w:name="_Toc168378479"/>
      <w:bookmarkStart w:id="178" w:name="_Toc45818827"/>
      <w:bookmarkStart w:id="179" w:name="_Toc1443708710"/>
      <w:bookmarkStart w:id="180" w:name="_Toc527876108"/>
      <w:bookmarkStart w:id="181" w:name="_Toc899098157"/>
      <w:bookmarkStart w:id="182" w:name="_Toc1969662755"/>
      <w:bookmarkStart w:id="183" w:name="_Toc1919129631"/>
      <w:bookmarkStart w:id="184" w:name="_Toc1094718012"/>
      <w:bookmarkStart w:id="185" w:name="_Toc1477706819"/>
      <w:bookmarkStart w:id="186" w:name="_Toc225282620"/>
      <w:r>
        <w:rPr>
          <w:rFonts w:hint="default" w:ascii="Times New Roman" w:hAnsi="Times New Roman" w:eastAsia="方正楷体_GBK" w:cs="Times New Roman"/>
          <w:b/>
          <w:bCs/>
          <w:szCs w:val="30"/>
        </w:rPr>
        <w:t>第六节  完善基层基础体系，打通“最后一公里”</w:t>
      </w:r>
      <w:bookmarkEnd w:id="177"/>
      <w:bookmarkEnd w:id="178"/>
      <w:bookmarkEnd w:id="179"/>
      <w:bookmarkEnd w:id="180"/>
      <w:bookmarkEnd w:id="181"/>
      <w:bookmarkEnd w:id="182"/>
      <w:bookmarkEnd w:id="183"/>
      <w:bookmarkEnd w:id="184"/>
      <w:bookmarkEnd w:id="185"/>
      <w:bookmarkEnd w:id="186"/>
    </w:p>
    <w:p>
      <w:pPr>
        <w:pStyle w:val="12"/>
        <w:spacing w:before="0" w:after="0" w:line="560" w:lineRule="exact"/>
        <w:ind w:firstLine="602"/>
        <w:rPr>
          <w:rFonts w:hint="default" w:ascii="Times New Roman" w:hAnsi="Times New Roman" w:cs="Times New Roman" w:eastAsiaTheme="minorEastAsia"/>
          <w:bCs/>
          <w:sz w:val="30"/>
          <w:szCs w:val="30"/>
          <w:lang w:eastAsia="zh-CN"/>
        </w:rPr>
      </w:pPr>
      <w:r>
        <w:rPr>
          <w:rFonts w:hint="default" w:ascii="Times New Roman" w:hAnsi="Times New Roman" w:cs="Times New Roman" w:eastAsiaTheme="minorEastAsia"/>
          <w:b/>
          <w:sz w:val="30"/>
          <w:szCs w:val="30"/>
        </w:rPr>
        <w:t>完善</w:t>
      </w:r>
      <w:r>
        <w:rPr>
          <w:rFonts w:hint="default" w:ascii="Times New Roman" w:hAnsi="Times New Roman" w:cs="Times New Roman" w:eastAsiaTheme="minorEastAsia"/>
          <w:b/>
          <w:sz w:val="30"/>
          <w:szCs w:val="30"/>
          <w:lang w:eastAsia="zh-CN"/>
        </w:rPr>
        <w:t>基层</w:t>
      </w:r>
      <w:r>
        <w:rPr>
          <w:rFonts w:hint="default" w:ascii="Times New Roman" w:hAnsi="Times New Roman" w:cs="Times New Roman" w:eastAsiaTheme="minorEastAsia"/>
          <w:b/>
          <w:sz w:val="30"/>
          <w:szCs w:val="30"/>
        </w:rPr>
        <w:t>应急管理体制机制。</w:t>
      </w:r>
      <w:r>
        <w:rPr>
          <w:rFonts w:hint="default" w:ascii="Times New Roman" w:hAnsi="Times New Roman" w:cs="Times New Roman" w:eastAsiaTheme="minorEastAsia"/>
          <w:bCs/>
          <w:sz w:val="30"/>
          <w:szCs w:val="30"/>
        </w:rPr>
        <w:t>深入贯彻落实《</w:t>
      </w:r>
      <w:r>
        <w:rPr>
          <w:rFonts w:hint="default" w:ascii="Times New Roman" w:hAnsi="Times New Roman" w:cs="Times New Roman" w:eastAsiaTheme="minorEastAsia"/>
          <w:bCs/>
          <w:sz w:val="30"/>
          <w:szCs w:val="30"/>
          <w:lang w:eastAsia="zh-CN"/>
        </w:rPr>
        <w:t>中共中央办公厅</w:t>
      </w:r>
      <w:r>
        <w:rPr>
          <w:rFonts w:hint="default" w:ascii="Times New Roman" w:hAnsi="Times New Roman" w:cs="Times New Roman" w:eastAsiaTheme="minorEastAsia"/>
          <w:bCs/>
          <w:sz w:val="30"/>
          <w:szCs w:val="30"/>
          <w:lang w:val="en-US" w:eastAsia="zh-CN"/>
        </w:rPr>
        <w:t xml:space="preserve"> 国务院办公厅 </w:t>
      </w:r>
      <w:r>
        <w:rPr>
          <w:rFonts w:hint="default" w:ascii="Times New Roman" w:hAnsi="Times New Roman" w:cs="Times New Roman" w:eastAsiaTheme="minorEastAsia"/>
          <w:bCs/>
          <w:sz w:val="30"/>
          <w:szCs w:val="30"/>
        </w:rPr>
        <w:t>关于进一步提升基层应急管理能力的意见》</w:t>
      </w:r>
      <w:r>
        <w:rPr>
          <w:rFonts w:hint="default" w:ascii="Times New Roman" w:hAnsi="Times New Roman" w:cs="Times New Roman" w:eastAsiaTheme="minorEastAsia"/>
          <w:bCs/>
          <w:sz w:val="30"/>
          <w:szCs w:val="30"/>
          <w:lang w:eastAsia="zh-CN"/>
        </w:rPr>
        <w:t>《国务院办公厅关于加强基层消防工作的意见》</w:t>
      </w:r>
      <w:r>
        <w:rPr>
          <w:rFonts w:hint="default" w:ascii="Times New Roman" w:hAnsi="Times New Roman" w:cs="Times New Roman" w:eastAsiaTheme="minorEastAsia"/>
          <w:bCs/>
          <w:sz w:val="30"/>
          <w:szCs w:val="30"/>
          <w:lang w:eastAsia="zh-CN"/>
        </w:rPr>
        <w:t>《中共广东省委办公厅</w:t>
      </w:r>
      <w:r>
        <w:rPr>
          <w:rFonts w:hint="default" w:ascii="Times New Roman" w:hAnsi="Times New Roman" w:cs="Times New Roman" w:eastAsiaTheme="minorEastAsia"/>
          <w:bCs/>
          <w:sz w:val="30"/>
          <w:szCs w:val="30"/>
          <w:lang w:val="en-US" w:eastAsia="zh-CN"/>
        </w:rPr>
        <w:t xml:space="preserve"> 广东省人民政府办公厅</w:t>
      </w:r>
      <w:r>
        <w:rPr>
          <w:rFonts w:hint="default" w:ascii="Times New Roman" w:hAnsi="Times New Roman" w:cs="Times New Roman" w:eastAsiaTheme="minorEastAsia"/>
          <w:bCs/>
          <w:sz w:val="30"/>
          <w:szCs w:val="30"/>
        </w:rPr>
        <w:t>关于进一步提升基层应急管理能力的</w:t>
      </w:r>
      <w:r>
        <w:rPr>
          <w:rFonts w:hint="default" w:ascii="Times New Roman" w:hAnsi="Times New Roman" w:cs="Times New Roman" w:eastAsiaTheme="minorEastAsia"/>
          <w:bCs/>
          <w:sz w:val="30"/>
          <w:szCs w:val="30"/>
          <w:lang w:eastAsia="zh-CN"/>
        </w:rPr>
        <w:t>实施意见》</w:t>
      </w:r>
      <w:r>
        <w:rPr>
          <w:rFonts w:hint="default" w:ascii="Times New Roman" w:hAnsi="Times New Roman" w:cs="Times New Roman" w:eastAsiaTheme="minorEastAsia"/>
          <w:bCs/>
          <w:sz w:val="30"/>
          <w:szCs w:val="30"/>
        </w:rPr>
        <w:t>，统筹强化基层应急管理和消防工作，推动纳入基层网格化管理服务内容，</w:t>
      </w:r>
      <w:r>
        <w:rPr>
          <w:rFonts w:hint="default" w:ascii="Times New Roman" w:hAnsi="Times New Roman" w:cs="Times New Roman" w:eastAsiaTheme="minorEastAsia"/>
          <w:bCs/>
          <w:sz w:val="30"/>
          <w:szCs w:val="30"/>
          <w:lang w:eastAsia="zh-CN"/>
        </w:rPr>
        <w:t>全面推进“应急消防服务站”建设，因地制宜、</w:t>
      </w:r>
      <w:r>
        <w:rPr>
          <w:rFonts w:hint="default" w:ascii="Times New Roman" w:hAnsi="Times New Roman" w:cs="Times New Roman" w:eastAsiaTheme="minorEastAsia"/>
          <w:bCs/>
          <w:sz w:val="30"/>
          <w:szCs w:val="30"/>
        </w:rPr>
        <w:t>融合建设基层应急救援“一支队伍”，做到应消合一、防救一体、一队多能</w:t>
      </w:r>
      <w:r>
        <w:rPr>
          <w:rFonts w:hint="default" w:ascii="Times New Roman" w:hAnsi="Times New Roman" w:cs="Times New Roman" w:eastAsiaTheme="minorEastAsia"/>
          <w:bCs/>
          <w:sz w:val="30"/>
          <w:szCs w:val="30"/>
          <w:lang w:eastAsia="zh-CN"/>
        </w:rPr>
        <w:t>。</w:t>
      </w:r>
    </w:p>
    <w:p>
      <w:pPr>
        <w:pStyle w:val="12"/>
        <w:spacing w:before="0" w:after="0" w:line="560" w:lineRule="exact"/>
        <w:ind w:firstLine="602"/>
        <w:rPr>
          <w:rFonts w:hint="default" w:ascii="Times New Roman" w:hAnsi="Times New Roman" w:cs="Times New Roman" w:eastAsiaTheme="minorEastAsia"/>
          <w:bCs/>
          <w:sz w:val="30"/>
          <w:szCs w:val="30"/>
          <w:lang w:eastAsia="zh-CN"/>
        </w:rPr>
      </w:pPr>
      <w:r>
        <w:rPr>
          <w:rFonts w:hint="default" w:ascii="Times New Roman" w:hAnsi="Times New Roman" w:cs="Times New Roman" w:eastAsiaTheme="minorEastAsia"/>
          <w:b/>
          <w:sz w:val="30"/>
          <w:szCs w:val="30"/>
        </w:rPr>
        <w:t>提高基层安全风险防范能力。</w:t>
      </w:r>
      <w:r>
        <w:rPr>
          <w:rFonts w:hint="default" w:ascii="Times New Roman" w:hAnsi="Times New Roman" w:cs="Times New Roman" w:eastAsiaTheme="minorEastAsia"/>
          <w:bCs/>
          <w:sz w:val="30"/>
          <w:szCs w:val="30"/>
          <w:lang w:eastAsia="zh-CN"/>
        </w:rPr>
        <w:t>用好灾害风险普查基础数据，指导镇（街）和村（社区）建立风险隐患“一张图”，针对性制定安全防范措施。加强对基层隐患排查的业务和技术指导，定期组织开展隐患排查治理行动，分区域、分灾种、分行业领域起底式排查隐患，建立并动态更新隐患排查治理台账，落实隐患排查、风险识别、监测预警、及时处置闭环管理。</w:t>
      </w:r>
    </w:p>
    <w:p>
      <w:pPr>
        <w:pStyle w:val="12"/>
        <w:spacing w:before="0" w:after="0" w:line="560" w:lineRule="exact"/>
        <w:ind w:firstLine="602"/>
        <w:rPr>
          <w:rFonts w:hint="default" w:ascii="Times New Roman" w:hAnsi="Times New Roman" w:cs="Times New Roman" w:eastAsiaTheme="minorEastAsia"/>
          <w:bCs/>
          <w:sz w:val="30"/>
          <w:szCs w:val="30"/>
          <w:lang w:eastAsia="zh-CN"/>
        </w:rPr>
      </w:pPr>
      <w:r>
        <w:rPr>
          <w:rFonts w:hint="default" w:ascii="Times New Roman" w:hAnsi="Times New Roman" w:cs="Times New Roman" w:eastAsiaTheme="minorEastAsia"/>
          <w:b/>
          <w:sz w:val="30"/>
          <w:szCs w:val="30"/>
        </w:rPr>
        <w:t>提升基层应急处置能力。</w:t>
      </w:r>
      <w:r>
        <w:rPr>
          <w:rFonts w:hint="default" w:ascii="Times New Roman" w:hAnsi="Times New Roman" w:cs="Times New Roman" w:eastAsiaTheme="minorEastAsia"/>
          <w:bCs/>
          <w:sz w:val="30"/>
          <w:szCs w:val="30"/>
        </w:rPr>
        <w:t>结合当地</w:t>
      </w:r>
      <w:r>
        <w:rPr>
          <w:rFonts w:hint="default" w:ascii="Times New Roman" w:hAnsi="Times New Roman" w:cs="Times New Roman" w:eastAsiaTheme="minorEastAsia"/>
          <w:bCs/>
          <w:sz w:val="30"/>
          <w:szCs w:val="30"/>
          <w:lang w:eastAsia="zh-CN"/>
        </w:rPr>
        <w:t>灾害事故</w:t>
      </w:r>
      <w:r>
        <w:rPr>
          <w:rFonts w:hint="default" w:ascii="Times New Roman" w:hAnsi="Times New Roman" w:cs="Times New Roman" w:eastAsiaTheme="minorEastAsia"/>
          <w:bCs/>
          <w:sz w:val="30"/>
          <w:szCs w:val="30"/>
        </w:rPr>
        <w:t>风险特点，指导编制并动态修订上下衔接的镇（街）综合应急预案、专项应急预案和村（社区）简明实用的“一页纸”预案。</w:t>
      </w:r>
      <w:r>
        <w:rPr>
          <w:rFonts w:hint="default" w:ascii="Times New Roman" w:hAnsi="Times New Roman" w:cs="Times New Roman" w:eastAsiaTheme="minorEastAsia"/>
          <w:bCs/>
          <w:sz w:val="30"/>
          <w:szCs w:val="30"/>
          <w:lang w:eastAsia="zh-CN"/>
        </w:rPr>
        <w:t>围绕风险研判、指挥协调、应急处置、现场管控等核心能力，深入开展基层应急指挥员实战培训。</w:t>
      </w:r>
      <w:r>
        <w:rPr>
          <w:rFonts w:hint="default" w:ascii="Times New Roman" w:hAnsi="Times New Roman" w:cs="Times New Roman" w:eastAsiaTheme="minorEastAsia"/>
          <w:bCs/>
          <w:sz w:val="30"/>
          <w:szCs w:val="30"/>
        </w:rPr>
        <w:t>在汛期、台风季、森林特别防护期前组织</w:t>
      </w:r>
      <w:r>
        <w:rPr>
          <w:rFonts w:hint="default" w:ascii="Times New Roman" w:hAnsi="Times New Roman" w:cs="Times New Roman" w:eastAsiaTheme="minorEastAsia"/>
          <w:bCs/>
          <w:sz w:val="30"/>
          <w:szCs w:val="30"/>
          <w:lang w:eastAsia="zh-CN"/>
        </w:rPr>
        <w:t>开展</w:t>
      </w:r>
      <w:r>
        <w:rPr>
          <w:rFonts w:hint="default" w:ascii="Times New Roman" w:hAnsi="Times New Roman" w:cs="Times New Roman" w:eastAsiaTheme="minorEastAsia"/>
          <w:bCs/>
          <w:sz w:val="30"/>
          <w:szCs w:val="30"/>
        </w:rPr>
        <w:t>专项演练</w:t>
      </w:r>
      <w:r>
        <w:rPr>
          <w:rFonts w:hint="default" w:ascii="Times New Roman" w:hAnsi="Times New Roman" w:cs="Times New Roman" w:eastAsiaTheme="minorEastAsia"/>
          <w:bCs/>
          <w:sz w:val="30"/>
          <w:szCs w:val="30"/>
          <w:lang w:eastAsia="zh-CN"/>
        </w:rPr>
        <w:t>，</w:t>
      </w:r>
      <w:r>
        <w:rPr>
          <w:rFonts w:hint="default" w:ascii="Times New Roman" w:hAnsi="Times New Roman" w:cs="Times New Roman" w:eastAsiaTheme="minorEastAsia"/>
          <w:bCs/>
          <w:sz w:val="30"/>
          <w:szCs w:val="30"/>
        </w:rPr>
        <w:t>每年至少组织</w:t>
      </w:r>
      <w:r>
        <w:rPr>
          <w:rFonts w:hint="default" w:ascii="Times New Roman" w:hAnsi="Times New Roman" w:cs="Times New Roman" w:eastAsiaTheme="minorEastAsia"/>
          <w:bCs/>
          <w:sz w:val="30"/>
          <w:szCs w:val="30"/>
        </w:rPr>
        <w:t>1次以</w:t>
      </w:r>
      <w:r>
        <w:rPr>
          <w:rFonts w:hint="default" w:ascii="Times New Roman" w:hAnsi="Times New Roman" w:cs="Times New Roman" w:eastAsiaTheme="minorEastAsia"/>
          <w:bCs/>
          <w:sz w:val="30"/>
          <w:szCs w:val="30"/>
        </w:rPr>
        <w:t>先期处置、转移避险、自救互救为重点内容的综合演练</w:t>
      </w:r>
      <w:r>
        <w:rPr>
          <w:rFonts w:hint="default" w:ascii="Times New Roman" w:hAnsi="Times New Roman" w:cs="Times New Roman" w:eastAsiaTheme="minorEastAsia"/>
          <w:bCs/>
          <w:sz w:val="30"/>
          <w:szCs w:val="30"/>
          <w:lang w:eastAsia="zh-CN"/>
        </w:rPr>
        <w:t>。优化应急避难场所和应急物资仓库建设，在基层推广配备“小、快、轻、智”新型技术装备，加强“断路、断网、断电”等极端状态下的应急通信保障能力建设，提升“镇自为战、村自为战”能力。</w:t>
      </w:r>
    </w:p>
    <w:p>
      <w:pPr>
        <w:pStyle w:val="3"/>
        <w:spacing w:before="157" w:beforeLines="50" w:after="157" w:afterLines="50" w:line="560" w:lineRule="exact"/>
        <w:jc w:val="center"/>
        <w:rPr>
          <w:rFonts w:hint="default" w:ascii="Times New Roman" w:hAnsi="Times New Roman" w:eastAsia="方正楷体_GBK" w:cs="Times New Roman"/>
          <w:b/>
          <w:bCs/>
          <w:szCs w:val="30"/>
        </w:rPr>
      </w:pPr>
      <w:bookmarkStart w:id="187" w:name="_Toc839340014"/>
      <w:bookmarkStart w:id="188" w:name="_Toc1275896299"/>
      <w:bookmarkStart w:id="189" w:name="_Toc225282621"/>
      <w:bookmarkStart w:id="190" w:name="_Toc1749937487"/>
      <w:bookmarkStart w:id="191" w:name="_Toc1479855318"/>
      <w:bookmarkStart w:id="192" w:name="_Toc1975894775"/>
      <w:bookmarkStart w:id="193" w:name="_Toc1613846597"/>
      <w:bookmarkStart w:id="194" w:name="_Toc604204497"/>
      <w:bookmarkStart w:id="195" w:name="_Toc642996534"/>
      <w:bookmarkStart w:id="196" w:name="_Toc1224284516"/>
      <w:r>
        <w:rPr>
          <w:rFonts w:hint="default" w:ascii="Times New Roman" w:hAnsi="Times New Roman" w:eastAsia="方正楷体_GBK" w:cs="Times New Roman"/>
          <w:b/>
          <w:bCs/>
          <w:szCs w:val="30"/>
        </w:rPr>
        <w:t>第七节  完善社会共治体系，筑牢人民群众防线</w:t>
      </w:r>
      <w:bookmarkEnd w:id="187"/>
      <w:bookmarkEnd w:id="188"/>
      <w:bookmarkEnd w:id="189"/>
      <w:bookmarkEnd w:id="190"/>
      <w:bookmarkEnd w:id="191"/>
      <w:bookmarkEnd w:id="192"/>
      <w:bookmarkEnd w:id="193"/>
      <w:bookmarkEnd w:id="194"/>
      <w:bookmarkEnd w:id="195"/>
      <w:bookmarkEnd w:id="196"/>
    </w:p>
    <w:p>
      <w:pPr>
        <w:pStyle w:val="12"/>
        <w:spacing w:before="0" w:after="0" w:line="560" w:lineRule="exact"/>
        <w:ind w:firstLine="602"/>
        <w:rPr>
          <w:rFonts w:hint="default" w:ascii="Times New Roman" w:hAnsi="Times New Roman" w:cs="Times New Roman" w:eastAsiaTheme="minorEastAsia"/>
          <w:bCs/>
          <w:sz w:val="30"/>
          <w:szCs w:val="30"/>
        </w:rPr>
      </w:pPr>
      <w:r>
        <w:rPr>
          <w:rFonts w:hint="default" w:ascii="Times New Roman" w:hAnsi="Times New Roman" w:cs="Times New Roman" w:eastAsiaTheme="minorEastAsia"/>
          <w:b/>
          <w:sz w:val="30"/>
          <w:szCs w:val="30"/>
        </w:rPr>
        <w:t>加强宣教培育安全文化。</w:t>
      </w:r>
      <w:r>
        <w:rPr>
          <w:rFonts w:hint="default" w:ascii="Times New Roman" w:hAnsi="Times New Roman" w:cs="Times New Roman" w:eastAsiaTheme="minorEastAsia"/>
          <w:b w:val="0"/>
          <w:bCs/>
          <w:sz w:val="30"/>
          <w:szCs w:val="30"/>
          <w:lang w:eastAsia="zh-CN"/>
        </w:rPr>
        <w:t>利用线上线下相结合方式，整合各种平台资源，创新手段、拓展渠道，</w:t>
      </w:r>
      <w:r>
        <w:rPr>
          <w:rFonts w:hint="default" w:ascii="Times New Roman" w:hAnsi="Times New Roman" w:cs="Times New Roman" w:eastAsiaTheme="minorEastAsia"/>
          <w:bCs/>
          <w:sz w:val="30"/>
          <w:szCs w:val="30"/>
        </w:rPr>
        <w:t>深入开展生产经营单位从业人员特别是高危行业从业人员职业安全教育，</w:t>
      </w:r>
      <w:r>
        <w:rPr>
          <w:rFonts w:hint="default" w:ascii="Times New Roman" w:hAnsi="Times New Roman" w:cs="Times New Roman" w:eastAsiaTheme="minorEastAsia"/>
          <w:bCs/>
          <w:sz w:val="30"/>
          <w:szCs w:val="30"/>
          <w:lang w:eastAsia="zh-CN"/>
        </w:rPr>
        <w:t>持续推动安全宣传进企业、进农村、进社区、进学校、进家庭，</w:t>
      </w:r>
      <w:r>
        <w:rPr>
          <w:rFonts w:hint="default" w:ascii="Times New Roman" w:hAnsi="Times New Roman" w:cs="Times New Roman" w:eastAsiaTheme="minorEastAsia"/>
          <w:bCs/>
          <w:sz w:val="30"/>
          <w:szCs w:val="30"/>
        </w:rPr>
        <w:t>办好“安全生产大家谈”</w:t>
      </w:r>
      <w:r>
        <w:rPr>
          <w:rFonts w:hint="default" w:ascii="Times New Roman" w:hAnsi="Times New Roman" w:cs="Times New Roman" w:eastAsiaTheme="minorEastAsia"/>
          <w:bCs/>
          <w:sz w:val="30"/>
          <w:szCs w:val="30"/>
          <w:lang w:eastAsia="zh-CN"/>
        </w:rPr>
        <w:t>等品牌栏目，</w:t>
      </w:r>
      <w:r>
        <w:rPr>
          <w:rFonts w:hint="default" w:ascii="Times New Roman" w:hAnsi="Times New Roman" w:cs="Times New Roman" w:eastAsiaTheme="minorEastAsia"/>
          <w:bCs/>
          <w:sz w:val="30"/>
          <w:szCs w:val="30"/>
        </w:rPr>
        <w:t>聚焦安全生产月、防灾减灾宣传周、森林防火宣传月，</w:t>
      </w:r>
      <w:r>
        <w:rPr>
          <w:rFonts w:hint="default" w:ascii="Times New Roman" w:hAnsi="Times New Roman" w:cs="Times New Roman" w:eastAsiaTheme="minorEastAsia"/>
          <w:bCs/>
          <w:sz w:val="30"/>
          <w:szCs w:val="30"/>
          <w:lang w:eastAsia="zh-CN"/>
        </w:rPr>
        <w:t>加强公益宣传，普及安全知识，</w:t>
      </w:r>
      <w:r>
        <w:rPr>
          <w:rFonts w:hint="default" w:ascii="Times New Roman" w:hAnsi="Times New Roman" w:cs="Times New Roman" w:eastAsiaTheme="minorEastAsia"/>
          <w:bCs/>
          <w:sz w:val="30"/>
          <w:szCs w:val="30"/>
        </w:rPr>
        <w:t>培育安全文化，营造好“人人讲安全，个个会应急”的社会氛围。</w:t>
      </w:r>
    </w:p>
    <w:p>
      <w:pPr>
        <w:pStyle w:val="12"/>
        <w:spacing w:before="0" w:after="0" w:line="560" w:lineRule="exact"/>
        <w:ind w:firstLine="602" w:firstLineChars="200"/>
        <w:rPr>
          <w:rFonts w:hint="default" w:ascii="Times New Roman" w:hAnsi="Times New Roman" w:cs="Times New Roman" w:eastAsiaTheme="minorEastAsia"/>
          <w:bCs/>
          <w:sz w:val="30"/>
          <w:szCs w:val="30"/>
          <w:lang w:eastAsia="zh-CN"/>
        </w:rPr>
      </w:pPr>
      <w:r>
        <w:rPr>
          <w:rFonts w:hint="default" w:ascii="Times New Roman" w:hAnsi="Times New Roman" w:cs="Times New Roman" w:eastAsiaTheme="minorEastAsia"/>
          <w:b/>
          <w:sz w:val="30"/>
          <w:szCs w:val="30"/>
        </w:rPr>
        <w:t>完善风险社会分担机制。</w:t>
      </w:r>
      <w:r>
        <w:rPr>
          <w:rFonts w:hint="default" w:ascii="Times New Roman" w:hAnsi="Times New Roman" w:cs="Times New Roman" w:eastAsiaTheme="minorEastAsia"/>
          <w:bCs/>
          <w:sz w:val="30"/>
          <w:szCs w:val="30"/>
          <w:lang w:eastAsia="zh-CN"/>
        </w:rPr>
        <w:t>积极推动市场主体参与，建立健全自然灾害和安全生产保险体系，强化保险等市场主体在风险防范、损失补偿、恢复重建等方面的风险分担机制。</w:t>
      </w:r>
      <w:r>
        <w:rPr>
          <w:rFonts w:hint="default" w:ascii="Times New Roman" w:hAnsi="Times New Roman" w:cs="Times New Roman" w:eastAsiaTheme="minorEastAsia"/>
          <w:bCs/>
          <w:sz w:val="30"/>
          <w:szCs w:val="30"/>
        </w:rPr>
        <w:t>大力推广巨灾保险、灾害民生保险、农村住房保险，</w:t>
      </w:r>
      <w:r>
        <w:rPr>
          <w:rFonts w:hint="default" w:ascii="Times New Roman" w:hAnsi="Times New Roman" w:cs="Times New Roman" w:eastAsiaTheme="minorEastAsia"/>
          <w:bCs/>
          <w:sz w:val="30"/>
          <w:szCs w:val="30"/>
          <w:lang w:eastAsia="zh-CN"/>
        </w:rPr>
        <w:t>推动金融保险更好地服务灾害救助工作。鼓励保险公司丰富保险产品供给，用好安全生产责任保险事故预防服务机制，加强保险机构事故预防风控服务能力建设，拓展安全生产责任险覆盖范围。</w:t>
      </w:r>
    </w:p>
    <w:p>
      <w:pPr>
        <w:pStyle w:val="12"/>
        <w:spacing w:before="0" w:after="157" w:afterLines="50" w:line="560" w:lineRule="exact"/>
        <w:ind w:firstLine="602"/>
        <w:rPr>
          <w:rFonts w:hint="default" w:ascii="Times New Roman" w:hAnsi="Times New Roman" w:cs="Times New Roman" w:eastAsiaTheme="minorEastAsia"/>
          <w:b w:val="0"/>
          <w:bCs/>
          <w:sz w:val="30"/>
          <w:szCs w:val="30"/>
          <w:lang w:eastAsia="zh-CN"/>
        </w:rPr>
      </w:pPr>
      <w:r>
        <w:rPr>
          <w:rFonts w:hint="default" w:ascii="Times New Roman" w:hAnsi="Times New Roman" w:cs="Times New Roman" w:eastAsiaTheme="minorEastAsia"/>
          <w:b/>
          <w:sz w:val="30"/>
          <w:szCs w:val="30"/>
        </w:rPr>
        <w:t>构建共建共治共享格局。</w:t>
      </w:r>
      <w:bookmarkStart w:id="197" w:name="_Toc9761"/>
      <w:bookmarkStart w:id="198" w:name="_Toc27108"/>
      <w:r>
        <w:rPr>
          <w:rFonts w:hint="default" w:ascii="Times New Roman" w:hAnsi="Times New Roman" w:cs="Times New Roman" w:eastAsiaTheme="minorEastAsia"/>
          <w:b w:val="0"/>
          <w:bCs/>
          <w:sz w:val="30"/>
          <w:szCs w:val="30"/>
          <w:lang w:eastAsia="zh-CN"/>
        </w:rPr>
        <w:t>坚持群众观点和群众路线，拓展人民群众参与应急管理社会治理渠道，全面建设</w:t>
      </w:r>
      <w:r>
        <w:rPr>
          <w:rFonts w:hint="default" w:ascii="Times New Roman" w:hAnsi="Times New Roman" w:cs="Times New Roman" w:eastAsiaTheme="minorEastAsia"/>
          <w:bCs/>
          <w:sz w:val="30"/>
          <w:szCs w:val="30"/>
        </w:rPr>
        <w:t>“应急第一响应人”</w:t>
      </w:r>
      <w:r>
        <w:rPr>
          <w:rFonts w:hint="default" w:ascii="Times New Roman" w:hAnsi="Times New Roman" w:cs="Times New Roman" w:eastAsiaTheme="minorEastAsia"/>
          <w:bCs/>
          <w:sz w:val="30"/>
          <w:szCs w:val="30"/>
          <w:lang w:eastAsia="zh-CN"/>
        </w:rPr>
        <w:t>队伍、推动建设“</w:t>
      </w:r>
      <w:r>
        <w:rPr>
          <w:rFonts w:hint="default" w:ascii="Times New Roman" w:hAnsi="Times New Roman" w:cs="Times New Roman" w:eastAsiaTheme="minorEastAsia"/>
          <w:bCs/>
          <w:sz w:val="30"/>
          <w:szCs w:val="30"/>
          <w:lang w:val="en-US" w:eastAsia="zh-CN"/>
        </w:rPr>
        <w:t>1312</w:t>
      </w:r>
      <w:r>
        <w:rPr>
          <w:rFonts w:hint="default" w:ascii="Times New Roman" w:hAnsi="Times New Roman" w:cs="Times New Roman" w:eastAsiaTheme="minorEastAsia"/>
          <w:bCs/>
          <w:sz w:val="30"/>
          <w:szCs w:val="30"/>
          <w:lang w:eastAsia="zh-CN"/>
        </w:rPr>
        <w:t>”应急响应圈。</w:t>
      </w:r>
      <w:r>
        <w:rPr>
          <w:rFonts w:hint="default" w:ascii="Times New Roman" w:hAnsi="Times New Roman" w:cs="Times New Roman" w:eastAsiaTheme="minorEastAsia"/>
          <w:b w:val="0"/>
          <w:bCs/>
          <w:sz w:val="30"/>
          <w:szCs w:val="30"/>
          <w:lang w:eastAsia="zh-CN"/>
        </w:rPr>
        <w:t>建立健全安全生产举报奖励制度和企业事故隐患内部报告奖励机制，采用多种方式引导社会公众辨识重大事故隐患和安全生产违法行为，强化全社会安全风险意识，构建人人有责、人人尽责、人人享有的应急管理社会共治格局，提升社会治理效能。</w:t>
      </w:r>
    </w:p>
    <w:bookmarkEnd w:id="197"/>
    <w:bookmarkEnd w:id="198"/>
    <w:p>
      <w:pPr>
        <w:pStyle w:val="2"/>
        <w:spacing w:before="313" w:beforeLines="100" w:after="157" w:afterLines="50" w:line="560" w:lineRule="exact"/>
        <w:jc w:val="center"/>
        <w:rPr>
          <w:rFonts w:hint="default" w:ascii="Times New Roman" w:hAnsi="Times New Roman" w:eastAsia="方正黑体_GBK" w:cs="Times New Roman"/>
          <w:sz w:val="30"/>
          <w:szCs w:val="30"/>
        </w:rPr>
      </w:pPr>
      <w:bookmarkStart w:id="199" w:name="_Toc102039450"/>
      <w:bookmarkStart w:id="200" w:name="_Toc1757507589"/>
      <w:bookmarkStart w:id="201" w:name="_Toc532241686"/>
      <w:bookmarkStart w:id="202" w:name="_Toc997222606"/>
      <w:bookmarkStart w:id="203" w:name="_Toc1277257444"/>
      <w:bookmarkStart w:id="204" w:name="_Toc225282622"/>
      <w:bookmarkStart w:id="205" w:name="_Toc1695748641"/>
      <w:bookmarkStart w:id="206" w:name="_Toc1348927550"/>
      <w:bookmarkStart w:id="207" w:name="_Toc1524417980"/>
      <w:bookmarkStart w:id="208" w:name="_Toc295764833"/>
      <w:bookmarkStart w:id="209" w:name="_Toc1886940763"/>
      <w:bookmarkStart w:id="210" w:name="_Toc2058565793"/>
      <w:bookmarkStart w:id="211" w:name="_Toc1991220901"/>
      <w:bookmarkStart w:id="212" w:name="_Toc572832760"/>
      <w:bookmarkStart w:id="213" w:name="_Toc1284982858"/>
      <w:bookmarkStart w:id="214" w:name="_Toc1980055295"/>
      <w:bookmarkStart w:id="215" w:name="_Toc587966403"/>
      <w:bookmarkStart w:id="216" w:name="_Toc1325354565"/>
      <w:bookmarkStart w:id="217" w:name="_Toc10183"/>
      <w:bookmarkStart w:id="218" w:name="_Toc3425"/>
      <w:bookmarkStart w:id="219" w:name="_Toc1113045978"/>
      <w:bookmarkStart w:id="220" w:name="_Toc735781517"/>
      <w:bookmarkStart w:id="221" w:name="_Toc417126493"/>
      <w:bookmarkStart w:id="222" w:name="_Toc27964"/>
      <w:bookmarkStart w:id="223" w:name="_Toc1887544053"/>
      <w:bookmarkStart w:id="224" w:name="_Toc1431563647"/>
      <w:bookmarkStart w:id="225" w:name="_Toc36305167"/>
      <w:bookmarkStart w:id="226" w:name="_Toc806844951"/>
      <w:bookmarkStart w:id="227" w:name="_Toc1537004619"/>
      <w:bookmarkStart w:id="228" w:name="_Toc20139"/>
      <w:bookmarkStart w:id="229" w:name="_Toc2076163401"/>
      <w:r>
        <w:rPr>
          <w:rFonts w:hint="default" w:ascii="Times New Roman" w:hAnsi="Times New Roman" w:eastAsia="方正黑体_GBK" w:cs="Times New Roman"/>
          <w:sz w:val="30"/>
          <w:szCs w:val="30"/>
        </w:rPr>
        <w:t>第四章  重点工程</w:t>
      </w:r>
      <w:bookmarkEnd w:id="199"/>
      <w:bookmarkEnd w:id="200"/>
      <w:bookmarkEnd w:id="201"/>
      <w:bookmarkEnd w:id="202"/>
      <w:bookmarkEnd w:id="203"/>
      <w:bookmarkEnd w:id="204"/>
      <w:bookmarkEnd w:id="205"/>
      <w:bookmarkEnd w:id="206"/>
      <w:bookmarkEnd w:id="207"/>
      <w:bookmarkEnd w:id="208"/>
    </w:p>
    <w:p>
      <w:pPr>
        <w:pStyle w:val="3"/>
        <w:spacing w:before="157" w:beforeLines="50" w:after="157" w:afterLines="50" w:line="560" w:lineRule="exact"/>
        <w:jc w:val="center"/>
        <w:rPr>
          <w:rFonts w:hint="default" w:ascii="Times New Roman" w:hAnsi="Times New Roman" w:eastAsia="方正楷体_GBK" w:cs="Times New Roman"/>
          <w:b/>
          <w:bCs/>
          <w:szCs w:val="30"/>
        </w:rPr>
      </w:pPr>
      <w:bookmarkStart w:id="230" w:name="_Toc1576343629"/>
      <w:bookmarkStart w:id="231" w:name="_Toc369935809"/>
      <w:bookmarkStart w:id="232" w:name="_Toc225282623"/>
      <w:bookmarkStart w:id="233" w:name="_Toc1079311615"/>
      <w:bookmarkStart w:id="234" w:name="_Toc1183159672"/>
      <w:bookmarkStart w:id="235" w:name="_Toc1532650666"/>
      <w:bookmarkStart w:id="236" w:name="_Toc258289236"/>
      <w:bookmarkStart w:id="237" w:name="_Toc364638627"/>
      <w:bookmarkStart w:id="238" w:name="_Toc142822685"/>
      <w:bookmarkStart w:id="239" w:name="_Toc22505"/>
      <w:bookmarkStart w:id="240" w:name="_Toc727625845"/>
      <w:bookmarkStart w:id="241" w:name="_Toc452"/>
      <w:r>
        <w:rPr>
          <w:rFonts w:hint="default" w:ascii="Times New Roman" w:hAnsi="Times New Roman" w:eastAsia="方正楷体_GBK" w:cs="Times New Roman"/>
          <w:b/>
          <w:bCs/>
          <w:szCs w:val="30"/>
        </w:rPr>
        <w:t>第一节  应急指挥能力</w:t>
      </w:r>
      <w:r>
        <w:rPr>
          <w:rFonts w:hint="default" w:ascii="Times New Roman" w:hAnsi="Times New Roman" w:eastAsia="方正楷体_GBK" w:cs="Times New Roman"/>
          <w:b/>
          <w:bCs/>
          <w:szCs w:val="30"/>
          <w:lang w:eastAsia="zh-CN"/>
        </w:rPr>
        <w:t>提升</w:t>
      </w:r>
      <w:r>
        <w:rPr>
          <w:rFonts w:hint="default" w:ascii="Times New Roman" w:hAnsi="Times New Roman" w:eastAsia="方正楷体_GBK" w:cs="Times New Roman"/>
          <w:b/>
          <w:bCs/>
          <w:szCs w:val="30"/>
        </w:rPr>
        <w:t>工程</w:t>
      </w:r>
      <w:bookmarkEnd w:id="230"/>
      <w:bookmarkEnd w:id="231"/>
      <w:bookmarkEnd w:id="232"/>
      <w:bookmarkEnd w:id="233"/>
      <w:bookmarkEnd w:id="234"/>
      <w:bookmarkEnd w:id="235"/>
      <w:bookmarkEnd w:id="236"/>
      <w:bookmarkEnd w:id="237"/>
      <w:bookmarkEnd w:id="238"/>
      <w:bookmarkEnd w:id="239"/>
      <w:bookmarkEnd w:id="240"/>
    </w:p>
    <w:p>
      <w:pPr>
        <w:widowControl/>
        <w:spacing w:beforeLines="0" w:afterLines="0" w:line="560" w:lineRule="exact"/>
        <w:ind w:firstLine="602" w:firstLineChars="200"/>
        <w:jc w:val="left"/>
        <w:rPr>
          <w:rFonts w:hint="default" w:ascii="Times New Roman" w:hAnsi="Times New Roman" w:cs="Times New Roman" w:eastAsiaTheme="minorEastAsia"/>
          <w:bCs/>
          <w:sz w:val="30"/>
          <w:szCs w:val="30"/>
          <w:lang w:eastAsia="zh-CN"/>
        </w:rPr>
      </w:pPr>
      <w:r>
        <w:rPr>
          <w:rFonts w:hint="default" w:ascii="Times New Roman" w:hAnsi="Times New Roman" w:cs="Times New Roman" w:eastAsiaTheme="minorEastAsia"/>
          <w:b/>
          <w:sz w:val="30"/>
          <w:szCs w:val="30"/>
        </w:rPr>
        <w:t>应急指挥部</w:t>
      </w:r>
      <w:r>
        <w:rPr>
          <w:rFonts w:hint="default" w:ascii="Times New Roman" w:hAnsi="Times New Roman" w:cs="Times New Roman" w:eastAsiaTheme="minorEastAsia"/>
          <w:b/>
          <w:sz w:val="30"/>
          <w:szCs w:val="30"/>
          <w:lang w:eastAsia="zh-CN"/>
        </w:rPr>
        <w:t>（中心）建设项目。</w:t>
      </w:r>
      <w:r>
        <w:rPr>
          <w:rFonts w:hint="default" w:ascii="Times New Roman" w:hAnsi="Times New Roman" w:cs="Times New Roman" w:eastAsiaTheme="minorEastAsia"/>
          <w:bCs/>
          <w:sz w:val="30"/>
          <w:szCs w:val="30"/>
          <w:lang w:eastAsia="zh-CN"/>
        </w:rPr>
        <w:t>开展市县两级应急指挥部和重点镇（街）应急指挥中心改造建设，更新完善设施设备，配齐配强现场指挥作战装备。开展信息化系统升级改造与个性化建设（含应急指挥调度、监测预警、基层治理系统等），推动市应急指挥部与人民防空基本指挥所互联互通、互为备份。</w:t>
      </w:r>
    </w:p>
    <w:p>
      <w:pPr>
        <w:widowControl/>
        <w:spacing w:beforeLines="0" w:afterLines="0" w:line="560" w:lineRule="exact"/>
        <w:ind w:firstLine="602" w:firstLineChars="200"/>
        <w:jc w:val="left"/>
        <w:rPr>
          <w:rFonts w:hint="default" w:ascii="Times New Roman" w:hAnsi="Times New Roman" w:cs="Times New Roman" w:eastAsiaTheme="minorEastAsia"/>
          <w:bCs/>
          <w:sz w:val="30"/>
          <w:szCs w:val="30"/>
        </w:rPr>
      </w:pPr>
      <w:r>
        <w:rPr>
          <w:rFonts w:hint="default" w:ascii="Times New Roman" w:hAnsi="Times New Roman" w:cs="Times New Roman" w:eastAsiaTheme="minorEastAsia"/>
          <w:b/>
          <w:sz w:val="30"/>
          <w:szCs w:val="30"/>
        </w:rPr>
        <w:t>“一网统管”智慧应急系统</w:t>
      </w:r>
      <w:r>
        <w:rPr>
          <w:rFonts w:hint="default" w:ascii="Times New Roman" w:hAnsi="Times New Roman" w:cs="Times New Roman" w:eastAsiaTheme="minorEastAsia"/>
          <w:b/>
          <w:sz w:val="30"/>
          <w:szCs w:val="30"/>
          <w:lang w:val="en-US" w:eastAsia="zh-CN"/>
        </w:rPr>
        <w:t>升级项目</w:t>
      </w:r>
      <w:r>
        <w:rPr>
          <w:rFonts w:hint="default" w:ascii="Times New Roman" w:hAnsi="Times New Roman" w:cs="Times New Roman" w:eastAsiaTheme="minorEastAsia"/>
          <w:b/>
          <w:sz w:val="30"/>
          <w:szCs w:val="30"/>
        </w:rPr>
        <w:t>。</w:t>
      </w:r>
      <w:r>
        <w:rPr>
          <w:rFonts w:hint="default" w:ascii="Times New Roman" w:hAnsi="Times New Roman" w:cs="Times New Roman" w:eastAsiaTheme="minorEastAsia"/>
          <w:bCs/>
          <w:sz w:val="30"/>
          <w:szCs w:val="30"/>
          <w:lang w:eastAsia="zh-CN"/>
        </w:rPr>
        <w:t>全面</w:t>
      </w:r>
      <w:r>
        <w:rPr>
          <w:rFonts w:hint="default" w:ascii="Times New Roman" w:hAnsi="Times New Roman" w:cs="Times New Roman" w:eastAsiaTheme="minorEastAsia"/>
          <w:bCs/>
          <w:sz w:val="30"/>
          <w:szCs w:val="30"/>
        </w:rPr>
        <w:t>完成系统信创改造，</w:t>
      </w:r>
      <w:r>
        <w:rPr>
          <w:rFonts w:hint="default" w:ascii="Times New Roman" w:hAnsi="Times New Roman" w:cs="Times New Roman" w:eastAsiaTheme="minorEastAsia"/>
          <w:bCs/>
          <w:sz w:val="30"/>
          <w:szCs w:val="30"/>
          <w:lang w:eastAsia="zh-CN"/>
        </w:rPr>
        <w:t>接入各类突发事件信息，同步推送信息至镇（街）等基层单位，</w:t>
      </w:r>
      <w:r>
        <w:rPr>
          <w:rFonts w:hint="default" w:ascii="Times New Roman" w:hAnsi="Times New Roman" w:cs="Times New Roman" w:eastAsiaTheme="minorEastAsia"/>
          <w:bCs/>
          <w:sz w:val="30"/>
          <w:szCs w:val="30"/>
        </w:rPr>
        <w:t>全面汇聚安全生产、灾害防御、应急救援各类数据资源，</w:t>
      </w:r>
      <w:r>
        <w:rPr>
          <w:rFonts w:hint="default" w:ascii="Times New Roman" w:hAnsi="Times New Roman" w:cs="Times New Roman" w:eastAsiaTheme="minorEastAsia"/>
          <w:bCs/>
          <w:sz w:val="30"/>
          <w:szCs w:val="30"/>
          <w:lang w:eastAsia="zh-CN"/>
        </w:rPr>
        <w:t>汇聚各类视频监控和无人机视频信号，</w:t>
      </w:r>
      <w:r>
        <w:rPr>
          <w:rFonts w:hint="default" w:ascii="Times New Roman" w:hAnsi="Times New Roman" w:cs="Times New Roman" w:eastAsiaTheme="minorEastAsia"/>
          <w:bCs/>
          <w:sz w:val="30"/>
          <w:szCs w:val="30"/>
        </w:rPr>
        <w:t>建立完善灾害风险“一张图”和应急力量“一张图”</w:t>
      </w:r>
      <w:r>
        <w:rPr>
          <w:rFonts w:hint="default" w:ascii="Times New Roman" w:hAnsi="Times New Roman" w:cs="Times New Roman" w:eastAsiaTheme="minorEastAsia"/>
          <w:bCs/>
          <w:sz w:val="30"/>
          <w:szCs w:val="30"/>
          <w:lang w:eastAsia="zh-CN"/>
        </w:rPr>
        <w:t>，</w:t>
      </w:r>
      <w:r>
        <w:rPr>
          <w:rFonts w:hint="default" w:ascii="Times New Roman" w:hAnsi="Times New Roman" w:cs="Times New Roman" w:eastAsiaTheme="minorEastAsia"/>
          <w:bCs/>
          <w:sz w:val="30"/>
          <w:szCs w:val="30"/>
        </w:rPr>
        <w:t>为应对处置</w:t>
      </w:r>
      <w:r>
        <w:rPr>
          <w:rFonts w:hint="default" w:ascii="Times New Roman" w:hAnsi="Times New Roman" w:cs="Times New Roman" w:eastAsiaTheme="minorEastAsia"/>
          <w:bCs/>
          <w:sz w:val="30"/>
          <w:szCs w:val="30"/>
          <w:lang w:eastAsia="zh-CN"/>
        </w:rPr>
        <w:t>各类突发事件</w:t>
      </w:r>
      <w:r>
        <w:rPr>
          <w:rFonts w:hint="default" w:ascii="Times New Roman" w:hAnsi="Times New Roman" w:cs="Times New Roman" w:eastAsiaTheme="minorEastAsia"/>
          <w:bCs/>
          <w:sz w:val="30"/>
          <w:szCs w:val="30"/>
        </w:rPr>
        <w:t>提供</w:t>
      </w:r>
      <w:r>
        <w:rPr>
          <w:rFonts w:hint="default" w:ascii="Times New Roman" w:hAnsi="Times New Roman" w:cs="Times New Roman" w:eastAsiaTheme="minorEastAsia"/>
          <w:bCs/>
          <w:sz w:val="30"/>
          <w:szCs w:val="30"/>
          <w:lang w:eastAsia="zh-CN"/>
        </w:rPr>
        <w:t>信息化</w:t>
      </w:r>
      <w:r>
        <w:rPr>
          <w:rFonts w:hint="default" w:ascii="Times New Roman" w:hAnsi="Times New Roman" w:cs="Times New Roman" w:eastAsiaTheme="minorEastAsia"/>
          <w:bCs/>
          <w:sz w:val="30"/>
          <w:szCs w:val="30"/>
        </w:rPr>
        <w:t>支撑。</w:t>
      </w:r>
    </w:p>
    <w:p>
      <w:pPr>
        <w:pStyle w:val="3"/>
        <w:spacing w:before="157" w:beforeLines="50" w:after="157" w:afterLines="50" w:line="560" w:lineRule="exact"/>
        <w:jc w:val="center"/>
        <w:rPr>
          <w:rFonts w:hint="default" w:ascii="Times New Roman" w:hAnsi="Times New Roman" w:eastAsia="方正楷体_GBK" w:cs="Times New Roman"/>
          <w:b/>
          <w:bCs/>
          <w:szCs w:val="30"/>
        </w:rPr>
      </w:pPr>
      <w:bookmarkStart w:id="242" w:name="_Toc2128352919"/>
      <w:bookmarkStart w:id="243" w:name="_Toc727885980"/>
      <w:bookmarkStart w:id="244" w:name="_Toc1823429009"/>
      <w:bookmarkStart w:id="245" w:name="_Toc146466534"/>
      <w:bookmarkStart w:id="246" w:name="_Toc225282625"/>
      <w:bookmarkStart w:id="247" w:name="_Toc1483475314"/>
      <w:bookmarkStart w:id="248" w:name="_Toc1824061100"/>
      <w:bookmarkStart w:id="249" w:name="_Toc520703787"/>
      <w:bookmarkStart w:id="250" w:name="_Toc1366706071"/>
      <w:bookmarkStart w:id="251" w:name="_Toc1766336476"/>
      <w:bookmarkStart w:id="252" w:name="_Toc16710"/>
      <w:r>
        <w:rPr>
          <w:rFonts w:hint="default" w:ascii="Times New Roman" w:hAnsi="Times New Roman" w:eastAsia="方正楷体_GBK" w:cs="Times New Roman"/>
          <w:b/>
          <w:bCs/>
          <w:szCs w:val="30"/>
        </w:rPr>
        <w:t xml:space="preserve">第二节  </w:t>
      </w:r>
      <w:r>
        <w:rPr>
          <w:rFonts w:ascii="Times New Roman" w:hAnsi="Times New Roman" w:eastAsia="方正楷体_GBK" w:cs="Times New Roman"/>
          <w:b/>
          <w:bCs/>
          <w:szCs w:val="30"/>
        </w:rPr>
        <w:t>安全</w:t>
      </w:r>
      <w:r>
        <w:rPr>
          <w:rFonts w:hint="default" w:ascii="Times New Roman" w:hAnsi="Times New Roman" w:eastAsia="方正楷体_GBK" w:cs="Times New Roman"/>
          <w:b/>
          <w:bCs/>
          <w:szCs w:val="30"/>
        </w:rPr>
        <w:t>生产治理</w:t>
      </w:r>
      <w:r>
        <w:rPr>
          <w:rFonts w:ascii="Times New Roman" w:hAnsi="Times New Roman" w:eastAsia="方正楷体_GBK" w:cs="Times New Roman"/>
          <w:b/>
          <w:bCs/>
          <w:szCs w:val="30"/>
        </w:rPr>
        <w:t>能力提升工程</w:t>
      </w:r>
      <w:bookmarkEnd w:id="242"/>
      <w:bookmarkEnd w:id="243"/>
      <w:bookmarkEnd w:id="244"/>
      <w:bookmarkEnd w:id="245"/>
      <w:bookmarkEnd w:id="246"/>
      <w:bookmarkEnd w:id="247"/>
      <w:bookmarkEnd w:id="248"/>
      <w:bookmarkEnd w:id="249"/>
      <w:bookmarkEnd w:id="250"/>
      <w:bookmarkEnd w:id="251"/>
    </w:p>
    <w:bookmarkEnd w:id="241"/>
    <w:bookmarkEnd w:id="252"/>
    <w:p>
      <w:pPr>
        <w:pStyle w:val="12"/>
        <w:spacing w:before="0" w:beforeLines="0" w:after="0" w:afterLines="0" w:line="560" w:lineRule="exact"/>
        <w:ind w:firstLine="602"/>
        <w:jc w:val="left"/>
        <w:rPr>
          <w:rFonts w:hint="default" w:ascii="Times New Roman" w:hAnsi="Times New Roman" w:cs="Times New Roman" w:eastAsiaTheme="minorEastAsia"/>
          <w:b w:val="0"/>
          <w:bCs/>
          <w:sz w:val="30"/>
          <w:szCs w:val="30"/>
        </w:rPr>
      </w:pPr>
      <w:r>
        <w:rPr>
          <w:rFonts w:hint="default" w:ascii="Times New Roman" w:hAnsi="Times New Roman" w:cs="Times New Roman" w:eastAsiaTheme="minorEastAsia"/>
          <w:b/>
          <w:sz w:val="30"/>
          <w:szCs w:val="30"/>
        </w:rPr>
        <w:t>工业园区安全生产能力提升</w:t>
      </w:r>
      <w:r>
        <w:rPr>
          <w:rFonts w:hint="default" w:ascii="Times New Roman" w:hAnsi="Times New Roman" w:cs="Times New Roman" w:eastAsiaTheme="minorEastAsia"/>
          <w:b/>
          <w:sz w:val="30"/>
          <w:szCs w:val="30"/>
          <w:lang w:val="en-US" w:eastAsia="zh-CN"/>
        </w:rPr>
        <w:t>项目</w:t>
      </w:r>
      <w:r>
        <w:rPr>
          <w:rFonts w:hint="default" w:ascii="Times New Roman" w:hAnsi="Times New Roman" w:cs="Times New Roman" w:eastAsiaTheme="minorEastAsia"/>
          <w:b/>
          <w:sz w:val="30"/>
          <w:szCs w:val="30"/>
        </w:rPr>
        <w:t>。</w:t>
      </w:r>
      <w:r>
        <w:rPr>
          <w:rFonts w:hint="default" w:ascii="Times New Roman" w:hAnsi="Times New Roman" w:cs="Times New Roman" w:eastAsiaTheme="minorEastAsia"/>
          <w:b w:val="0"/>
          <w:bCs/>
          <w:sz w:val="30"/>
          <w:szCs w:val="30"/>
        </w:rPr>
        <w:t>全市13个工业园区</w:t>
      </w:r>
      <w:r>
        <w:rPr>
          <w:rFonts w:hint="default" w:ascii="Times New Roman" w:hAnsi="Times New Roman" w:cs="Times New Roman" w:eastAsiaTheme="minorEastAsia"/>
          <w:b w:val="0"/>
          <w:bCs/>
          <w:sz w:val="30"/>
          <w:szCs w:val="30"/>
          <w:lang w:eastAsia="zh-CN"/>
        </w:rPr>
        <w:t>（不包括</w:t>
      </w:r>
      <w:r>
        <w:rPr>
          <w:rFonts w:hint="default" w:ascii="Times New Roman" w:hAnsi="Times New Roman" w:cs="Times New Roman" w:eastAsiaTheme="minorEastAsia"/>
          <w:b w:val="0"/>
          <w:bCs/>
          <w:sz w:val="30"/>
          <w:szCs w:val="30"/>
          <w:lang w:val="en-US" w:eastAsia="zh-CN"/>
        </w:rPr>
        <w:t>2个化工园区</w:t>
      </w:r>
      <w:r>
        <w:rPr>
          <w:rFonts w:hint="default" w:ascii="Times New Roman" w:hAnsi="Times New Roman" w:cs="Times New Roman" w:eastAsiaTheme="minorEastAsia"/>
          <w:b w:val="0"/>
          <w:bCs/>
          <w:sz w:val="30"/>
          <w:szCs w:val="30"/>
          <w:lang w:eastAsia="zh-CN"/>
        </w:rPr>
        <w:t>）全面</w:t>
      </w:r>
      <w:r>
        <w:rPr>
          <w:rFonts w:hint="default" w:ascii="Times New Roman" w:hAnsi="Times New Roman" w:cs="Times New Roman" w:eastAsiaTheme="minorEastAsia"/>
          <w:b w:val="0"/>
          <w:bCs/>
          <w:sz w:val="30"/>
          <w:szCs w:val="30"/>
        </w:rPr>
        <w:t>开展安全生产规范化建设，健全完善园区安全生产监督管理机构，健全工作机制和职责清单；强化园区安全准入，依法开展企业入园前的安全风险评价；</w:t>
      </w:r>
      <w:r>
        <w:rPr>
          <w:rFonts w:hint="default" w:ascii="Times New Roman" w:hAnsi="Times New Roman" w:cs="Times New Roman" w:eastAsiaTheme="minorEastAsia"/>
          <w:b w:val="0"/>
          <w:bCs/>
          <w:sz w:val="30"/>
          <w:szCs w:val="30"/>
          <w:lang w:eastAsia="zh-CN"/>
        </w:rPr>
        <w:t>结合各</w:t>
      </w:r>
      <w:r>
        <w:rPr>
          <w:rFonts w:hint="default" w:ascii="Times New Roman" w:hAnsi="Times New Roman" w:cs="Times New Roman" w:eastAsiaTheme="minorEastAsia"/>
          <w:b w:val="0"/>
          <w:bCs/>
          <w:sz w:val="30"/>
          <w:szCs w:val="30"/>
        </w:rPr>
        <w:t>园区主导产业特点，加强安全风险评估论证和隐患排查治理；利用人工智能、物联网等先进技术对高风险企业实施安全生产监测预警；推动园区企业开展安全生产标准化建设，</w:t>
      </w:r>
      <w:r>
        <w:rPr>
          <w:rFonts w:hint="default" w:ascii="Times New Roman" w:hAnsi="Times New Roman" w:cs="Times New Roman" w:eastAsiaTheme="minorEastAsia"/>
          <w:b w:val="0"/>
          <w:bCs/>
          <w:sz w:val="30"/>
          <w:szCs w:val="30"/>
          <w:lang w:eastAsia="zh-CN"/>
        </w:rPr>
        <w:t>提高</w:t>
      </w:r>
      <w:r>
        <w:rPr>
          <w:rFonts w:hint="default" w:ascii="Times New Roman" w:hAnsi="Times New Roman" w:cs="Times New Roman" w:eastAsiaTheme="minorEastAsia"/>
          <w:b w:val="0"/>
          <w:bCs/>
          <w:sz w:val="30"/>
          <w:szCs w:val="30"/>
        </w:rPr>
        <w:t>本质安全</w:t>
      </w:r>
      <w:r>
        <w:rPr>
          <w:rFonts w:hint="default" w:ascii="Times New Roman" w:hAnsi="Times New Roman" w:cs="Times New Roman" w:eastAsiaTheme="minorEastAsia"/>
          <w:b w:val="0"/>
          <w:bCs/>
          <w:sz w:val="30"/>
          <w:szCs w:val="30"/>
          <w:lang w:eastAsia="zh-CN"/>
        </w:rPr>
        <w:t>水平</w:t>
      </w:r>
      <w:r>
        <w:rPr>
          <w:rFonts w:hint="default" w:ascii="Times New Roman" w:hAnsi="Times New Roman" w:cs="Times New Roman" w:eastAsiaTheme="minorEastAsia"/>
          <w:b w:val="0"/>
          <w:bCs/>
          <w:sz w:val="30"/>
          <w:szCs w:val="30"/>
        </w:rPr>
        <w:t>；推动园区建立专业化应急救援队伍。</w:t>
      </w:r>
    </w:p>
    <w:p>
      <w:pPr>
        <w:adjustRightInd w:val="0"/>
        <w:spacing w:beforeLines="0" w:afterLines="0" w:line="560" w:lineRule="exact"/>
        <w:ind w:firstLine="602" w:firstLineChars="200"/>
        <w:jc w:val="left"/>
        <w:rPr>
          <w:rFonts w:hint="default" w:ascii="Times New Roman" w:hAnsi="Times New Roman" w:cs="Times New Roman" w:eastAsiaTheme="minorEastAsia"/>
          <w:bCs/>
          <w:sz w:val="30"/>
          <w:szCs w:val="30"/>
          <w:lang w:eastAsia="zh-CN"/>
        </w:rPr>
      </w:pPr>
      <w:r>
        <w:rPr>
          <w:rFonts w:hint="default" w:ascii="Times New Roman" w:hAnsi="Times New Roman" w:cs="Times New Roman" w:eastAsiaTheme="minorEastAsia"/>
          <w:b/>
          <w:sz w:val="30"/>
          <w:szCs w:val="30"/>
        </w:rPr>
        <w:t>化工园区安全</w:t>
      </w:r>
      <w:r>
        <w:rPr>
          <w:rFonts w:hint="default" w:ascii="Times New Roman" w:hAnsi="Times New Roman" w:cs="Times New Roman" w:eastAsiaTheme="minorEastAsia"/>
          <w:b/>
          <w:sz w:val="30"/>
          <w:szCs w:val="30"/>
          <w:lang w:eastAsia="zh-CN"/>
        </w:rPr>
        <w:t>生产能力</w:t>
      </w:r>
      <w:r>
        <w:rPr>
          <w:rFonts w:hint="default" w:ascii="Times New Roman" w:hAnsi="Times New Roman" w:cs="Times New Roman" w:eastAsiaTheme="minorEastAsia"/>
          <w:b/>
          <w:sz w:val="30"/>
          <w:szCs w:val="30"/>
        </w:rPr>
        <w:t>提升</w:t>
      </w:r>
      <w:r>
        <w:rPr>
          <w:rFonts w:hint="default" w:ascii="Times New Roman" w:hAnsi="Times New Roman" w:cs="Times New Roman" w:eastAsiaTheme="minorEastAsia"/>
          <w:b/>
          <w:sz w:val="30"/>
          <w:szCs w:val="30"/>
          <w:lang w:val="en-US" w:eastAsia="zh-CN"/>
        </w:rPr>
        <w:t>项目</w:t>
      </w:r>
      <w:r>
        <w:rPr>
          <w:rFonts w:hint="default" w:ascii="Times New Roman" w:hAnsi="Times New Roman" w:cs="Times New Roman" w:eastAsiaTheme="minorEastAsia"/>
          <w:b/>
          <w:sz w:val="30"/>
          <w:szCs w:val="30"/>
        </w:rPr>
        <w:t>。</w:t>
      </w:r>
      <w:r>
        <w:rPr>
          <w:rFonts w:hint="default" w:ascii="Times New Roman" w:hAnsi="Times New Roman" w:cs="Times New Roman" w:eastAsiaTheme="minorEastAsia"/>
          <w:b w:val="0"/>
          <w:bCs/>
          <w:sz w:val="30"/>
          <w:szCs w:val="30"/>
          <w:lang w:eastAsia="zh-CN"/>
        </w:rPr>
        <w:t>持续保持</w:t>
      </w:r>
      <w:r>
        <w:rPr>
          <w:rFonts w:hint="default" w:ascii="Times New Roman" w:hAnsi="Times New Roman" w:cs="Times New Roman" w:eastAsiaTheme="minorEastAsia"/>
          <w:bCs/>
          <w:sz w:val="30"/>
          <w:szCs w:val="30"/>
        </w:rPr>
        <w:t>全市</w:t>
      </w:r>
      <w:r>
        <w:rPr>
          <w:rFonts w:hint="default" w:ascii="Times New Roman" w:hAnsi="Times New Roman" w:cs="Times New Roman" w:eastAsiaTheme="minorEastAsia"/>
          <w:bCs/>
          <w:sz w:val="30"/>
          <w:szCs w:val="30"/>
          <w:lang w:val="en-US" w:eastAsia="zh-CN"/>
        </w:rPr>
        <w:t>2个</w:t>
      </w:r>
      <w:r>
        <w:rPr>
          <w:rFonts w:hint="default" w:ascii="Times New Roman" w:hAnsi="Times New Roman" w:cs="Times New Roman" w:eastAsiaTheme="minorEastAsia"/>
          <w:bCs/>
          <w:sz w:val="30"/>
          <w:szCs w:val="30"/>
        </w:rPr>
        <w:t>化工园区</w:t>
      </w:r>
      <w:r>
        <w:rPr>
          <w:rFonts w:hint="default" w:ascii="Times New Roman" w:hAnsi="Times New Roman" w:cs="Times New Roman" w:eastAsiaTheme="minorEastAsia"/>
          <w:bCs/>
          <w:sz w:val="30"/>
          <w:szCs w:val="30"/>
          <w:lang w:eastAsia="zh-CN"/>
        </w:rPr>
        <w:t>（</w:t>
      </w:r>
      <w:r>
        <w:rPr>
          <w:rFonts w:hint="default" w:ascii="Times New Roman" w:hAnsi="Times New Roman" w:cs="Times New Roman" w:eastAsiaTheme="minorEastAsia"/>
          <w:bCs/>
          <w:sz w:val="30"/>
          <w:szCs w:val="30"/>
        </w:rPr>
        <w:t>珠西新材料集聚区、鹤山精细化工产业园</w:t>
      </w:r>
      <w:r>
        <w:rPr>
          <w:rFonts w:hint="default" w:ascii="Times New Roman" w:hAnsi="Times New Roman" w:cs="Times New Roman" w:eastAsiaTheme="minorEastAsia"/>
          <w:bCs/>
          <w:sz w:val="30"/>
          <w:szCs w:val="30"/>
          <w:lang w:eastAsia="zh-CN"/>
        </w:rPr>
        <w:t>）</w:t>
      </w:r>
      <w:r>
        <w:rPr>
          <w:rFonts w:hint="default" w:ascii="Times New Roman" w:hAnsi="Times New Roman" w:cs="Times New Roman" w:eastAsiaTheme="minorEastAsia"/>
          <w:bCs/>
          <w:sz w:val="30"/>
          <w:szCs w:val="30"/>
        </w:rPr>
        <w:t>达到较低安全风险等级（D级）</w:t>
      </w:r>
      <w:r>
        <w:rPr>
          <w:rFonts w:hint="default" w:ascii="Times New Roman" w:hAnsi="Times New Roman" w:cs="Times New Roman" w:eastAsiaTheme="minorEastAsia"/>
          <w:bCs/>
          <w:sz w:val="30"/>
          <w:szCs w:val="30"/>
          <w:lang w:eastAsia="zh-CN"/>
        </w:rPr>
        <w:t>，深化“十有两禁”安全整治提升。</w:t>
      </w:r>
      <w:r>
        <w:rPr>
          <w:rFonts w:hint="default" w:ascii="Times New Roman" w:hAnsi="Times New Roman" w:cs="Times New Roman" w:eastAsiaTheme="minorEastAsia"/>
          <w:bCs/>
          <w:sz w:val="30"/>
          <w:szCs w:val="30"/>
        </w:rPr>
        <w:t>推动高标准完成消防设施（</w:t>
      </w:r>
      <w:r>
        <w:rPr>
          <w:rFonts w:hint="default" w:ascii="Times New Roman" w:hAnsi="Times New Roman" w:cs="Times New Roman" w:eastAsiaTheme="minorEastAsia"/>
          <w:bCs/>
          <w:sz w:val="30"/>
          <w:szCs w:val="30"/>
          <w:lang w:eastAsia="zh-CN"/>
        </w:rPr>
        <w:t>含</w:t>
      </w:r>
      <w:r>
        <w:rPr>
          <w:rFonts w:hint="default" w:ascii="Times New Roman" w:hAnsi="Times New Roman" w:cs="Times New Roman" w:eastAsiaTheme="minorEastAsia"/>
          <w:bCs/>
          <w:sz w:val="30"/>
          <w:szCs w:val="30"/>
        </w:rPr>
        <w:t>特勤站）、</w:t>
      </w:r>
      <w:r>
        <w:rPr>
          <w:rFonts w:hint="default" w:ascii="Times New Roman" w:hAnsi="Times New Roman" w:cs="Times New Roman" w:eastAsiaTheme="minorEastAsia"/>
          <w:bCs/>
          <w:sz w:val="30"/>
          <w:szCs w:val="30"/>
          <w:lang w:eastAsia="zh-CN"/>
        </w:rPr>
        <w:t>气防</w:t>
      </w:r>
      <w:r>
        <w:rPr>
          <w:rFonts w:hint="default" w:ascii="Times New Roman" w:hAnsi="Times New Roman" w:cs="Times New Roman" w:eastAsiaTheme="minorEastAsia"/>
          <w:bCs/>
          <w:sz w:val="30"/>
          <w:szCs w:val="30"/>
        </w:rPr>
        <w:t>站以及污水处理厂等公用工程和配套功能设施建设，全面完成化工园区封闭化管理</w:t>
      </w:r>
      <w:r>
        <w:rPr>
          <w:rFonts w:hint="eastAsia" w:cs="Times New Roman" w:eastAsiaTheme="minorEastAsia"/>
          <w:bCs/>
          <w:sz w:val="30"/>
          <w:szCs w:val="30"/>
          <w:lang w:eastAsia="zh-CN"/>
        </w:rPr>
        <w:t>、</w:t>
      </w:r>
      <w:r>
        <w:rPr>
          <w:rFonts w:hint="default" w:ascii="Times New Roman" w:hAnsi="Times New Roman" w:cs="Times New Roman" w:eastAsiaTheme="minorEastAsia"/>
          <w:bCs/>
          <w:sz w:val="30"/>
          <w:szCs w:val="30"/>
        </w:rPr>
        <w:t>危险化学品车辆专用停车场以及信息化平台建设</w:t>
      </w:r>
      <w:r>
        <w:rPr>
          <w:rFonts w:hint="default" w:ascii="Times New Roman" w:hAnsi="Times New Roman" w:cs="Times New Roman" w:eastAsiaTheme="minorEastAsia"/>
          <w:bCs/>
          <w:sz w:val="30"/>
          <w:szCs w:val="30"/>
          <w:lang w:eastAsia="zh-CN"/>
        </w:rPr>
        <w:t>。</w:t>
      </w:r>
      <w:r>
        <w:rPr>
          <w:rFonts w:hint="default" w:ascii="Times New Roman" w:hAnsi="Times New Roman" w:cs="Times New Roman" w:eastAsiaTheme="minorEastAsia"/>
          <w:bCs/>
          <w:sz w:val="30"/>
          <w:szCs w:val="30"/>
        </w:rPr>
        <w:t>全面完成珠西新材料集聚区内劳动密集型企业和居民搬迁工作。完善企业专职消防队建设、灭火药剂储备和应急联动响应机制，提升化工园区应急处置能力水平。</w:t>
      </w:r>
    </w:p>
    <w:p>
      <w:pPr>
        <w:pStyle w:val="12"/>
        <w:spacing w:before="0" w:beforeLines="0" w:after="0" w:afterLines="0" w:line="560" w:lineRule="exact"/>
        <w:ind w:firstLine="602"/>
        <w:jc w:val="left"/>
        <w:rPr>
          <w:rFonts w:hint="default" w:ascii="Times New Roman" w:hAnsi="Times New Roman" w:cs="Times New Roman" w:eastAsiaTheme="minorEastAsia"/>
          <w:bCs/>
          <w:sz w:val="30"/>
          <w:szCs w:val="30"/>
        </w:rPr>
      </w:pPr>
      <w:r>
        <w:rPr>
          <w:rFonts w:hint="default" w:ascii="Times New Roman" w:hAnsi="Times New Roman" w:cs="Times New Roman" w:eastAsiaTheme="minorEastAsia"/>
          <w:b/>
          <w:sz w:val="30"/>
          <w:szCs w:val="30"/>
        </w:rPr>
        <w:t>烟花爆竹</w:t>
      </w:r>
      <w:r>
        <w:rPr>
          <w:rFonts w:hint="default" w:ascii="Times New Roman" w:hAnsi="Times New Roman" w:cs="Times New Roman" w:eastAsiaTheme="minorEastAsia"/>
          <w:b/>
          <w:sz w:val="30"/>
          <w:szCs w:val="30"/>
          <w:lang w:eastAsia="zh-CN"/>
        </w:rPr>
        <w:t>储存</w:t>
      </w:r>
      <w:r>
        <w:rPr>
          <w:rFonts w:hint="default" w:ascii="Times New Roman" w:hAnsi="Times New Roman" w:cs="Times New Roman" w:eastAsiaTheme="minorEastAsia"/>
          <w:b/>
          <w:sz w:val="30"/>
          <w:szCs w:val="30"/>
        </w:rPr>
        <w:t>仓库提质升级</w:t>
      </w:r>
      <w:r>
        <w:rPr>
          <w:rFonts w:hint="default" w:ascii="Times New Roman" w:hAnsi="Times New Roman" w:cs="Times New Roman" w:eastAsiaTheme="minorEastAsia"/>
          <w:b/>
          <w:sz w:val="30"/>
          <w:szCs w:val="30"/>
          <w:lang w:val="en-US" w:eastAsia="zh-CN"/>
        </w:rPr>
        <w:t>项目</w:t>
      </w:r>
      <w:r>
        <w:rPr>
          <w:rFonts w:hint="default" w:ascii="Times New Roman" w:hAnsi="Times New Roman" w:cs="Times New Roman" w:eastAsiaTheme="minorEastAsia"/>
          <w:b/>
          <w:sz w:val="30"/>
          <w:szCs w:val="30"/>
        </w:rPr>
        <w:t>。</w:t>
      </w:r>
      <w:r>
        <w:rPr>
          <w:rFonts w:hint="default" w:ascii="Times New Roman" w:hAnsi="Times New Roman" w:cs="Times New Roman" w:eastAsiaTheme="minorEastAsia"/>
          <w:bCs/>
          <w:sz w:val="30"/>
          <w:szCs w:val="30"/>
        </w:rPr>
        <w:t>通过对现有烟花爆竹批发仓库异地迁建</w:t>
      </w:r>
      <w:r>
        <w:rPr>
          <w:rFonts w:hint="default" w:ascii="Times New Roman" w:hAnsi="Times New Roman" w:cs="Times New Roman" w:eastAsiaTheme="minorEastAsia"/>
          <w:bCs/>
          <w:sz w:val="30"/>
          <w:szCs w:val="30"/>
          <w:lang w:eastAsia="zh-CN"/>
        </w:rPr>
        <w:t>、</w:t>
      </w:r>
      <w:r>
        <w:rPr>
          <w:rFonts w:hint="default" w:ascii="Times New Roman" w:hAnsi="Times New Roman" w:cs="Times New Roman" w:eastAsiaTheme="minorEastAsia"/>
          <w:bCs/>
          <w:sz w:val="30"/>
          <w:szCs w:val="30"/>
        </w:rPr>
        <w:t>升级改造</w:t>
      </w:r>
      <w:r>
        <w:rPr>
          <w:rFonts w:hint="default" w:ascii="Times New Roman" w:hAnsi="Times New Roman" w:cs="Times New Roman" w:eastAsiaTheme="minorEastAsia"/>
          <w:bCs/>
          <w:sz w:val="30"/>
          <w:szCs w:val="30"/>
          <w:lang w:eastAsia="zh-CN"/>
        </w:rPr>
        <w:t>等</w:t>
      </w:r>
      <w:r>
        <w:rPr>
          <w:rFonts w:hint="default" w:ascii="Times New Roman" w:hAnsi="Times New Roman" w:cs="Times New Roman" w:eastAsiaTheme="minorEastAsia"/>
          <w:bCs/>
          <w:sz w:val="30"/>
          <w:szCs w:val="30"/>
        </w:rPr>
        <w:t>方式，推动建设1-2个烟花爆竹收缴仓库，为烟花爆竹“打非治违”提供收缴扣押物品储存</w:t>
      </w:r>
      <w:r>
        <w:rPr>
          <w:rFonts w:hint="default" w:ascii="Times New Roman" w:hAnsi="Times New Roman" w:cs="Times New Roman" w:eastAsiaTheme="minorEastAsia"/>
          <w:bCs/>
          <w:sz w:val="30"/>
          <w:szCs w:val="30"/>
          <w:lang w:eastAsia="zh-CN"/>
        </w:rPr>
        <w:t>场所。</w:t>
      </w:r>
    </w:p>
    <w:p>
      <w:pPr>
        <w:pStyle w:val="12"/>
        <w:spacing w:before="0" w:beforeLines="0" w:after="0" w:afterLines="0" w:line="560" w:lineRule="exact"/>
        <w:ind w:firstLine="602" w:firstLineChars="0"/>
        <w:jc w:val="left"/>
        <w:rPr>
          <w:rFonts w:hint="default" w:ascii="Times New Roman" w:hAnsi="Times New Roman" w:cs="Times New Roman" w:eastAsiaTheme="minorEastAsia"/>
          <w:bCs/>
          <w:sz w:val="30"/>
          <w:szCs w:val="30"/>
          <w:lang w:eastAsia="zh-CN"/>
        </w:rPr>
      </w:pPr>
      <w:r>
        <w:rPr>
          <w:rFonts w:hint="default" w:ascii="Times New Roman" w:hAnsi="Times New Roman" w:cs="Times New Roman" w:eastAsiaTheme="minorEastAsia"/>
          <w:b/>
          <w:bCs w:val="0"/>
          <w:sz w:val="30"/>
          <w:szCs w:val="30"/>
        </w:rPr>
        <w:t>非煤矿山智能化建设项目。</w:t>
      </w:r>
      <w:r>
        <w:rPr>
          <w:rFonts w:hint="default" w:ascii="Times New Roman" w:hAnsi="Times New Roman" w:cs="Times New Roman" w:eastAsiaTheme="minorEastAsia"/>
          <w:bCs/>
          <w:sz w:val="30"/>
          <w:szCs w:val="30"/>
        </w:rPr>
        <w:t>打造一家非煤矿山智能化建设省级示范企业，建设全面覆盖露天采场、运输道路、排土场、破碎站、办公场的网络数据中心；建设地质信息感知、矿山地质数字化和资源储量管理系统；配备遥控潜孔钻机、遥控装药台车、遥控挖掘机、遥控装载机、遥控破碎台车、无人驾驶矿用卡车和智能破碎装备；建立AI视频、电子围栏、无人机、设备在线监测、边坡监测和多元数据融合系统，实现开采少人化或无人化作业。</w:t>
      </w:r>
      <w:r>
        <w:rPr>
          <w:rFonts w:hint="default" w:ascii="Times New Roman" w:hAnsi="Times New Roman" w:cs="Times New Roman" w:eastAsiaTheme="minorEastAsia"/>
          <w:bCs/>
          <w:sz w:val="30"/>
          <w:szCs w:val="30"/>
          <w:lang w:eastAsia="zh-CN"/>
        </w:rPr>
        <w:t>推动</w:t>
      </w:r>
      <w:r>
        <w:rPr>
          <w:rFonts w:hint="default" w:ascii="Times New Roman" w:hAnsi="Times New Roman" w:cs="Times New Roman" w:eastAsiaTheme="minorEastAsia"/>
          <w:bCs/>
          <w:sz w:val="30"/>
          <w:szCs w:val="30"/>
        </w:rPr>
        <w:t>新出让、新建矿山全面实施智能化，</w:t>
      </w:r>
      <w:r>
        <w:rPr>
          <w:rFonts w:hint="default" w:ascii="Times New Roman" w:hAnsi="Times New Roman" w:cs="Times New Roman" w:eastAsiaTheme="minorEastAsia"/>
          <w:bCs/>
          <w:sz w:val="30"/>
          <w:szCs w:val="30"/>
          <w:lang w:val="en-US" w:eastAsia="zh-CN"/>
        </w:rPr>
        <w:t>14座</w:t>
      </w:r>
      <w:r>
        <w:rPr>
          <w:rFonts w:hint="default" w:ascii="Times New Roman" w:hAnsi="Times New Roman" w:cs="Times New Roman" w:eastAsiaTheme="minorEastAsia"/>
          <w:bCs/>
          <w:sz w:val="30"/>
          <w:szCs w:val="30"/>
          <w:lang w:eastAsia="zh-CN"/>
        </w:rPr>
        <w:t>在产在建</w:t>
      </w:r>
      <w:r>
        <w:rPr>
          <w:rFonts w:hint="eastAsia" w:cs="Times New Roman" w:eastAsiaTheme="minorEastAsia"/>
          <w:bCs/>
          <w:sz w:val="30"/>
          <w:szCs w:val="30"/>
          <w:lang w:eastAsia="zh-CN"/>
        </w:rPr>
        <w:t>、</w:t>
      </w:r>
      <w:r>
        <w:rPr>
          <w:rFonts w:hint="default" w:ascii="Times New Roman" w:hAnsi="Times New Roman" w:cs="Times New Roman" w:eastAsiaTheme="minorEastAsia"/>
          <w:bCs/>
          <w:sz w:val="30"/>
          <w:szCs w:val="30"/>
          <w:lang w:eastAsia="zh-CN"/>
        </w:rPr>
        <w:t>年开采量</w:t>
      </w:r>
      <w:r>
        <w:rPr>
          <w:rFonts w:hint="default" w:ascii="Times New Roman" w:hAnsi="Times New Roman" w:cs="Times New Roman" w:eastAsiaTheme="minorEastAsia"/>
          <w:bCs/>
          <w:sz w:val="30"/>
          <w:szCs w:val="30"/>
          <w:lang w:val="en-US" w:eastAsia="zh-CN"/>
        </w:rPr>
        <w:t>100万方以上的</w:t>
      </w:r>
      <w:r>
        <w:rPr>
          <w:rFonts w:hint="default" w:ascii="Times New Roman" w:hAnsi="Times New Roman" w:cs="Times New Roman" w:eastAsiaTheme="minorEastAsia"/>
          <w:bCs/>
          <w:sz w:val="30"/>
          <w:szCs w:val="30"/>
          <w:lang w:eastAsia="zh-CN"/>
        </w:rPr>
        <w:t>大型</w:t>
      </w:r>
      <w:r>
        <w:rPr>
          <w:rFonts w:hint="default" w:ascii="Times New Roman" w:hAnsi="Times New Roman" w:cs="Times New Roman" w:eastAsiaTheme="minorEastAsia"/>
          <w:bCs/>
          <w:sz w:val="30"/>
          <w:szCs w:val="30"/>
        </w:rPr>
        <w:t>矿山逐步实现智能化</w:t>
      </w:r>
      <w:r>
        <w:rPr>
          <w:rFonts w:hint="default" w:ascii="Times New Roman" w:hAnsi="Times New Roman" w:cs="Times New Roman" w:eastAsiaTheme="minorEastAsia"/>
          <w:bCs/>
          <w:sz w:val="30"/>
          <w:szCs w:val="30"/>
          <w:lang w:eastAsia="zh-CN"/>
        </w:rPr>
        <w:t>。</w:t>
      </w:r>
    </w:p>
    <w:p>
      <w:pPr>
        <w:pStyle w:val="12"/>
        <w:spacing w:before="0" w:beforeLines="0" w:after="0" w:afterLines="0" w:line="560" w:lineRule="exact"/>
        <w:ind w:firstLine="602" w:firstLineChars="0"/>
        <w:jc w:val="left"/>
        <w:rPr>
          <w:rFonts w:hint="default" w:ascii="Times New Roman" w:hAnsi="Times New Roman" w:cs="Times New Roman" w:eastAsiaTheme="minorEastAsia"/>
          <w:b/>
          <w:bCs w:val="0"/>
          <w:sz w:val="30"/>
          <w:szCs w:val="30"/>
        </w:rPr>
      </w:pPr>
      <w:r>
        <w:rPr>
          <w:rFonts w:hint="default" w:ascii="Times New Roman" w:hAnsi="Times New Roman" w:cs="Times New Roman" w:eastAsiaTheme="minorEastAsia"/>
          <w:b/>
          <w:sz w:val="30"/>
          <w:szCs w:val="30"/>
          <w:lang w:eastAsia="zh-CN"/>
        </w:rPr>
        <w:t>重点场所</w:t>
      </w:r>
      <w:r>
        <w:rPr>
          <w:rFonts w:hint="default" w:ascii="Times New Roman" w:hAnsi="Times New Roman" w:cs="Times New Roman" w:eastAsiaTheme="minorEastAsia"/>
          <w:b/>
          <w:sz w:val="30"/>
          <w:szCs w:val="30"/>
        </w:rPr>
        <w:t>消防物联网</w:t>
      </w:r>
      <w:r>
        <w:rPr>
          <w:rFonts w:hint="default" w:ascii="Times New Roman" w:hAnsi="Times New Roman" w:cs="Times New Roman" w:eastAsiaTheme="minorEastAsia"/>
          <w:b/>
          <w:sz w:val="30"/>
          <w:szCs w:val="30"/>
          <w:lang w:eastAsia="zh-CN"/>
        </w:rPr>
        <w:t>建设</w:t>
      </w:r>
      <w:r>
        <w:rPr>
          <w:rFonts w:hint="default" w:ascii="Times New Roman" w:hAnsi="Times New Roman" w:cs="Times New Roman" w:eastAsiaTheme="minorEastAsia"/>
          <w:b/>
          <w:sz w:val="30"/>
          <w:szCs w:val="30"/>
          <w:lang w:val="en-US" w:eastAsia="zh-CN"/>
        </w:rPr>
        <w:t>项目</w:t>
      </w:r>
      <w:r>
        <w:rPr>
          <w:rFonts w:hint="default" w:ascii="Times New Roman" w:hAnsi="Times New Roman" w:cs="Times New Roman" w:eastAsiaTheme="minorEastAsia"/>
          <w:b/>
          <w:sz w:val="30"/>
          <w:szCs w:val="30"/>
        </w:rPr>
        <w:t>。</w:t>
      </w:r>
      <w:r>
        <w:rPr>
          <w:rFonts w:hint="default" w:ascii="Times New Roman" w:hAnsi="Times New Roman" w:cs="Times New Roman" w:eastAsiaTheme="minorEastAsia"/>
          <w:bCs/>
          <w:sz w:val="30"/>
          <w:szCs w:val="30"/>
        </w:rPr>
        <w:t>在化工企业生产装置区、储罐区安装防爆型可燃气体探测器、温度压力监测装置；在高层建筑避难层、电动自行车充电区部署电气火灾监测器、智能烟感；在大型综合体中庭、地下车库增设图像型火灾探测器与防火门监控器。</w:t>
      </w:r>
    </w:p>
    <w:p>
      <w:pPr>
        <w:pStyle w:val="12"/>
        <w:spacing w:before="0" w:beforeLines="0" w:after="0" w:afterLines="0" w:line="560" w:lineRule="exact"/>
        <w:ind w:firstLine="602" w:firstLineChars="0"/>
        <w:jc w:val="left"/>
        <w:rPr>
          <w:rFonts w:hint="default" w:ascii="Times New Roman" w:hAnsi="Times New Roman" w:cs="Times New Roman" w:eastAsiaTheme="minorEastAsia"/>
          <w:bCs/>
          <w:sz w:val="30"/>
          <w:szCs w:val="30"/>
          <w:lang w:eastAsia="zh-CN"/>
        </w:rPr>
      </w:pPr>
      <w:r>
        <w:rPr>
          <w:rFonts w:hint="default" w:ascii="Times New Roman" w:hAnsi="Times New Roman" w:cs="Times New Roman" w:eastAsiaTheme="minorEastAsia"/>
          <w:b/>
          <w:bCs w:val="0"/>
          <w:sz w:val="30"/>
          <w:szCs w:val="30"/>
          <w:lang w:eastAsia="zh-CN"/>
        </w:rPr>
        <w:t>安全生产自有考试点建设项目。</w:t>
      </w:r>
      <w:r>
        <w:rPr>
          <w:rFonts w:hint="default" w:ascii="Times New Roman" w:hAnsi="Times New Roman" w:cs="Times New Roman" w:eastAsiaTheme="minorEastAsia"/>
          <w:b w:val="0"/>
          <w:bCs/>
          <w:sz w:val="30"/>
          <w:szCs w:val="30"/>
          <w:lang w:eastAsia="zh-CN"/>
        </w:rPr>
        <w:t>对照应急管理部《考试点建设标准》，</w:t>
      </w:r>
      <w:r>
        <w:rPr>
          <w:rFonts w:hint="default" w:ascii="Times New Roman" w:hAnsi="Times New Roman" w:cs="Times New Roman" w:eastAsiaTheme="minorEastAsia"/>
          <w:bCs/>
          <w:sz w:val="30"/>
          <w:szCs w:val="30"/>
          <w:lang w:eastAsia="zh-CN"/>
        </w:rPr>
        <w:t>自行建设能够覆盖高压电工作业、低压电工作业、熔化焊接与热切割作业、高处安装维护与拆除作业、电力电缆作业、登高架设作业等类别的特种作业人员安全技术考试点。</w:t>
      </w:r>
    </w:p>
    <w:p>
      <w:pPr>
        <w:pStyle w:val="3"/>
        <w:spacing w:before="157" w:beforeLines="50" w:after="157" w:afterLines="50" w:line="560" w:lineRule="exact"/>
        <w:jc w:val="center"/>
        <w:rPr>
          <w:rFonts w:hint="default" w:ascii="Times New Roman" w:hAnsi="Times New Roman" w:eastAsia="方正楷体_GBK" w:cs="Times New Roman"/>
          <w:b/>
          <w:bCs/>
          <w:szCs w:val="30"/>
        </w:rPr>
      </w:pPr>
      <w:bookmarkStart w:id="253" w:name="_Toc725065429"/>
      <w:bookmarkStart w:id="254" w:name="_Toc1526725057"/>
      <w:bookmarkStart w:id="255" w:name="_Toc1342679620"/>
      <w:bookmarkStart w:id="256" w:name="_Toc225647409"/>
      <w:bookmarkStart w:id="257" w:name="_Toc299129439"/>
      <w:bookmarkStart w:id="258" w:name="_Toc977290054"/>
      <w:bookmarkStart w:id="259" w:name="_Toc896746975"/>
      <w:bookmarkStart w:id="260" w:name="_Toc1089153140"/>
      <w:bookmarkStart w:id="261" w:name="_Toc1050090434"/>
      <w:bookmarkStart w:id="262" w:name="_Toc225282626"/>
      <w:bookmarkStart w:id="263" w:name="_Toc1991"/>
      <w:bookmarkStart w:id="264" w:name="_Toc11687"/>
      <w:r>
        <w:rPr>
          <w:rFonts w:hint="default" w:ascii="Times New Roman" w:hAnsi="Times New Roman" w:eastAsia="方正楷体_GBK" w:cs="Times New Roman"/>
          <w:b/>
          <w:bCs/>
          <w:szCs w:val="30"/>
        </w:rPr>
        <w:t xml:space="preserve">第三节  </w:t>
      </w:r>
      <w:r>
        <w:rPr>
          <w:rFonts w:hint="default" w:ascii="Times New Roman" w:hAnsi="Times New Roman" w:eastAsia="方正楷体_GBK" w:cs="Times New Roman"/>
          <w:b/>
          <w:bCs/>
          <w:szCs w:val="30"/>
          <w:lang w:eastAsia="zh-CN"/>
        </w:rPr>
        <w:t>灾害防御</w:t>
      </w:r>
      <w:r>
        <w:rPr>
          <w:rFonts w:ascii="Times New Roman" w:hAnsi="Times New Roman" w:eastAsia="方正楷体_GBK" w:cs="Times New Roman"/>
          <w:b/>
          <w:bCs/>
          <w:szCs w:val="30"/>
        </w:rPr>
        <w:t>能力提升工程</w:t>
      </w:r>
      <w:bookmarkEnd w:id="253"/>
      <w:bookmarkEnd w:id="254"/>
      <w:bookmarkEnd w:id="255"/>
      <w:bookmarkEnd w:id="256"/>
      <w:bookmarkEnd w:id="257"/>
      <w:bookmarkEnd w:id="258"/>
      <w:bookmarkEnd w:id="259"/>
      <w:bookmarkEnd w:id="260"/>
      <w:bookmarkEnd w:id="261"/>
      <w:bookmarkEnd w:id="262"/>
    </w:p>
    <w:p>
      <w:pPr>
        <w:pStyle w:val="12"/>
        <w:spacing w:before="0" w:beforeLines="0" w:after="0" w:afterLines="0" w:line="560" w:lineRule="exact"/>
        <w:ind w:firstLine="602"/>
        <w:jc w:val="left"/>
        <w:rPr>
          <w:rFonts w:hint="default" w:ascii="Times New Roman" w:hAnsi="Times New Roman" w:cs="Times New Roman" w:eastAsiaTheme="minorEastAsia"/>
          <w:bCs/>
          <w:sz w:val="30"/>
          <w:szCs w:val="30"/>
        </w:rPr>
      </w:pPr>
      <w:r>
        <w:rPr>
          <w:rStyle w:val="23"/>
          <w:rFonts w:hint="default" w:ascii="Times New Roman" w:hAnsi="Times New Roman" w:cs="Times New Roman" w:eastAsiaTheme="minorEastAsia"/>
          <w:b/>
          <w:bCs w:val="0"/>
          <w:snapToGrid/>
          <w:kern w:val="2"/>
          <w:sz w:val="30"/>
          <w:szCs w:val="30"/>
          <w:u w:val="none"/>
        </w:rPr>
        <w:t>气象</w:t>
      </w:r>
      <w:r>
        <w:rPr>
          <w:rStyle w:val="23"/>
          <w:rFonts w:hint="default" w:ascii="Times New Roman" w:hAnsi="Times New Roman" w:cs="Times New Roman" w:eastAsiaTheme="minorEastAsia"/>
          <w:b/>
          <w:bCs w:val="0"/>
          <w:snapToGrid/>
          <w:kern w:val="2"/>
          <w:sz w:val="30"/>
          <w:szCs w:val="30"/>
          <w:u w:val="none"/>
          <w:lang w:eastAsia="zh-CN"/>
        </w:rPr>
        <w:t>灾害防御能力</w:t>
      </w:r>
      <w:r>
        <w:rPr>
          <w:rFonts w:hint="default" w:ascii="Times New Roman" w:hAnsi="Times New Roman" w:cs="Times New Roman" w:eastAsiaTheme="minorEastAsia"/>
          <w:b/>
          <w:bCs w:val="0"/>
          <w:snapToGrid/>
          <w:kern w:val="2"/>
          <w:sz w:val="30"/>
          <w:szCs w:val="30"/>
          <w:u w:val="none"/>
          <w:lang w:val="en-US" w:eastAsia="zh-CN"/>
        </w:rPr>
        <w:t>提升项目。</w:t>
      </w:r>
      <w:r>
        <w:rPr>
          <w:rFonts w:hint="default" w:ascii="Times New Roman" w:hAnsi="Times New Roman" w:cs="Times New Roman" w:eastAsiaTheme="minorEastAsia"/>
          <w:bCs/>
          <w:color w:val="000000"/>
          <w:sz w:val="30"/>
          <w:szCs w:val="30"/>
          <w:highlight w:val="none"/>
        </w:rPr>
        <w:t>建设“村村自动雨量</w:t>
      </w:r>
      <w:r>
        <w:rPr>
          <w:rFonts w:hint="default" w:ascii="Times New Roman" w:hAnsi="Times New Roman" w:cs="Times New Roman" w:eastAsiaTheme="minorEastAsia"/>
          <w:bCs/>
          <w:color w:val="000000"/>
          <w:sz w:val="30"/>
          <w:szCs w:val="30"/>
          <w:highlight w:val="none"/>
          <w:lang w:eastAsia="zh-CN"/>
        </w:rPr>
        <w:t>（</w:t>
      </w:r>
      <w:r>
        <w:rPr>
          <w:rFonts w:hint="default" w:ascii="Times New Roman" w:hAnsi="Times New Roman" w:cs="Times New Roman" w:eastAsiaTheme="minorEastAsia"/>
          <w:bCs/>
          <w:color w:val="000000"/>
          <w:sz w:val="30"/>
          <w:szCs w:val="30"/>
          <w:highlight w:val="none"/>
        </w:rPr>
        <w:t>气象</w:t>
      </w:r>
      <w:r>
        <w:rPr>
          <w:rFonts w:hint="default" w:ascii="Times New Roman" w:hAnsi="Times New Roman" w:cs="Times New Roman" w:eastAsiaTheme="minorEastAsia"/>
          <w:bCs/>
          <w:color w:val="000000"/>
          <w:sz w:val="30"/>
          <w:szCs w:val="30"/>
          <w:highlight w:val="none"/>
          <w:lang w:eastAsia="zh-CN"/>
        </w:rPr>
        <w:t>）</w:t>
      </w:r>
      <w:r>
        <w:rPr>
          <w:rFonts w:hint="default" w:ascii="Times New Roman" w:hAnsi="Times New Roman" w:cs="Times New Roman" w:eastAsiaTheme="minorEastAsia"/>
          <w:bCs/>
          <w:color w:val="000000"/>
          <w:sz w:val="30"/>
          <w:szCs w:val="30"/>
          <w:highlight w:val="none"/>
        </w:rPr>
        <w:t>站”</w:t>
      </w:r>
      <w:r>
        <w:rPr>
          <w:rFonts w:hint="default" w:ascii="Times New Roman" w:hAnsi="Times New Roman" w:cs="Times New Roman" w:eastAsiaTheme="minorEastAsia"/>
          <w:bCs/>
          <w:color w:val="000000"/>
          <w:sz w:val="30"/>
          <w:szCs w:val="30"/>
          <w:highlight w:val="none"/>
          <w:lang w:eastAsia="zh-CN"/>
        </w:rPr>
        <w:t>，</w:t>
      </w:r>
      <w:r>
        <w:rPr>
          <w:rFonts w:hint="default" w:ascii="Times New Roman" w:hAnsi="Times New Roman" w:cs="Times New Roman" w:eastAsiaTheme="minorEastAsia"/>
          <w:bCs/>
          <w:color w:val="000000"/>
          <w:sz w:val="30"/>
          <w:szCs w:val="30"/>
          <w:highlight w:val="none"/>
        </w:rPr>
        <w:t>升级改造X波段和S波段双极化相控阵天气雷达；完善上川岛季风强降水野外观测基地</w:t>
      </w:r>
      <w:r>
        <w:rPr>
          <w:rFonts w:hint="default" w:ascii="Times New Roman" w:hAnsi="Times New Roman" w:cs="Times New Roman" w:eastAsiaTheme="minorEastAsia"/>
          <w:bCs/>
          <w:sz w:val="30"/>
          <w:szCs w:val="30"/>
          <w:lang w:val="en-US" w:eastAsia="zh-CN"/>
        </w:rPr>
        <w:t>。</w:t>
      </w:r>
      <w:r>
        <w:rPr>
          <w:rFonts w:hint="default" w:ascii="Times New Roman" w:hAnsi="Times New Roman" w:cs="Times New Roman" w:eastAsiaTheme="minorEastAsia"/>
          <w:bCs/>
          <w:sz w:val="30"/>
          <w:szCs w:val="30"/>
          <w:highlight w:val="none"/>
          <w:lang w:val="en-US" w:eastAsia="zh-CN"/>
        </w:rPr>
        <w:t>建设台山一号养殖平台海岛站、上川大襟岛海岛站、下川北风湾角海岛站等17个气象自动站。</w:t>
      </w:r>
      <w:r>
        <w:rPr>
          <w:rFonts w:hint="default" w:ascii="Times New Roman" w:hAnsi="Times New Roman" w:cs="Times New Roman" w:eastAsiaTheme="minorEastAsia"/>
          <w:bCs/>
          <w:sz w:val="30"/>
          <w:szCs w:val="30"/>
        </w:rPr>
        <w:t>对接国家、省气象局</w:t>
      </w:r>
      <w:r>
        <w:rPr>
          <w:rFonts w:hint="default" w:ascii="Times New Roman" w:hAnsi="Times New Roman" w:cs="Times New Roman" w:eastAsiaTheme="minorEastAsia"/>
          <w:bCs/>
          <w:sz w:val="30"/>
          <w:szCs w:val="30"/>
          <w:lang w:eastAsia="zh-CN"/>
        </w:rPr>
        <w:t>项目，</w:t>
      </w:r>
      <w:r>
        <w:rPr>
          <w:rFonts w:hint="default" w:ascii="Times New Roman" w:hAnsi="Times New Roman" w:cs="Times New Roman" w:eastAsiaTheme="minorEastAsia"/>
          <w:bCs/>
          <w:sz w:val="30"/>
          <w:szCs w:val="30"/>
        </w:rPr>
        <w:t>在台山冲蒌镇伞塘村</w:t>
      </w:r>
      <w:r>
        <w:rPr>
          <w:rFonts w:hint="default" w:ascii="Times New Roman" w:hAnsi="Times New Roman" w:cs="Times New Roman" w:eastAsiaTheme="minorEastAsia"/>
          <w:bCs/>
          <w:sz w:val="30"/>
          <w:szCs w:val="30"/>
          <w:lang w:eastAsia="zh-CN"/>
        </w:rPr>
        <w:t>建设</w:t>
      </w:r>
      <w:r>
        <w:rPr>
          <w:rFonts w:hint="default" w:ascii="Times New Roman" w:hAnsi="Times New Roman" w:cs="Times New Roman" w:eastAsiaTheme="minorEastAsia"/>
          <w:bCs/>
          <w:sz w:val="30"/>
          <w:szCs w:val="30"/>
        </w:rPr>
        <w:t>人工引雷试验场，打造国家级科研平台。</w:t>
      </w:r>
    </w:p>
    <w:bookmarkEnd w:id="263"/>
    <w:bookmarkEnd w:id="264"/>
    <w:p>
      <w:pPr>
        <w:pStyle w:val="12"/>
        <w:spacing w:before="0" w:beforeLines="0" w:after="0" w:afterLines="0" w:line="560" w:lineRule="exact"/>
        <w:ind w:firstLine="602"/>
        <w:jc w:val="left"/>
        <w:rPr>
          <w:rFonts w:hint="default" w:ascii="Times New Roman" w:hAnsi="Times New Roman" w:cs="Times New Roman" w:eastAsiaTheme="minorEastAsia"/>
          <w:bCs/>
          <w:sz w:val="30"/>
          <w:szCs w:val="30"/>
        </w:rPr>
      </w:pPr>
      <w:r>
        <w:rPr>
          <w:rFonts w:hint="default" w:ascii="Times New Roman" w:hAnsi="Times New Roman" w:cs="Times New Roman" w:eastAsiaTheme="minorEastAsia"/>
          <w:b/>
          <w:sz w:val="30"/>
          <w:szCs w:val="30"/>
        </w:rPr>
        <w:t>恩平港平急锚地升级改造项目。</w:t>
      </w:r>
      <w:r>
        <w:rPr>
          <w:rFonts w:hint="default" w:ascii="Times New Roman" w:hAnsi="Times New Roman" w:cs="Times New Roman" w:eastAsiaTheme="minorEastAsia"/>
          <w:bCs/>
          <w:sz w:val="30"/>
          <w:szCs w:val="30"/>
        </w:rPr>
        <w:t>在那扶河镇海湾航道管理站码头至恩平港段建设150个渔船避风锚泊位，其中小型渔船锚位45个、中型渔船锚位75个、大型渔船锚位30个。配备相应陆上安置、应急配套设施</w:t>
      </w:r>
      <w:r>
        <w:rPr>
          <w:rFonts w:hint="default" w:ascii="Times New Roman" w:hAnsi="Times New Roman" w:cs="Times New Roman" w:eastAsiaTheme="minorEastAsia"/>
          <w:bCs/>
          <w:sz w:val="30"/>
          <w:szCs w:val="30"/>
          <w:lang w:eastAsia="zh-CN"/>
        </w:rPr>
        <w:t>，</w:t>
      </w:r>
      <w:r>
        <w:rPr>
          <w:rFonts w:hint="default" w:ascii="Times New Roman" w:hAnsi="Times New Roman" w:cs="Times New Roman" w:eastAsiaTheme="minorEastAsia"/>
          <w:bCs/>
          <w:sz w:val="30"/>
          <w:szCs w:val="30"/>
        </w:rPr>
        <w:t>缓解避风锚地数量不足问题，</w:t>
      </w:r>
      <w:r>
        <w:rPr>
          <w:rFonts w:hint="default" w:ascii="Times New Roman" w:hAnsi="Times New Roman" w:cs="Times New Roman" w:eastAsiaTheme="minorEastAsia"/>
          <w:bCs/>
          <w:sz w:val="30"/>
          <w:szCs w:val="30"/>
          <w:lang w:eastAsia="zh-CN"/>
        </w:rPr>
        <w:t>为</w:t>
      </w:r>
      <w:r>
        <w:rPr>
          <w:rFonts w:hint="default" w:ascii="Times New Roman" w:hAnsi="Times New Roman" w:cs="Times New Roman" w:eastAsiaTheme="minorEastAsia"/>
          <w:bCs/>
          <w:sz w:val="30"/>
          <w:szCs w:val="30"/>
        </w:rPr>
        <w:t>珠海、阳江等周边地市渔船进港避风</w:t>
      </w:r>
      <w:r>
        <w:rPr>
          <w:rFonts w:hint="default" w:ascii="Times New Roman" w:hAnsi="Times New Roman" w:cs="Times New Roman" w:eastAsiaTheme="minorEastAsia"/>
          <w:bCs/>
          <w:sz w:val="30"/>
          <w:szCs w:val="30"/>
          <w:lang w:eastAsia="zh-CN"/>
        </w:rPr>
        <w:t>提供便利</w:t>
      </w:r>
      <w:r>
        <w:rPr>
          <w:rFonts w:hint="default" w:ascii="Times New Roman" w:hAnsi="Times New Roman" w:cs="Times New Roman" w:eastAsiaTheme="minorEastAsia"/>
          <w:bCs/>
          <w:sz w:val="30"/>
          <w:szCs w:val="30"/>
        </w:rPr>
        <w:t>。</w:t>
      </w:r>
    </w:p>
    <w:p>
      <w:pPr>
        <w:pStyle w:val="12"/>
        <w:spacing w:before="0" w:beforeLines="0" w:after="0" w:afterLines="0" w:line="560" w:lineRule="exact"/>
        <w:ind w:firstLine="602" w:firstLineChars="200"/>
        <w:jc w:val="left"/>
        <w:rPr>
          <w:rFonts w:hint="default" w:ascii="Times New Roman" w:hAnsi="Times New Roman" w:cs="Times New Roman" w:eastAsiaTheme="minorEastAsia"/>
          <w:bCs/>
          <w:kern w:val="2"/>
          <w:sz w:val="30"/>
          <w:szCs w:val="30"/>
          <w:lang w:eastAsia="zh-CN"/>
        </w:rPr>
      </w:pPr>
      <w:r>
        <w:rPr>
          <w:rFonts w:hint="default" w:ascii="Times New Roman" w:hAnsi="Times New Roman" w:cs="Times New Roman" w:eastAsiaTheme="minorEastAsia"/>
          <w:b/>
          <w:kern w:val="2"/>
          <w:sz w:val="30"/>
          <w:szCs w:val="30"/>
          <w:lang w:eastAsia="zh-CN"/>
        </w:rPr>
        <w:t>水利工程除险加固项目。</w:t>
      </w:r>
      <w:r>
        <w:rPr>
          <w:rFonts w:hint="default" w:ascii="Times New Roman" w:hAnsi="Times New Roman" w:cs="Times New Roman" w:eastAsiaTheme="minorEastAsia"/>
          <w:bCs/>
          <w:kern w:val="2"/>
          <w:sz w:val="30"/>
          <w:szCs w:val="30"/>
          <w:lang w:eastAsia="zh-CN"/>
        </w:rPr>
        <w:t>推动</w:t>
      </w:r>
      <w:r>
        <w:rPr>
          <w:rFonts w:hint="default" w:ascii="Times New Roman" w:hAnsi="Times New Roman" w:cs="Times New Roman" w:eastAsiaTheme="minorEastAsia"/>
          <w:bCs/>
          <w:kern w:val="2"/>
          <w:sz w:val="30"/>
          <w:szCs w:val="30"/>
          <w:lang w:val="en-US" w:eastAsia="zh-CN"/>
        </w:rPr>
        <w:t>新会区、鹤山市内河堤防</w:t>
      </w:r>
      <w:r>
        <w:rPr>
          <w:rFonts w:hint="default" w:ascii="Times New Roman" w:hAnsi="Times New Roman" w:cs="Times New Roman" w:eastAsiaTheme="minorEastAsia"/>
          <w:bCs/>
          <w:kern w:val="2"/>
          <w:sz w:val="30"/>
          <w:szCs w:val="30"/>
        </w:rPr>
        <w:t>加固工程，</w:t>
      </w:r>
      <w:r>
        <w:rPr>
          <w:rFonts w:hint="default" w:ascii="Times New Roman" w:hAnsi="Times New Roman" w:cs="Times New Roman" w:eastAsiaTheme="minorEastAsia"/>
          <w:bCs/>
          <w:kern w:val="2"/>
          <w:sz w:val="30"/>
          <w:szCs w:val="30"/>
          <w:lang w:eastAsia="zh-CN"/>
        </w:rPr>
        <w:t>扎实推进</w:t>
      </w:r>
      <w:r>
        <w:rPr>
          <w:rFonts w:hint="default" w:ascii="Times New Roman" w:hAnsi="Times New Roman" w:cs="Times New Roman" w:eastAsiaTheme="minorEastAsia"/>
          <w:bCs/>
          <w:kern w:val="2"/>
          <w:sz w:val="30"/>
          <w:szCs w:val="30"/>
        </w:rPr>
        <w:t>江门市海堤建设工程</w:t>
      </w:r>
      <w:r>
        <w:rPr>
          <w:rFonts w:hint="default" w:ascii="Times New Roman" w:hAnsi="Times New Roman" w:cs="Times New Roman" w:eastAsiaTheme="minorEastAsia"/>
          <w:bCs/>
          <w:kern w:val="2"/>
          <w:sz w:val="30"/>
          <w:szCs w:val="30"/>
          <w:lang w:eastAsia="zh-CN"/>
        </w:rPr>
        <w:t>，完成</w:t>
      </w:r>
      <w:r>
        <w:rPr>
          <w:rFonts w:hint="default" w:ascii="Times New Roman" w:hAnsi="Times New Roman" w:cs="Times New Roman" w:eastAsiaTheme="minorEastAsia"/>
          <w:bCs/>
          <w:kern w:val="2"/>
          <w:sz w:val="30"/>
          <w:szCs w:val="30"/>
        </w:rPr>
        <w:t>台山市川岛片海堤、恩平市海堤加固工程</w:t>
      </w:r>
      <w:r>
        <w:rPr>
          <w:rFonts w:hint="default" w:ascii="Times New Roman" w:hAnsi="Times New Roman" w:cs="Times New Roman" w:eastAsiaTheme="minorEastAsia"/>
          <w:bCs/>
          <w:kern w:val="2"/>
          <w:sz w:val="30"/>
          <w:szCs w:val="30"/>
          <w:lang w:eastAsia="zh-CN"/>
        </w:rPr>
        <w:t>。</w:t>
      </w:r>
      <w:r>
        <w:rPr>
          <w:rFonts w:hint="default" w:ascii="Times New Roman" w:hAnsi="Times New Roman" w:cs="Times New Roman" w:eastAsiaTheme="minorEastAsia"/>
          <w:bCs/>
          <w:kern w:val="2"/>
          <w:sz w:val="30"/>
          <w:szCs w:val="30"/>
        </w:rPr>
        <w:t>实施蓬江区水库维修加固工程</w:t>
      </w:r>
      <w:r>
        <w:rPr>
          <w:rFonts w:hint="default" w:ascii="Times New Roman" w:hAnsi="Times New Roman" w:cs="Times New Roman" w:eastAsiaTheme="minorEastAsia"/>
          <w:bCs/>
          <w:kern w:val="2"/>
          <w:sz w:val="30"/>
          <w:szCs w:val="30"/>
          <w:lang w:eastAsia="zh-CN"/>
        </w:rPr>
        <w:t>、</w:t>
      </w:r>
      <w:r>
        <w:rPr>
          <w:rFonts w:hint="default" w:ascii="Times New Roman" w:hAnsi="Times New Roman" w:cs="Times New Roman" w:eastAsiaTheme="minorEastAsia"/>
          <w:bCs/>
          <w:kern w:val="2"/>
          <w:sz w:val="30"/>
          <w:szCs w:val="30"/>
        </w:rPr>
        <w:t>鹤山市金峡水库除险加固工程</w:t>
      </w:r>
      <w:r>
        <w:rPr>
          <w:rFonts w:hint="default" w:ascii="Times New Roman" w:hAnsi="Times New Roman" w:cs="Times New Roman" w:eastAsiaTheme="minorEastAsia"/>
          <w:bCs/>
          <w:kern w:val="2"/>
          <w:sz w:val="30"/>
          <w:szCs w:val="30"/>
          <w:lang w:eastAsia="zh-CN"/>
        </w:rPr>
        <w:t>，</w:t>
      </w:r>
      <w:r>
        <w:rPr>
          <w:rFonts w:hint="default" w:ascii="Times New Roman" w:hAnsi="Times New Roman" w:cs="Times New Roman" w:eastAsiaTheme="minorEastAsia"/>
          <w:bCs/>
          <w:kern w:val="2"/>
          <w:sz w:val="30"/>
          <w:szCs w:val="30"/>
          <w:lang w:val="en-US" w:eastAsia="zh-CN"/>
        </w:rPr>
        <w:t>推动</w:t>
      </w:r>
      <w:r>
        <w:rPr>
          <w:rFonts w:hint="default" w:ascii="Times New Roman" w:hAnsi="Times New Roman" w:cs="Times New Roman" w:eastAsiaTheme="minorEastAsia"/>
          <w:bCs/>
          <w:kern w:val="2"/>
          <w:sz w:val="30"/>
          <w:szCs w:val="30"/>
        </w:rPr>
        <w:t>台山市大坑水库扩建工程</w:t>
      </w:r>
      <w:r>
        <w:rPr>
          <w:rFonts w:hint="default" w:ascii="Times New Roman" w:hAnsi="Times New Roman" w:cs="Times New Roman" w:eastAsiaTheme="minorEastAsia"/>
          <w:bCs/>
          <w:kern w:val="2"/>
          <w:sz w:val="30"/>
          <w:szCs w:val="30"/>
          <w:lang w:eastAsia="zh-CN"/>
        </w:rPr>
        <w:t>，</w:t>
      </w:r>
      <w:r>
        <w:rPr>
          <w:rFonts w:hint="default" w:ascii="Times New Roman" w:hAnsi="Times New Roman" w:cs="Times New Roman" w:eastAsiaTheme="minorEastAsia"/>
          <w:bCs/>
          <w:kern w:val="2"/>
          <w:sz w:val="30"/>
          <w:szCs w:val="30"/>
        </w:rPr>
        <w:t>实施台山市烽火角、茭勒及恩平市东成、江北、阵湾</w:t>
      </w:r>
      <w:r>
        <w:rPr>
          <w:rFonts w:hint="default" w:ascii="Times New Roman" w:hAnsi="Times New Roman" w:cs="Times New Roman" w:eastAsiaTheme="minorEastAsia"/>
          <w:bCs/>
          <w:kern w:val="2"/>
          <w:sz w:val="30"/>
          <w:szCs w:val="30"/>
          <w:lang w:val="en-US" w:eastAsia="zh-CN"/>
        </w:rPr>
        <w:t>等</w:t>
      </w:r>
      <w:r>
        <w:rPr>
          <w:rFonts w:hint="default" w:ascii="Times New Roman" w:hAnsi="Times New Roman" w:cs="Times New Roman" w:eastAsiaTheme="minorEastAsia"/>
          <w:bCs/>
          <w:kern w:val="2"/>
          <w:sz w:val="30"/>
          <w:szCs w:val="30"/>
        </w:rPr>
        <w:t>水闸重建（加固）工程</w:t>
      </w:r>
      <w:r>
        <w:rPr>
          <w:rFonts w:hint="default" w:ascii="Times New Roman" w:hAnsi="Times New Roman" w:cs="Times New Roman" w:eastAsiaTheme="minorEastAsia"/>
          <w:bCs/>
          <w:kern w:val="2"/>
          <w:sz w:val="30"/>
          <w:szCs w:val="30"/>
          <w:lang w:eastAsia="zh-CN"/>
        </w:rPr>
        <w:t>。</w:t>
      </w:r>
    </w:p>
    <w:p>
      <w:pPr>
        <w:pStyle w:val="12"/>
        <w:spacing w:before="0" w:beforeLines="0" w:after="0" w:afterLines="0" w:line="560" w:lineRule="exact"/>
        <w:ind w:firstLine="602" w:firstLineChars="200"/>
        <w:jc w:val="left"/>
        <w:rPr>
          <w:rFonts w:hint="default" w:ascii="Times New Roman" w:hAnsi="Times New Roman" w:cs="Times New Roman" w:eastAsiaTheme="minorEastAsia"/>
          <w:b w:val="0"/>
          <w:bCs/>
          <w:kern w:val="2"/>
          <w:sz w:val="30"/>
          <w:szCs w:val="30"/>
        </w:rPr>
      </w:pPr>
      <w:r>
        <w:rPr>
          <w:rFonts w:hint="default" w:ascii="Times New Roman" w:hAnsi="Times New Roman" w:cs="Times New Roman" w:eastAsiaTheme="minorEastAsia"/>
          <w:b/>
          <w:bCs w:val="0"/>
          <w:kern w:val="2"/>
          <w:sz w:val="30"/>
          <w:szCs w:val="30"/>
          <w:lang w:eastAsia="zh-CN"/>
        </w:rPr>
        <w:t>城市安全韧性提升项目。</w:t>
      </w:r>
      <w:r>
        <w:rPr>
          <w:rFonts w:hint="default" w:ascii="Times New Roman" w:hAnsi="Times New Roman" w:cs="Times New Roman" w:eastAsiaTheme="minorEastAsia"/>
          <w:b w:val="0"/>
          <w:bCs/>
          <w:kern w:val="2"/>
          <w:sz w:val="30"/>
          <w:szCs w:val="30"/>
        </w:rPr>
        <w:t>推动新型城市基础设施建设</w:t>
      </w:r>
      <w:r>
        <w:rPr>
          <w:rFonts w:hint="default" w:ascii="Times New Roman" w:hAnsi="Times New Roman" w:cs="Times New Roman" w:eastAsiaTheme="minorEastAsia"/>
          <w:b w:val="0"/>
          <w:bCs/>
          <w:kern w:val="2"/>
          <w:sz w:val="30"/>
          <w:szCs w:val="30"/>
          <w:lang w:eastAsia="zh-CN"/>
        </w:rPr>
        <w:t>，</w:t>
      </w:r>
      <w:r>
        <w:rPr>
          <w:rFonts w:hint="default" w:ascii="Times New Roman" w:hAnsi="Times New Roman" w:cs="Times New Roman" w:eastAsiaTheme="minorEastAsia"/>
          <w:b w:val="0"/>
          <w:bCs/>
          <w:kern w:val="2"/>
          <w:sz w:val="30"/>
          <w:szCs w:val="30"/>
        </w:rPr>
        <w:t>加快老旧管线改造升级，因地制宜建设综合管廊，推进城市基础设施生命线安全工程建设，</w:t>
      </w:r>
      <w:r>
        <w:rPr>
          <w:rFonts w:hint="default" w:ascii="Times New Roman" w:hAnsi="Times New Roman" w:cs="Times New Roman" w:eastAsiaTheme="minorEastAsia"/>
          <w:b w:val="0"/>
          <w:bCs/>
          <w:kern w:val="2"/>
          <w:sz w:val="30"/>
          <w:szCs w:val="30"/>
          <w:lang w:eastAsia="zh-CN"/>
        </w:rPr>
        <w:t>推动</w:t>
      </w:r>
      <w:r>
        <w:rPr>
          <w:rFonts w:hint="default" w:ascii="Times New Roman" w:hAnsi="Times New Roman" w:cs="Times New Roman" w:eastAsiaTheme="minorEastAsia"/>
          <w:b w:val="0"/>
          <w:bCs/>
          <w:kern w:val="2"/>
          <w:sz w:val="30"/>
          <w:szCs w:val="30"/>
        </w:rPr>
        <w:t>城市排水防涝体系和内涝治理</w:t>
      </w:r>
      <w:r>
        <w:rPr>
          <w:rFonts w:hint="default" w:ascii="Times New Roman" w:hAnsi="Times New Roman" w:cs="Times New Roman" w:eastAsiaTheme="minorEastAsia"/>
          <w:b w:val="0"/>
          <w:bCs/>
          <w:kern w:val="2"/>
          <w:sz w:val="30"/>
          <w:szCs w:val="30"/>
          <w:lang w:eastAsia="zh-CN"/>
        </w:rPr>
        <w:t>，</w:t>
      </w:r>
      <w:r>
        <w:rPr>
          <w:rFonts w:hint="default" w:ascii="Times New Roman" w:hAnsi="Times New Roman" w:cs="Times New Roman" w:eastAsiaTheme="minorEastAsia"/>
          <w:bCs/>
          <w:kern w:val="2"/>
          <w:sz w:val="30"/>
          <w:szCs w:val="30"/>
        </w:rPr>
        <w:t>推进江门市蓬江区城区防洪除险工程、江海区排水管网改造工程</w:t>
      </w:r>
      <w:r>
        <w:rPr>
          <w:rFonts w:hint="default" w:ascii="Times New Roman" w:hAnsi="Times New Roman" w:cs="Times New Roman" w:eastAsiaTheme="minorEastAsia"/>
          <w:bCs/>
          <w:kern w:val="2"/>
          <w:sz w:val="30"/>
          <w:szCs w:val="30"/>
          <w:lang w:eastAsia="zh-CN"/>
        </w:rPr>
        <w:t>，</w:t>
      </w:r>
      <w:r>
        <w:rPr>
          <w:rFonts w:hint="default" w:ascii="Times New Roman" w:hAnsi="Times New Roman" w:cs="Times New Roman" w:eastAsiaTheme="minorEastAsia"/>
          <w:bCs/>
          <w:kern w:val="2"/>
          <w:sz w:val="30"/>
          <w:szCs w:val="30"/>
        </w:rPr>
        <w:t>开平市防洪治涝提质工程</w:t>
      </w:r>
      <w:r>
        <w:rPr>
          <w:rFonts w:hint="default" w:ascii="Times New Roman" w:hAnsi="Times New Roman" w:cs="Times New Roman" w:eastAsiaTheme="minorEastAsia"/>
          <w:bCs/>
          <w:kern w:val="2"/>
          <w:sz w:val="30"/>
          <w:szCs w:val="30"/>
          <w:lang w:eastAsia="zh-CN"/>
        </w:rPr>
        <w:t>。</w:t>
      </w:r>
      <w:r>
        <w:rPr>
          <w:rFonts w:hint="default" w:ascii="Times New Roman" w:hAnsi="Times New Roman" w:cs="Times New Roman" w:eastAsiaTheme="minorEastAsia"/>
          <w:b w:val="0"/>
          <w:bCs/>
          <w:kern w:val="2"/>
          <w:sz w:val="30"/>
          <w:szCs w:val="30"/>
        </w:rPr>
        <w:t>提升管道天然气普及率，持续深化城镇燃气安全整治</w:t>
      </w:r>
      <w:r>
        <w:rPr>
          <w:rFonts w:hint="default" w:ascii="Times New Roman" w:hAnsi="Times New Roman" w:cs="Times New Roman" w:eastAsiaTheme="minorEastAsia"/>
          <w:b w:val="0"/>
          <w:bCs/>
          <w:kern w:val="2"/>
          <w:sz w:val="30"/>
          <w:szCs w:val="30"/>
          <w:lang w:eastAsia="zh-CN"/>
        </w:rPr>
        <w:t>。</w:t>
      </w:r>
    </w:p>
    <w:p>
      <w:pPr>
        <w:pStyle w:val="12"/>
        <w:spacing w:before="0" w:beforeLines="0" w:after="0" w:afterLines="0" w:line="560" w:lineRule="exact"/>
        <w:ind w:firstLine="602" w:firstLineChars="200"/>
        <w:jc w:val="left"/>
        <w:rPr>
          <w:rFonts w:hint="default" w:ascii="Times New Roman" w:hAnsi="Times New Roman" w:cs="Times New Roman" w:eastAsiaTheme="minorEastAsia"/>
          <w:bCs/>
          <w:sz w:val="30"/>
          <w:szCs w:val="30"/>
          <w:highlight w:val="none"/>
        </w:rPr>
      </w:pPr>
      <w:r>
        <w:rPr>
          <w:rFonts w:hint="default" w:ascii="Times New Roman" w:hAnsi="Times New Roman" w:cs="Times New Roman" w:eastAsiaTheme="minorEastAsia"/>
          <w:b/>
          <w:bCs/>
          <w:sz w:val="30"/>
          <w:szCs w:val="30"/>
          <w:highlight w:val="none"/>
        </w:rPr>
        <w:t>地质灾害智能监测预警</w:t>
      </w:r>
      <w:r>
        <w:rPr>
          <w:rFonts w:hint="default" w:ascii="Times New Roman" w:hAnsi="Times New Roman" w:cs="Times New Roman" w:eastAsiaTheme="minorEastAsia"/>
          <w:b/>
          <w:bCs/>
          <w:sz w:val="30"/>
          <w:szCs w:val="30"/>
          <w:highlight w:val="none"/>
          <w:lang w:val="en-US" w:eastAsia="zh-CN"/>
        </w:rPr>
        <w:t>项目。</w:t>
      </w:r>
      <w:r>
        <w:rPr>
          <w:rFonts w:hint="default" w:ascii="Times New Roman" w:hAnsi="Times New Roman" w:cs="Times New Roman" w:eastAsiaTheme="minorEastAsia"/>
          <w:bCs/>
          <w:sz w:val="30"/>
          <w:szCs w:val="30"/>
          <w:highlight w:val="none"/>
        </w:rPr>
        <w:t>开展恩平恩城-沙湖-横陂岩溶地面塌陷专项补充调查，建</w:t>
      </w:r>
      <w:r>
        <w:rPr>
          <w:rFonts w:hint="default" w:ascii="Times New Roman" w:hAnsi="Times New Roman" w:cs="Times New Roman" w:eastAsiaTheme="minorEastAsia"/>
          <w:bCs/>
          <w:sz w:val="30"/>
          <w:szCs w:val="30"/>
          <w:highlight w:val="none"/>
        </w:rPr>
        <w:t>设2处地面</w:t>
      </w:r>
      <w:r>
        <w:rPr>
          <w:rFonts w:hint="default" w:ascii="Times New Roman" w:hAnsi="Times New Roman" w:cs="Times New Roman" w:eastAsiaTheme="minorEastAsia"/>
          <w:bCs/>
          <w:sz w:val="30"/>
          <w:szCs w:val="30"/>
          <w:highlight w:val="none"/>
        </w:rPr>
        <w:t>塌陷监测点。利用广东省地面沉降监测网建设项目（江门市）的成果，开展江海区礼乐、新会区三江及会城街道地面沉降区域InSAR监测、监测数据分析及应用，构建地面沉降数据库，实现地面沉降分析数据共享。</w:t>
      </w:r>
    </w:p>
    <w:p>
      <w:pPr>
        <w:pStyle w:val="3"/>
        <w:spacing w:before="157" w:beforeLines="50" w:after="157" w:afterLines="50" w:line="560" w:lineRule="exact"/>
        <w:jc w:val="center"/>
        <w:rPr>
          <w:rFonts w:hint="default" w:ascii="Times New Roman" w:hAnsi="Times New Roman" w:eastAsia="方正楷体_GBK" w:cs="Times New Roman"/>
          <w:b/>
          <w:bCs/>
          <w:szCs w:val="30"/>
        </w:rPr>
      </w:pPr>
      <w:bookmarkStart w:id="265" w:name="_Toc1622162456"/>
      <w:bookmarkStart w:id="266" w:name="_Toc181814408"/>
      <w:bookmarkStart w:id="267" w:name="_Toc786165344"/>
      <w:bookmarkStart w:id="268" w:name="_Toc35363162"/>
      <w:bookmarkStart w:id="269" w:name="_Toc431446361"/>
      <w:bookmarkStart w:id="270" w:name="_Toc225282628"/>
      <w:bookmarkStart w:id="271" w:name="_Toc1671242873"/>
      <w:bookmarkStart w:id="272" w:name="_Toc901490722"/>
      <w:bookmarkStart w:id="273" w:name="_Toc2031805031"/>
      <w:bookmarkStart w:id="274" w:name="_Toc1493045341"/>
      <w:bookmarkStart w:id="275" w:name="_Toc26331"/>
      <w:bookmarkStart w:id="276" w:name="_Toc32199"/>
      <w:r>
        <w:rPr>
          <w:rStyle w:val="25"/>
          <w:rFonts w:hint="default" w:ascii="Times New Roman" w:hAnsi="Times New Roman" w:eastAsia="方正楷体_GBK" w:cs="Times New Roman"/>
          <w:b/>
          <w:bCs/>
          <w:color w:val="auto"/>
          <w:szCs w:val="30"/>
          <w:u w:val="none"/>
        </w:rPr>
        <w:t>第</w:t>
      </w:r>
      <w:r>
        <w:rPr>
          <w:rStyle w:val="25"/>
          <w:rFonts w:hint="default" w:ascii="Times New Roman" w:hAnsi="Times New Roman" w:eastAsia="方正楷体_GBK" w:cs="Times New Roman"/>
          <w:b/>
          <w:bCs/>
          <w:color w:val="auto"/>
          <w:szCs w:val="30"/>
          <w:u w:val="none"/>
          <w:lang w:val="en-US" w:eastAsia="zh-CN"/>
        </w:rPr>
        <w:t>四</w:t>
      </w:r>
      <w:r>
        <w:rPr>
          <w:rStyle w:val="25"/>
          <w:rFonts w:hint="default" w:ascii="Times New Roman" w:hAnsi="Times New Roman" w:eastAsia="方正楷体_GBK" w:cs="Times New Roman"/>
          <w:b/>
          <w:bCs/>
          <w:color w:val="auto"/>
          <w:szCs w:val="30"/>
          <w:u w:val="none"/>
        </w:rPr>
        <w:t xml:space="preserve">节  </w:t>
      </w:r>
      <w:r>
        <w:rPr>
          <w:rStyle w:val="25"/>
          <w:rFonts w:ascii="Times New Roman" w:hAnsi="Times New Roman" w:eastAsia="方正楷体_GBK" w:cs="Times New Roman"/>
          <w:b/>
          <w:bCs/>
          <w:color w:val="auto"/>
          <w:szCs w:val="30"/>
          <w:u w:val="none"/>
        </w:rPr>
        <w:t>应急救援</w:t>
      </w:r>
      <w:r>
        <w:rPr>
          <w:rStyle w:val="25"/>
          <w:rFonts w:hint="default" w:ascii="Times New Roman" w:hAnsi="Times New Roman" w:eastAsia="方正楷体_GBK" w:cs="Times New Roman"/>
          <w:b/>
          <w:bCs/>
          <w:color w:val="auto"/>
          <w:szCs w:val="30"/>
          <w:u w:val="none"/>
        </w:rPr>
        <w:t>能力提升</w:t>
      </w:r>
      <w:r>
        <w:rPr>
          <w:rStyle w:val="25"/>
          <w:rFonts w:ascii="Times New Roman" w:hAnsi="Times New Roman" w:eastAsia="方正楷体_GBK" w:cs="Times New Roman"/>
          <w:b/>
          <w:bCs/>
          <w:color w:val="auto"/>
          <w:szCs w:val="30"/>
          <w:u w:val="none"/>
        </w:rPr>
        <w:t>工程</w:t>
      </w:r>
      <w:bookmarkEnd w:id="265"/>
      <w:bookmarkEnd w:id="266"/>
      <w:bookmarkEnd w:id="267"/>
      <w:bookmarkEnd w:id="268"/>
      <w:bookmarkEnd w:id="269"/>
      <w:bookmarkEnd w:id="270"/>
      <w:bookmarkEnd w:id="271"/>
      <w:bookmarkEnd w:id="272"/>
      <w:bookmarkEnd w:id="273"/>
      <w:bookmarkEnd w:id="274"/>
    </w:p>
    <w:bookmarkEnd w:id="275"/>
    <w:bookmarkEnd w:id="276"/>
    <w:p>
      <w:pPr>
        <w:pStyle w:val="12"/>
        <w:spacing w:before="0" w:beforeLines="0" w:after="0" w:afterLines="0" w:line="560" w:lineRule="exact"/>
        <w:ind w:firstLine="602"/>
        <w:jc w:val="left"/>
        <w:rPr>
          <w:rFonts w:hint="default" w:ascii="Times New Roman" w:hAnsi="Times New Roman" w:cs="Times New Roman" w:eastAsiaTheme="minorEastAsia"/>
          <w:bCs/>
          <w:sz w:val="30"/>
          <w:szCs w:val="30"/>
        </w:rPr>
      </w:pPr>
      <w:r>
        <w:rPr>
          <w:rFonts w:hint="default" w:ascii="Times New Roman" w:hAnsi="Times New Roman" w:cs="Times New Roman" w:eastAsiaTheme="minorEastAsia"/>
          <w:b/>
          <w:sz w:val="30"/>
          <w:szCs w:val="30"/>
          <w:lang w:eastAsia="zh-CN"/>
        </w:rPr>
        <w:t>应急</w:t>
      </w:r>
      <w:r>
        <w:rPr>
          <w:rFonts w:hint="default" w:ascii="Times New Roman" w:hAnsi="Times New Roman" w:cs="Times New Roman" w:eastAsiaTheme="minorEastAsia"/>
          <w:b/>
          <w:sz w:val="30"/>
          <w:szCs w:val="30"/>
        </w:rPr>
        <w:t>救援基地建设</w:t>
      </w:r>
      <w:r>
        <w:rPr>
          <w:rFonts w:hint="default" w:ascii="Times New Roman" w:hAnsi="Times New Roman" w:cs="Times New Roman" w:eastAsiaTheme="minorEastAsia"/>
          <w:b/>
          <w:sz w:val="30"/>
          <w:szCs w:val="30"/>
          <w:lang w:val="en-US" w:eastAsia="zh-CN"/>
        </w:rPr>
        <w:t>项目</w:t>
      </w:r>
      <w:r>
        <w:rPr>
          <w:rFonts w:hint="default" w:ascii="Times New Roman" w:hAnsi="Times New Roman" w:cs="Times New Roman" w:eastAsiaTheme="minorEastAsia"/>
          <w:b/>
          <w:sz w:val="30"/>
          <w:szCs w:val="30"/>
        </w:rPr>
        <w:t>。</w:t>
      </w:r>
      <w:r>
        <w:rPr>
          <w:rFonts w:hint="default" w:ascii="Times New Roman" w:hAnsi="Times New Roman" w:cs="Times New Roman" w:eastAsiaTheme="minorEastAsia"/>
          <w:b w:val="0"/>
          <w:bCs/>
          <w:sz w:val="30"/>
          <w:szCs w:val="30"/>
          <w:lang w:eastAsia="zh-CN"/>
        </w:rPr>
        <w:t>打造“</w:t>
      </w:r>
      <w:r>
        <w:rPr>
          <w:rFonts w:hint="default" w:ascii="Times New Roman" w:hAnsi="Times New Roman" w:cs="Times New Roman" w:eastAsiaTheme="minorEastAsia"/>
          <w:b w:val="0"/>
          <w:bCs/>
          <w:sz w:val="30"/>
          <w:szCs w:val="30"/>
          <w:lang w:val="en-US" w:eastAsia="zh-CN"/>
        </w:rPr>
        <w:t>1+1</w:t>
      </w:r>
      <w:r>
        <w:rPr>
          <w:rFonts w:hint="default" w:ascii="Times New Roman" w:hAnsi="Times New Roman" w:cs="Times New Roman" w:eastAsiaTheme="minorEastAsia"/>
          <w:b w:val="0"/>
          <w:bCs/>
          <w:sz w:val="30"/>
          <w:szCs w:val="30"/>
          <w:lang w:eastAsia="zh-CN"/>
        </w:rPr>
        <w:t>”模式应急救援基地，建设市级综合应急救援基地，同步在西部区域打造航空应急救援基地，形成全域覆盖、多点支撑的救援力量体系。升级航空救援设施装备、提高指挥调度能力，</w:t>
      </w:r>
      <w:r>
        <w:rPr>
          <w:rFonts w:hint="default" w:ascii="Times New Roman" w:hAnsi="Times New Roman" w:cs="Times New Roman" w:eastAsiaTheme="minorEastAsia"/>
          <w:bCs/>
          <w:sz w:val="30"/>
          <w:szCs w:val="30"/>
          <w:lang w:val="en-US" w:eastAsia="zh-CN"/>
        </w:rPr>
        <w:t>推动</w:t>
      </w:r>
      <w:r>
        <w:rPr>
          <w:rFonts w:hint="default" w:ascii="Times New Roman" w:hAnsi="Times New Roman" w:cs="Times New Roman" w:eastAsiaTheme="minorEastAsia"/>
          <w:bCs/>
          <w:sz w:val="30"/>
          <w:szCs w:val="30"/>
        </w:rPr>
        <w:t>自然灾害高风险镇村</w:t>
      </w:r>
      <w:r>
        <w:rPr>
          <w:rFonts w:hint="default" w:ascii="Times New Roman" w:hAnsi="Times New Roman" w:cs="Times New Roman" w:eastAsiaTheme="minorEastAsia"/>
          <w:bCs/>
          <w:sz w:val="30"/>
          <w:szCs w:val="30"/>
          <w:lang w:val="en-US" w:eastAsia="zh-CN"/>
        </w:rPr>
        <w:t>建设</w:t>
      </w:r>
      <w:r>
        <w:rPr>
          <w:rFonts w:hint="default" w:ascii="Times New Roman" w:hAnsi="Times New Roman" w:cs="Times New Roman" w:eastAsiaTheme="minorEastAsia"/>
          <w:bCs/>
          <w:sz w:val="30"/>
          <w:szCs w:val="30"/>
        </w:rPr>
        <w:t>直升机</w:t>
      </w:r>
      <w:r>
        <w:rPr>
          <w:rFonts w:hint="default" w:ascii="Times New Roman" w:hAnsi="Times New Roman" w:cs="Times New Roman" w:eastAsiaTheme="minorEastAsia"/>
          <w:bCs/>
          <w:sz w:val="30"/>
          <w:szCs w:val="30"/>
          <w:lang w:val="en-US" w:eastAsia="zh-CN"/>
        </w:rPr>
        <w:t>起降点</w:t>
      </w:r>
      <w:r>
        <w:rPr>
          <w:rFonts w:hint="default" w:ascii="Times New Roman" w:hAnsi="Times New Roman" w:cs="Times New Roman" w:eastAsiaTheme="minorEastAsia"/>
          <w:bCs/>
          <w:sz w:val="30"/>
          <w:szCs w:val="30"/>
        </w:rPr>
        <w:t>，提升偏远地区应急救援通达能力。</w:t>
      </w:r>
    </w:p>
    <w:p>
      <w:pPr>
        <w:pStyle w:val="12"/>
        <w:spacing w:before="0" w:beforeLines="0" w:after="0" w:afterLines="0" w:line="560" w:lineRule="exact"/>
        <w:ind w:firstLine="602"/>
        <w:jc w:val="left"/>
        <w:rPr>
          <w:rFonts w:hint="default" w:ascii="Times New Roman" w:hAnsi="Times New Roman" w:cs="Times New Roman" w:eastAsiaTheme="minorEastAsia"/>
          <w:b w:val="0"/>
          <w:bCs w:val="0"/>
          <w:sz w:val="30"/>
          <w:szCs w:val="30"/>
          <w:highlight w:val="none"/>
          <w:lang w:eastAsia="zh-CN"/>
        </w:rPr>
      </w:pPr>
      <w:r>
        <w:rPr>
          <w:rFonts w:hint="default" w:ascii="Times New Roman" w:hAnsi="Times New Roman" w:cs="Times New Roman" w:eastAsiaTheme="minorEastAsia"/>
          <w:b/>
          <w:bCs/>
          <w:sz w:val="30"/>
          <w:szCs w:val="30"/>
          <w:highlight w:val="none"/>
          <w:lang w:eastAsia="zh-CN"/>
        </w:rPr>
        <w:t>国家综合性消防救援队伍建设项目。</w:t>
      </w:r>
      <w:r>
        <w:rPr>
          <w:rFonts w:hint="default" w:ascii="Times New Roman" w:hAnsi="Times New Roman" w:cs="Times New Roman" w:eastAsiaTheme="minorEastAsia"/>
          <w:b w:val="0"/>
          <w:bCs w:val="0"/>
          <w:sz w:val="30"/>
          <w:szCs w:val="30"/>
          <w:highlight w:val="none"/>
          <w:lang w:eastAsia="zh-CN"/>
        </w:rPr>
        <w:t>优化救援站点布局，推动建设蓬江区消防指挥中心、滨江特勤站、新会区江睦工业园消防救援站等11个消防救援站。推动升级消防装备配置，根据“重点覆盖、按需补配”原则，推进新增适配性特种消防车，升级智能化侦检设备、高性能防护装备及保底通信器材。</w:t>
      </w:r>
    </w:p>
    <w:p>
      <w:pPr>
        <w:pStyle w:val="12"/>
        <w:spacing w:before="0" w:beforeLines="0" w:after="0" w:afterLines="0" w:line="560" w:lineRule="exact"/>
        <w:ind w:firstLine="602"/>
        <w:jc w:val="left"/>
        <w:rPr>
          <w:rFonts w:hint="default" w:ascii="Times New Roman" w:hAnsi="Times New Roman" w:cs="Times New Roman" w:eastAsiaTheme="minorEastAsia"/>
          <w:bCs/>
          <w:sz w:val="30"/>
          <w:szCs w:val="30"/>
          <w:lang w:eastAsia="zh-CN"/>
        </w:rPr>
      </w:pPr>
      <w:r>
        <w:rPr>
          <w:rFonts w:hint="default" w:ascii="Times New Roman" w:hAnsi="Times New Roman" w:cs="Times New Roman" w:eastAsiaTheme="minorEastAsia"/>
          <w:b/>
          <w:bCs/>
          <w:sz w:val="30"/>
          <w:szCs w:val="30"/>
          <w:highlight w:val="none"/>
          <w:lang w:eastAsia="zh-CN"/>
        </w:rPr>
        <w:t>专业</w:t>
      </w:r>
      <w:r>
        <w:rPr>
          <w:rFonts w:hint="default" w:ascii="Times New Roman" w:hAnsi="Times New Roman" w:cs="Times New Roman" w:eastAsiaTheme="minorEastAsia"/>
          <w:b/>
          <w:bCs/>
          <w:sz w:val="30"/>
          <w:szCs w:val="30"/>
          <w:highlight w:val="none"/>
          <w:lang w:eastAsia="zh-CN"/>
        </w:rPr>
        <w:t>应急</w:t>
      </w:r>
      <w:r>
        <w:rPr>
          <w:rFonts w:hint="default" w:ascii="Times New Roman" w:hAnsi="Times New Roman" w:cs="Times New Roman" w:eastAsiaTheme="minorEastAsia"/>
          <w:b/>
          <w:bCs/>
          <w:sz w:val="30"/>
          <w:szCs w:val="30"/>
          <w:highlight w:val="none"/>
        </w:rPr>
        <w:t>救援队伍</w:t>
      </w:r>
      <w:r>
        <w:rPr>
          <w:rFonts w:hint="default" w:ascii="Times New Roman" w:hAnsi="Times New Roman" w:cs="Times New Roman" w:eastAsiaTheme="minorEastAsia"/>
          <w:b/>
          <w:bCs/>
          <w:sz w:val="30"/>
          <w:szCs w:val="30"/>
          <w:highlight w:val="none"/>
          <w:lang w:val="en-US" w:eastAsia="zh-CN"/>
        </w:rPr>
        <w:t>建设项目。</w:t>
      </w:r>
      <w:r>
        <w:rPr>
          <w:rFonts w:hint="default" w:ascii="Times New Roman" w:hAnsi="Times New Roman" w:cs="Times New Roman" w:eastAsiaTheme="minorEastAsia"/>
          <w:bCs/>
          <w:sz w:val="30"/>
          <w:szCs w:val="30"/>
        </w:rPr>
        <w:t>对接“粤港澳大湾区（广东）消防救援规划”，聚焦珠西新材料集聚区与银洲湖产业需求，重点申报组建省级危化品应急救援专业队；升级4支省级专业队（地震、战勤保障、化工、高层建筑），实体化运行7支市级专业队（水域、大型综合体、场外核事故、高速公路、森林、排涝、潜水）。建设1支市级应急通信专业队，各消防救援站打造1个通信前突小组，形成“市级专业队+站级前突小组”两级应急通信力量体系。</w:t>
      </w:r>
    </w:p>
    <w:p>
      <w:pPr>
        <w:pStyle w:val="3"/>
        <w:spacing w:before="157" w:beforeLines="50" w:after="157" w:afterLines="50" w:line="560" w:lineRule="exact"/>
        <w:jc w:val="center"/>
        <w:rPr>
          <w:rFonts w:hint="default" w:ascii="Times New Roman" w:hAnsi="Times New Roman" w:eastAsia="方正楷体_GBK" w:cs="Times New Roman"/>
          <w:b/>
          <w:bCs/>
          <w:szCs w:val="30"/>
        </w:rPr>
      </w:pPr>
      <w:bookmarkStart w:id="277" w:name="_Toc2017032314"/>
      <w:bookmarkStart w:id="278" w:name="_Toc29213"/>
      <w:bookmarkStart w:id="279" w:name="_Toc225282629"/>
      <w:bookmarkStart w:id="280" w:name="_Toc175331680"/>
      <w:bookmarkStart w:id="281" w:name="_Toc904542124"/>
      <w:bookmarkStart w:id="282" w:name="_Toc1889280136"/>
      <w:bookmarkStart w:id="283" w:name="_Toc1760313132"/>
      <w:bookmarkStart w:id="284" w:name="_Toc1562457584"/>
      <w:bookmarkStart w:id="285" w:name="_Toc1295500071"/>
      <w:bookmarkStart w:id="286" w:name="_Toc1329102793"/>
      <w:bookmarkStart w:id="287" w:name="_Toc6158"/>
      <w:bookmarkStart w:id="288" w:name="_Toc840460431"/>
      <w:bookmarkStart w:id="289" w:name="_Toc623291135"/>
      <w:bookmarkStart w:id="290" w:name="_Toc674172868"/>
      <w:bookmarkStart w:id="291" w:name="_Toc1256765570"/>
      <w:bookmarkStart w:id="292" w:name="_Toc1939931271"/>
      <w:bookmarkStart w:id="293" w:name="_Toc334983239"/>
      <w:bookmarkStart w:id="294" w:name="_Toc1322622302"/>
      <w:bookmarkStart w:id="295" w:name="_Toc442247805"/>
      <w:bookmarkStart w:id="296" w:name="_Toc1093856568"/>
      <w:bookmarkStart w:id="297" w:name="_Toc165058617"/>
      <w:bookmarkStart w:id="298" w:name="_Toc7474"/>
      <w:bookmarkStart w:id="299" w:name="_Toc1825619873"/>
      <w:bookmarkStart w:id="300" w:name="_Toc1606801723"/>
      <w:bookmarkStart w:id="301" w:name="_Toc1345215232"/>
      <w:bookmarkStart w:id="302" w:name="_Toc31867"/>
      <w:bookmarkStart w:id="303" w:name="_Toc8126"/>
      <w:r>
        <w:rPr>
          <w:rFonts w:hint="default" w:ascii="Times New Roman" w:hAnsi="Times New Roman" w:eastAsia="方正楷体_GBK" w:cs="Times New Roman"/>
          <w:b/>
          <w:bCs/>
          <w:szCs w:val="30"/>
        </w:rPr>
        <w:t>第</w:t>
      </w:r>
      <w:r>
        <w:rPr>
          <w:rFonts w:hint="default" w:ascii="Times New Roman" w:hAnsi="Times New Roman" w:eastAsia="方正楷体_GBK" w:cs="Times New Roman"/>
          <w:b/>
          <w:bCs/>
          <w:szCs w:val="30"/>
          <w:lang w:val="en-US" w:eastAsia="zh-CN"/>
        </w:rPr>
        <w:t>五</w:t>
      </w:r>
      <w:r>
        <w:rPr>
          <w:rFonts w:hint="default" w:ascii="Times New Roman" w:hAnsi="Times New Roman" w:eastAsia="方正楷体_GBK" w:cs="Times New Roman"/>
          <w:b/>
          <w:bCs/>
          <w:szCs w:val="30"/>
        </w:rPr>
        <w:t xml:space="preserve">节  </w:t>
      </w:r>
      <w:r>
        <w:rPr>
          <w:rFonts w:ascii="Times New Roman" w:hAnsi="Times New Roman" w:eastAsia="方正楷体_GBK" w:cs="Times New Roman"/>
          <w:b/>
          <w:bCs/>
          <w:szCs w:val="30"/>
        </w:rPr>
        <w:t>应急保障能力提升工程</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bookmarkEnd w:id="302"/>
    <w:bookmarkEnd w:id="303"/>
    <w:p>
      <w:pPr>
        <w:pStyle w:val="12"/>
        <w:spacing w:before="0" w:beforeLines="0" w:after="0" w:afterLines="0" w:line="560" w:lineRule="exact"/>
        <w:ind w:firstLine="602"/>
        <w:jc w:val="left"/>
        <w:rPr>
          <w:rFonts w:hint="default" w:ascii="Times New Roman" w:hAnsi="Times New Roman" w:cs="Times New Roman" w:eastAsiaTheme="minorEastAsia"/>
          <w:bCs/>
          <w:sz w:val="30"/>
          <w:szCs w:val="30"/>
          <w:lang w:eastAsia="zh-CN"/>
        </w:rPr>
      </w:pPr>
      <w:bookmarkStart w:id="304" w:name="_Toc11932"/>
      <w:bookmarkStart w:id="305" w:name="_Toc12424"/>
      <w:r>
        <w:rPr>
          <w:rFonts w:hint="default" w:ascii="Times New Roman" w:hAnsi="Times New Roman" w:cs="Times New Roman" w:eastAsiaTheme="minorEastAsia"/>
          <w:b/>
          <w:sz w:val="30"/>
          <w:szCs w:val="30"/>
        </w:rPr>
        <w:t>应急物资</w:t>
      </w:r>
      <w:r>
        <w:rPr>
          <w:rFonts w:hint="default" w:ascii="Times New Roman" w:hAnsi="Times New Roman" w:cs="Times New Roman" w:eastAsiaTheme="minorEastAsia"/>
          <w:b/>
          <w:sz w:val="30"/>
          <w:szCs w:val="30"/>
          <w:lang w:eastAsia="zh-CN"/>
        </w:rPr>
        <w:t>装备</w:t>
      </w:r>
      <w:r>
        <w:rPr>
          <w:rFonts w:hint="default" w:ascii="Times New Roman" w:hAnsi="Times New Roman" w:cs="Times New Roman" w:eastAsiaTheme="minorEastAsia"/>
          <w:b/>
          <w:sz w:val="30"/>
          <w:szCs w:val="30"/>
        </w:rPr>
        <w:t>仓库建设</w:t>
      </w:r>
      <w:r>
        <w:rPr>
          <w:rFonts w:hint="default" w:ascii="Times New Roman" w:hAnsi="Times New Roman" w:cs="Times New Roman" w:eastAsiaTheme="minorEastAsia"/>
          <w:b/>
          <w:sz w:val="30"/>
          <w:szCs w:val="30"/>
          <w:lang w:val="en-US" w:eastAsia="zh-CN"/>
        </w:rPr>
        <w:t>项目</w:t>
      </w:r>
      <w:r>
        <w:rPr>
          <w:rFonts w:hint="default" w:ascii="Times New Roman" w:hAnsi="Times New Roman" w:cs="Times New Roman" w:eastAsiaTheme="minorEastAsia"/>
          <w:b/>
          <w:sz w:val="30"/>
          <w:szCs w:val="30"/>
        </w:rPr>
        <w:t>。</w:t>
      </w:r>
      <w:r>
        <w:rPr>
          <w:rFonts w:hint="default" w:ascii="Times New Roman" w:hAnsi="Times New Roman" w:cs="Times New Roman" w:eastAsiaTheme="minorEastAsia"/>
          <w:bCs/>
          <w:sz w:val="30"/>
          <w:szCs w:val="30"/>
        </w:rPr>
        <w:t>建设江门应急物资装备仓库，</w:t>
      </w:r>
      <w:r>
        <w:rPr>
          <w:rFonts w:hint="default" w:ascii="Times New Roman" w:hAnsi="Times New Roman" w:cs="Times New Roman" w:eastAsiaTheme="minorEastAsia"/>
          <w:bCs/>
          <w:sz w:val="30"/>
          <w:szCs w:val="30"/>
          <w:lang w:eastAsia="zh-CN"/>
        </w:rPr>
        <w:t>包括</w:t>
      </w:r>
      <w:r>
        <w:rPr>
          <w:rFonts w:hint="default" w:ascii="Times New Roman" w:hAnsi="Times New Roman" w:cs="Times New Roman" w:eastAsiaTheme="minorEastAsia"/>
          <w:bCs/>
          <w:sz w:val="30"/>
          <w:szCs w:val="30"/>
        </w:rPr>
        <w:t>新建标准化仓库主体建筑、智能化仓储设备、装备库</w:t>
      </w:r>
      <w:r>
        <w:rPr>
          <w:rFonts w:hint="default" w:ascii="Times New Roman" w:hAnsi="Times New Roman" w:cs="Times New Roman" w:eastAsiaTheme="minorEastAsia"/>
          <w:bCs/>
          <w:sz w:val="30"/>
          <w:szCs w:val="30"/>
          <w:lang w:eastAsia="zh-CN"/>
        </w:rPr>
        <w:t>、</w:t>
      </w:r>
      <w:r>
        <w:rPr>
          <w:rFonts w:hint="default" w:ascii="Times New Roman" w:hAnsi="Times New Roman" w:cs="Times New Roman" w:eastAsiaTheme="minorEastAsia"/>
          <w:bCs/>
          <w:sz w:val="30"/>
          <w:szCs w:val="30"/>
        </w:rPr>
        <w:t>室外装卸广场</w:t>
      </w:r>
      <w:r>
        <w:rPr>
          <w:rFonts w:hint="default" w:ascii="Times New Roman" w:hAnsi="Times New Roman" w:cs="Times New Roman" w:eastAsiaTheme="minorEastAsia"/>
          <w:bCs/>
          <w:sz w:val="30"/>
          <w:szCs w:val="30"/>
          <w:lang w:eastAsia="zh-CN"/>
        </w:rPr>
        <w:t>以及</w:t>
      </w:r>
      <w:r>
        <w:rPr>
          <w:rFonts w:hint="default" w:ascii="Times New Roman" w:hAnsi="Times New Roman" w:cs="Times New Roman" w:eastAsiaTheme="minorEastAsia"/>
          <w:bCs/>
          <w:sz w:val="30"/>
          <w:szCs w:val="30"/>
        </w:rPr>
        <w:t>物资检测维护设备、消防保障设施等</w:t>
      </w:r>
      <w:r>
        <w:rPr>
          <w:rFonts w:hint="default" w:ascii="Times New Roman" w:hAnsi="Times New Roman" w:cs="Times New Roman" w:eastAsiaTheme="minorEastAsia"/>
          <w:bCs/>
          <w:sz w:val="30"/>
          <w:szCs w:val="30"/>
          <w:lang w:eastAsia="zh-CN"/>
        </w:rPr>
        <w:t>设施设备，增强突发事件的物资保障和应急响应能力。</w:t>
      </w:r>
    </w:p>
    <w:p>
      <w:pPr>
        <w:pStyle w:val="12"/>
        <w:spacing w:before="0" w:beforeLines="0" w:after="0" w:afterLines="0" w:line="560" w:lineRule="exact"/>
        <w:ind w:firstLine="602"/>
        <w:jc w:val="left"/>
        <w:rPr>
          <w:rFonts w:hint="default" w:ascii="Times New Roman" w:hAnsi="Times New Roman" w:cs="Times New Roman" w:eastAsiaTheme="minorEastAsia"/>
          <w:bCs/>
          <w:sz w:val="30"/>
          <w:szCs w:val="30"/>
        </w:rPr>
      </w:pPr>
      <w:r>
        <w:rPr>
          <w:rFonts w:hint="default" w:ascii="Times New Roman" w:hAnsi="Times New Roman" w:cs="Times New Roman" w:eastAsiaTheme="minorEastAsia"/>
          <w:b/>
          <w:sz w:val="30"/>
          <w:szCs w:val="30"/>
        </w:rPr>
        <w:t>应急避难场所专项规划编制</w:t>
      </w:r>
      <w:r>
        <w:rPr>
          <w:rFonts w:hint="default" w:ascii="Times New Roman" w:hAnsi="Times New Roman" w:cs="Times New Roman" w:eastAsiaTheme="minorEastAsia"/>
          <w:b/>
          <w:sz w:val="30"/>
          <w:szCs w:val="30"/>
          <w:lang w:val="en-US" w:eastAsia="zh-CN"/>
        </w:rPr>
        <w:t>项目</w:t>
      </w:r>
      <w:r>
        <w:rPr>
          <w:rFonts w:hint="default" w:ascii="Times New Roman" w:hAnsi="Times New Roman" w:cs="Times New Roman" w:eastAsiaTheme="minorEastAsia"/>
          <w:b/>
          <w:sz w:val="30"/>
          <w:szCs w:val="30"/>
        </w:rPr>
        <w:t>。</w:t>
      </w:r>
      <w:r>
        <w:rPr>
          <w:rFonts w:hint="default" w:ascii="Times New Roman" w:hAnsi="Times New Roman" w:cs="Times New Roman" w:eastAsiaTheme="minorEastAsia"/>
          <w:bCs/>
          <w:sz w:val="30"/>
          <w:szCs w:val="30"/>
        </w:rPr>
        <w:t>编制江门应急避难场所</w:t>
      </w:r>
      <w:r>
        <w:rPr>
          <w:rFonts w:hint="default" w:ascii="Times New Roman" w:hAnsi="Times New Roman" w:cs="Times New Roman" w:eastAsiaTheme="minorEastAsia"/>
          <w:bCs/>
          <w:sz w:val="30"/>
          <w:szCs w:val="30"/>
          <w:lang w:eastAsia="zh-CN"/>
        </w:rPr>
        <w:t>十年</w:t>
      </w:r>
      <w:r>
        <w:rPr>
          <w:rFonts w:hint="default" w:ascii="Times New Roman" w:hAnsi="Times New Roman" w:cs="Times New Roman" w:eastAsiaTheme="minorEastAsia"/>
          <w:bCs/>
          <w:sz w:val="30"/>
          <w:szCs w:val="30"/>
        </w:rPr>
        <w:t>专项规划，按三级标准优化布局，</w:t>
      </w:r>
      <w:r>
        <w:rPr>
          <w:rFonts w:hint="default" w:ascii="Times New Roman" w:hAnsi="Times New Roman" w:cs="Times New Roman" w:eastAsiaTheme="minorEastAsia"/>
          <w:bCs/>
          <w:sz w:val="30"/>
          <w:szCs w:val="30"/>
          <w:lang w:eastAsia="zh-CN"/>
        </w:rPr>
        <w:t>在</w:t>
      </w:r>
      <w:r>
        <w:rPr>
          <w:rFonts w:hint="default" w:ascii="Times New Roman" w:hAnsi="Times New Roman" w:cs="Times New Roman" w:eastAsiaTheme="minorEastAsia"/>
          <w:bCs/>
          <w:sz w:val="30"/>
          <w:szCs w:val="30"/>
        </w:rPr>
        <w:t>203</w:t>
      </w:r>
      <w:r>
        <w:rPr>
          <w:rFonts w:hint="default" w:ascii="Times New Roman" w:hAnsi="Times New Roman" w:cs="Times New Roman" w:eastAsiaTheme="minorEastAsia"/>
          <w:bCs/>
          <w:sz w:val="30"/>
          <w:szCs w:val="30"/>
          <w:lang w:val="en-US" w:eastAsia="zh-CN"/>
        </w:rPr>
        <w:t>5</w:t>
      </w:r>
      <w:r>
        <w:rPr>
          <w:rFonts w:hint="default" w:ascii="Times New Roman" w:hAnsi="Times New Roman" w:cs="Times New Roman" w:eastAsiaTheme="minorEastAsia"/>
          <w:bCs/>
          <w:sz w:val="30"/>
          <w:szCs w:val="30"/>
        </w:rPr>
        <w:t>年建成布局合理、功能完备的应急避难场所体系。</w:t>
      </w:r>
    </w:p>
    <w:p>
      <w:pPr>
        <w:pStyle w:val="12"/>
        <w:spacing w:before="0" w:beforeLines="0" w:after="0" w:afterLines="0" w:line="560" w:lineRule="exact"/>
        <w:ind w:firstLine="602"/>
        <w:jc w:val="left"/>
        <w:rPr>
          <w:rFonts w:hint="default" w:ascii="Times New Roman" w:hAnsi="Times New Roman" w:cs="Times New Roman" w:eastAsiaTheme="minorEastAsia"/>
          <w:b/>
          <w:sz w:val="30"/>
          <w:szCs w:val="30"/>
        </w:rPr>
      </w:pPr>
      <w:r>
        <w:rPr>
          <w:rFonts w:hint="default" w:ascii="Times New Roman" w:hAnsi="Times New Roman" w:cs="Times New Roman" w:eastAsiaTheme="minorEastAsia"/>
          <w:b/>
          <w:sz w:val="30"/>
          <w:szCs w:val="30"/>
        </w:rPr>
        <w:t>应急通信</w:t>
      </w:r>
      <w:r>
        <w:rPr>
          <w:rFonts w:hint="default" w:ascii="Times New Roman" w:hAnsi="Times New Roman" w:cs="Times New Roman" w:eastAsiaTheme="minorEastAsia"/>
          <w:b/>
          <w:sz w:val="30"/>
          <w:szCs w:val="30"/>
          <w:lang w:eastAsia="zh-CN"/>
        </w:rPr>
        <w:t>保障能力</w:t>
      </w:r>
      <w:r>
        <w:rPr>
          <w:rFonts w:hint="default" w:ascii="Times New Roman" w:hAnsi="Times New Roman" w:cs="Times New Roman" w:eastAsiaTheme="minorEastAsia"/>
          <w:b/>
          <w:sz w:val="30"/>
          <w:szCs w:val="30"/>
        </w:rPr>
        <w:t>建设</w:t>
      </w:r>
      <w:r>
        <w:rPr>
          <w:rFonts w:hint="default" w:ascii="Times New Roman" w:hAnsi="Times New Roman" w:cs="Times New Roman" w:eastAsiaTheme="minorEastAsia"/>
          <w:b/>
          <w:sz w:val="30"/>
          <w:szCs w:val="30"/>
          <w:lang w:val="en-US" w:eastAsia="zh-CN"/>
        </w:rPr>
        <w:t>项目</w:t>
      </w:r>
      <w:r>
        <w:rPr>
          <w:rFonts w:hint="default" w:ascii="Times New Roman" w:hAnsi="Times New Roman" w:cs="Times New Roman" w:eastAsiaTheme="minorEastAsia"/>
          <w:b/>
          <w:sz w:val="30"/>
          <w:szCs w:val="30"/>
        </w:rPr>
        <w:t>。</w:t>
      </w:r>
      <w:r>
        <w:rPr>
          <w:rFonts w:hint="default" w:ascii="Times New Roman" w:hAnsi="Times New Roman" w:cs="Times New Roman" w:eastAsiaTheme="minorEastAsia"/>
          <w:b w:val="0"/>
          <w:bCs/>
          <w:sz w:val="30"/>
          <w:szCs w:val="30"/>
          <w:lang w:eastAsia="zh-CN"/>
        </w:rPr>
        <w:t>利用</w:t>
      </w:r>
      <w:r>
        <w:rPr>
          <w:rFonts w:hint="default" w:ascii="Times New Roman" w:hAnsi="Times New Roman" w:cs="Times New Roman" w:eastAsiaTheme="minorEastAsia"/>
          <w:b w:val="0"/>
          <w:bCs/>
          <w:sz w:val="30"/>
          <w:szCs w:val="30"/>
        </w:rPr>
        <w:t>370MHz</w:t>
      </w:r>
      <w:r>
        <w:rPr>
          <w:rFonts w:hint="default" w:ascii="Times New Roman" w:hAnsi="Times New Roman" w:cs="Times New Roman" w:eastAsiaTheme="minorEastAsia"/>
          <w:b w:val="0"/>
          <w:bCs/>
          <w:sz w:val="30"/>
          <w:szCs w:val="30"/>
          <w:lang w:eastAsia="zh-CN"/>
        </w:rPr>
        <w:t>应急专用频率，采用</w:t>
      </w:r>
      <w:r>
        <w:rPr>
          <w:rFonts w:hint="default" w:ascii="Times New Roman" w:hAnsi="Times New Roman" w:cs="Times New Roman" w:eastAsiaTheme="minorEastAsia"/>
          <w:b w:val="0"/>
          <w:bCs/>
          <w:sz w:val="30"/>
          <w:szCs w:val="30"/>
          <w:lang w:val="en-US" w:eastAsia="zh-CN"/>
        </w:rPr>
        <w:t>PDT数字集群、自组网、共专融合等技术，建设以</w:t>
      </w:r>
      <w:r>
        <w:rPr>
          <w:rFonts w:hint="default" w:ascii="Times New Roman" w:hAnsi="Times New Roman" w:cs="Times New Roman" w:eastAsiaTheme="minorEastAsia"/>
          <w:b w:val="0"/>
          <w:bCs/>
          <w:sz w:val="30"/>
          <w:szCs w:val="30"/>
        </w:rPr>
        <w:t>370MHz</w:t>
      </w:r>
      <w:r>
        <w:rPr>
          <w:rFonts w:hint="default" w:cs="Times New Roman" w:eastAsiaTheme="minorEastAsia"/>
          <w:b w:val="0"/>
          <w:bCs/>
          <w:sz w:val="30"/>
          <w:szCs w:val="30"/>
          <w:lang w:eastAsia="zh-CN"/>
        </w:rPr>
        <w:t>集群网为主、</w:t>
      </w:r>
      <w:r>
        <w:rPr>
          <w:rFonts w:hint="default" w:ascii="Times New Roman" w:hAnsi="Times New Roman" w:cs="Times New Roman" w:eastAsiaTheme="minorEastAsia"/>
          <w:b w:val="0"/>
          <w:bCs/>
          <w:sz w:val="30"/>
          <w:szCs w:val="30"/>
        </w:rPr>
        <w:t>370MHz</w:t>
      </w:r>
      <w:r>
        <w:rPr>
          <w:rFonts w:hint="default" w:cs="Times New Roman" w:eastAsiaTheme="minorEastAsia"/>
          <w:b w:val="0"/>
          <w:bCs/>
          <w:sz w:val="30"/>
          <w:szCs w:val="30"/>
          <w:lang w:eastAsia="zh-CN"/>
        </w:rPr>
        <w:t>窄带自组网为辅的应急指挥通信网。</w:t>
      </w:r>
      <w:r>
        <w:rPr>
          <w:rFonts w:hint="default" w:ascii="Times New Roman" w:hAnsi="Times New Roman" w:cs="Times New Roman" w:eastAsiaTheme="minorEastAsia"/>
          <w:bCs/>
          <w:sz w:val="30"/>
          <w:szCs w:val="30"/>
        </w:rPr>
        <w:t>加强基层天通卫星终端、</w:t>
      </w:r>
      <w:r>
        <w:rPr>
          <w:rFonts w:hint="default" w:ascii="Times New Roman" w:hAnsi="Times New Roman" w:cs="Times New Roman" w:eastAsiaTheme="minorEastAsia"/>
          <w:b w:val="0"/>
          <w:bCs/>
          <w:sz w:val="30"/>
          <w:szCs w:val="30"/>
        </w:rPr>
        <w:t>370MHz</w:t>
      </w:r>
      <w:r>
        <w:rPr>
          <w:rFonts w:hint="default" w:ascii="Times New Roman" w:hAnsi="Times New Roman" w:cs="Times New Roman" w:eastAsiaTheme="minorEastAsia"/>
          <w:bCs/>
          <w:sz w:val="30"/>
          <w:szCs w:val="30"/>
        </w:rPr>
        <w:t>应急指挥无线终端、北斗指挥终端等通信终端在基层的配备，形成多种手段互补的保底应急指挥通信保障能力，提升偏远山区、海岛等“三断”高风险区域应急指挥通信保障能力。</w:t>
      </w:r>
    </w:p>
    <w:bookmarkEnd w:id="304"/>
    <w:bookmarkEnd w:id="305"/>
    <w:p>
      <w:pPr>
        <w:pStyle w:val="3"/>
        <w:spacing w:before="157" w:beforeLines="50" w:after="157" w:afterLines="50" w:line="560" w:lineRule="exact"/>
        <w:jc w:val="center"/>
        <w:rPr>
          <w:rFonts w:hint="default" w:ascii="Times New Roman" w:hAnsi="Times New Roman" w:eastAsia="方正楷体_GBK" w:cs="Times New Roman"/>
          <w:b/>
          <w:bCs/>
          <w:szCs w:val="30"/>
        </w:rPr>
      </w:pPr>
      <w:bookmarkStart w:id="306" w:name="_Toc1921396051"/>
      <w:bookmarkStart w:id="307" w:name="_Toc1370532162"/>
      <w:bookmarkStart w:id="308" w:name="_Toc1257307116"/>
      <w:bookmarkStart w:id="309" w:name="_Toc660114376"/>
      <w:bookmarkStart w:id="310" w:name="_Toc645805529"/>
      <w:bookmarkStart w:id="311" w:name="_Toc761138284"/>
      <w:bookmarkStart w:id="312" w:name="_Toc1256814904"/>
      <w:bookmarkStart w:id="313" w:name="_Toc50274475"/>
      <w:bookmarkStart w:id="314" w:name="_Toc225282631"/>
      <w:bookmarkStart w:id="315" w:name="_Toc461926568"/>
      <w:r>
        <w:rPr>
          <w:rFonts w:hint="default" w:ascii="Times New Roman" w:hAnsi="Times New Roman" w:eastAsia="方正楷体_GBK" w:cs="Times New Roman"/>
          <w:b/>
          <w:bCs/>
          <w:szCs w:val="30"/>
        </w:rPr>
        <w:t>第</w:t>
      </w:r>
      <w:r>
        <w:rPr>
          <w:rFonts w:hint="default" w:ascii="Times New Roman" w:hAnsi="Times New Roman" w:eastAsia="方正楷体_GBK" w:cs="Times New Roman"/>
          <w:b/>
          <w:bCs/>
          <w:szCs w:val="30"/>
          <w:lang w:val="en-US" w:eastAsia="zh-CN"/>
        </w:rPr>
        <w:t>六</w:t>
      </w:r>
      <w:r>
        <w:rPr>
          <w:rFonts w:hint="default" w:ascii="Times New Roman" w:hAnsi="Times New Roman" w:eastAsia="方正楷体_GBK" w:cs="Times New Roman"/>
          <w:b/>
          <w:bCs/>
          <w:szCs w:val="30"/>
        </w:rPr>
        <w:t>节  森林防灭火能力提升工程</w:t>
      </w:r>
      <w:bookmarkEnd w:id="306"/>
      <w:bookmarkEnd w:id="307"/>
      <w:bookmarkEnd w:id="308"/>
      <w:bookmarkEnd w:id="309"/>
      <w:bookmarkEnd w:id="310"/>
      <w:bookmarkEnd w:id="311"/>
      <w:bookmarkEnd w:id="312"/>
      <w:bookmarkEnd w:id="313"/>
    </w:p>
    <w:p>
      <w:pPr>
        <w:pStyle w:val="12"/>
        <w:spacing w:before="0" w:beforeLines="0" w:after="0" w:afterLines="0" w:line="560" w:lineRule="exact"/>
        <w:ind w:firstLine="602"/>
        <w:jc w:val="left"/>
        <w:rPr>
          <w:rFonts w:hint="default" w:ascii="Times New Roman" w:hAnsi="Times New Roman" w:cs="Times New Roman" w:eastAsiaTheme="minorEastAsia"/>
          <w:b/>
          <w:sz w:val="30"/>
          <w:szCs w:val="30"/>
        </w:rPr>
      </w:pPr>
      <w:r>
        <w:rPr>
          <w:rFonts w:hint="default" w:ascii="Times New Roman" w:hAnsi="Times New Roman" w:cs="Times New Roman" w:eastAsiaTheme="minorEastAsia"/>
          <w:b/>
          <w:sz w:val="30"/>
          <w:szCs w:val="30"/>
        </w:rPr>
        <w:t>林区应急防火道路建设</w:t>
      </w:r>
      <w:r>
        <w:rPr>
          <w:rFonts w:hint="default" w:ascii="Times New Roman" w:hAnsi="Times New Roman" w:cs="Times New Roman" w:eastAsiaTheme="minorEastAsia"/>
          <w:b/>
          <w:sz w:val="30"/>
          <w:szCs w:val="30"/>
          <w:lang w:val="en-US" w:eastAsia="zh-CN"/>
        </w:rPr>
        <w:t>项目</w:t>
      </w:r>
      <w:r>
        <w:rPr>
          <w:rFonts w:hint="default" w:ascii="Times New Roman" w:hAnsi="Times New Roman" w:cs="Times New Roman" w:eastAsiaTheme="minorEastAsia"/>
          <w:b/>
          <w:sz w:val="30"/>
          <w:szCs w:val="30"/>
        </w:rPr>
        <w:t>。</w:t>
      </w:r>
      <w:r>
        <w:rPr>
          <w:rFonts w:hint="default" w:ascii="Times New Roman" w:hAnsi="Times New Roman" w:cs="Times New Roman" w:eastAsiaTheme="minorEastAsia"/>
          <w:bCs/>
          <w:sz w:val="30"/>
          <w:szCs w:val="30"/>
        </w:rPr>
        <w:t>推进128.468</w:t>
      </w:r>
      <w:r>
        <w:rPr>
          <w:rFonts w:hint="default" w:ascii="Times New Roman" w:hAnsi="Times New Roman" w:cs="Times New Roman" w:eastAsiaTheme="minorEastAsia"/>
          <w:bCs/>
          <w:sz w:val="30"/>
          <w:szCs w:val="30"/>
          <w:lang w:eastAsia="zh-CN"/>
        </w:rPr>
        <w:t>公里</w:t>
      </w:r>
      <w:r>
        <w:rPr>
          <w:rFonts w:hint="default" w:ascii="Times New Roman" w:hAnsi="Times New Roman" w:cs="Times New Roman" w:eastAsiaTheme="minorEastAsia"/>
          <w:bCs/>
          <w:sz w:val="30"/>
          <w:szCs w:val="30"/>
        </w:rPr>
        <w:t>森林防火道路建设（台山市25.6公里、鹤山市65.24公里、恩平市37.628公里）</w:t>
      </w:r>
      <w:r>
        <w:rPr>
          <w:rFonts w:hint="default" w:ascii="Times New Roman" w:hAnsi="Times New Roman" w:cs="Times New Roman" w:eastAsiaTheme="minorEastAsia"/>
          <w:bCs/>
          <w:sz w:val="30"/>
          <w:szCs w:val="30"/>
          <w:lang w:eastAsia="zh-CN"/>
        </w:rPr>
        <w:t>。</w:t>
      </w:r>
      <w:r>
        <w:rPr>
          <w:rFonts w:hint="default" w:ascii="Times New Roman" w:hAnsi="Times New Roman" w:cs="Times New Roman" w:eastAsiaTheme="minorEastAsia"/>
          <w:bCs/>
          <w:sz w:val="30"/>
          <w:szCs w:val="30"/>
        </w:rPr>
        <w:t>统筹林区应急防火道路与林区公路、森林步道、绿道等</w:t>
      </w:r>
      <w:r>
        <w:rPr>
          <w:rFonts w:hint="default" w:ascii="Times New Roman" w:hAnsi="Times New Roman" w:cs="Times New Roman" w:eastAsiaTheme="minorEastAsia"/>
          <w:bCs/>
          <w:sz w:val="30"/>
          <w:szCs w:val="30"/>
          <w:lang w:eastAsia="zh-CN"/>
        </w:rPr>
        <w:t>，</w:t>
      </w:r>
      <w:r>
        <w:rPr>
          <w:rFonts w:hint="default" w:ascii="Times New Roman" w:hAnsi="Times New Roman" w:cs="Times New Roman" w:eastAsiaTheme="minorEastAsia"/>
          <w:bCs/>
          <w:sz w:val="30"/>
          <w:szCs w:val="30"/>
        </w:rPr>
        <w:t>开展林区应急防火道路建设</w:t>
      </w:r>
      <w:r>
        <w:rPr>
          <w:rFonts w:hint="default" w:ascii="Times New Roman" w:hAnsi="Times New Roman" w:cs="Times New Roman" w:eastAsiaTheme="minorEastAsia"/>
          <w:bCs/>
          <w:sz w:val="30"/>
          <w:szCs w:val="30"/>
          <w:lang w:eastAsia="zh-CN"/>
        </w:rPr>
        <w:t>，</w:t>
      </w:r>
      <w:r>
        <w:rPr>
          <w:rFonts w:hint="default" w:ascii="Times New Roman" w:hAnsi="Times New Roman" w:cs="Times New Roman" w:eastAsiaTheme="minorEastAsia"/>
          <w:bCs/>
          <w:sz w:val="30"/>
          <w:szCs w:val="30"/>
        </w:rPr>
        <w:t>提升现有林区道路路网连通性和通行能力。</w:t>
      </w:r>
    </w:p>
    <w:p>
      <w:pPr>
        <w:pStyle w:val="12"/>
        <w:spacing w:before="0" w:beforeLines="0" w:after="0" w:afterLines="0" w:line="560" w:lineRule="exact"/>
        <w:ind w:firstLine="602"/>
        <w:jc w:val="left"/>
        <w:rPr>
          <w:rFonts w:hint="default" w:ascii="Times New Roman" w:hAnsi="Times New Roman" w:cs="Times New Roman" w:eastAsiaTheme="minorEastAsia"/>
          <w:bCs/>
          <w:sz w:val="30"/>
          <w:szCs w:val="30"/>
        </w:rPr>
      </w:pPr>
      <w:r>
        <w:rPr>
          <w:rFonts w:hint="default" w:ascii="Times New Roman" w:hAnsi="Times New Roman" w:cs="Times New Roman" w:eastAsiaTheme="minorEastAsia"/>
          <w:b/>
          <w:sz w:val="30"/>
          <w:szCs w:val="30"/>
        </w:rPr>
        <w:t>林火阻隔系统建设</w:t>
      </w:r>
      <w:r>
        <w:rPr>
          <w:rFonts w:hint="default" w:ascii="Times New Roman" w:hAnsi="Times New Roman" w:cs="Times New Roman" w:eastAsiaTheme="minorEastAsia"/>
          <w:b/>
          <w:sz w:val="30"/>
          <w:szCs w:val="30"/>
          <w:lang w:val="en-US" w:eastAsia="zh-CN"/>
        </w:rPr>
        <w:t>项目</w:t>
      </w:r>
      <w:r>
        <w:rPr>
          <w:rFonts w:hint="default" w:ascii="Times New Roman" w:hAnsi="Times New Roman" w:cs="Times New Roman" w:eastAsiaTheme="minorEastAsia"/>
          <w:b/>
          <w:sz w:val="30"/>
          <w:szCs w:val="30"/>
        </w:rPr>
        <w:t>。</w:t>
      </w:r>
      <w:r>
        <w:rPr>
          <w:rFonts w:hint="default" w:ascii="Times New Roman" w:hAnsi="Times New Roman" w:cs="Times New Roman" w:eastAsiaTheme="minorEastAsia"/>
          <w:bCs/>
          <w:sz w:val="30"/>
          <w:szCs w:val="30"/>
        </w:rPr>
        <w:t>在资源保护价值高、重要保护目标、城市面山、山脚田边地带等重点部位周边</w:t>
      </w:r>
      <w:r>
        <w:rPr>
          <w:rFonts w:hint="default" w:ascii="Times New Roman" w:hAnsi="Times New Roman" w:cs="Times New Roman" w:eastAsiaTheme="minorEastAsia"/>
          <w:bCs/>
          <w:sz w:val="30"/>
          <w:szCs w:val="30"/>
          <w:lang w:eastAsia="zh-CN"/>
        </w:rPr>
        <w:t>，</w:t>
      </w:r>
      <w:r>
        <w:rPr>
          <w:rFonts w:hint="default" w:ascii="Times New Roman" w:hAnsi="Times New Roman" w:cs="Times New Roman" w:eastAsiaTheme="minorEastAsia"/>
          <w:bCs/>
          <w:sz w:val="30"/>
          <w:szCs w:val="30"/>
        </w:rPr>
        <w:t>新建生物防火林带</w:t>
      </w:r>
      <w:r>
        <w:rPr>
          <w:rFonts w:hint="default" w:ascii="Times New Roman" w:hAnsi="Times New Roman" w:cs="Times New Roman" w:eastAsiaTheme="minorEastAsia"/>
          <w:bCs/>
          <w:sz w:val="30"/>
          <w:szCs w:val="30"/>
        </w:rPr>
        <w:t>68.1公里（蓬江区2.1公里、江海区1公里、新会区13公里、台山市13公里、开平市13公里、鹤山市13公里、恩平市13公里）</w:t>
      </w:r>
      <w:r>
        <w:rPr>
          <w:rFonts w:hint="default" w:ascii="Times New Roman" w:hAnsi="Times New Roman" w:cs="Times New Roman" w:eastAsiaTheme="minorEastAsia"/>
          <w:bCs/>
          <w:sz w:val="30"/>
          <w:szCs w:val="30"/>
        </w:rPr>
        <w:t>。</w:t>
      </w:r>
    </w:p>
    <w:p>
      <w:pPr>
        <w:pStyle w:val="12"/>
        <w:spacing w:before="0" w:beforeLines="0" w:after="0" w:afterLines="0" w:line="560" w:lineRule="exact"/>
        <w:ind w:firstLine="602"/>
        <w:jc w:val="left"/>
        <w:rPr>
          <w:rFonts w:hint="default" w:ascii="Times New Roman" w:hAnsi="Times New Roman" w:cs="Times New Roman" w:eastAsiaTheme="minorEastAsia"/>
          <w:bCs/>
          <w:sz w:val="30"/>
          <w:szCs w:val="30"/>
        </w:rPr>
      </w:pPr>
      <w:r>
        <w:rPr>
          <w:rFonts w:hint="default" w:ascii="Times New Roman" w:hAnsi="Times New Roman" w:cs="Times New Roman" w:eastAsiaTheme="minorEastAsia"/>
          <w:b/>
          <w:sz w:val="30"/>
          <w:szCs w:val="30"/>
        </w:rPr>
        <w:t>森防队伍营房基地建设改造工程。</w:t>
      </w:r>
      <w:r>
        <w:rPr>
          <w:rFonts w:hint="default" w:ascii="Times New Roman" w:hAnsi="Times New Roman" w:cs="Times New Roman" w:eastAsiaTheme="minorEastAsia"/>
          <w:bCs/>
          <w:sz w:val="30"/>
          <w:szCs w:val="30"/>
        </w:rPr>
        <w:t>实施江门市、县两级森防营房基地改造，市级</w:t>
      </w:r>
      <w:r>
        <w:rPr>
          <w:rFonts w:hint="default" w:ascii="Times New Roman" w:hAnsi="Times New Roman" w:cs="Times New Roman" w:eastAsiaTheme="minorEastAsia"/>
          <w:bCs/>
          <w:sz w:val="30"/>
          <w:szCs w:val="30"/>
          <w:lang w:eastAsia="zh-CN"/>
        </w:rPr>
        <w:t>实施</w:t>
      </w:r>
      <w:r>
        <w:rPr>
          <w:rFonts w:hint="default" w:ascii="Times New Roman" w:hAnsi="Times New Roman" w:cs="Times New Roman" w:eastAsiaTheme="minorEastAsia"/>
          <w:bCs/>
          <w:sz w:val="30"/>
          <w:szCs w:val="30"/>
        </w:rPr>
        <w:t>标准营房基地化建设</w:t>
      </w:r>
      <w:r>
        <w:rPr>
          <w:rFonts w:hint="default" w:ascii="Times New Roman" w:hAnsi="Times New Roman" w:cs="Times New Roman" w:eastAsiaTheme="minorEastAsia"/>
          <w:bCs/>
          <w:sz w:val="30"/>
          <w:szCs w:val="30"/>
          <w:lang w:eastAsia="zh-CN"/>
        </w:rPr>
        <w:t>，</w:t>
      </w:r>
      <w:r>
        <w:rPr>
          <w:rFonts w:hint="default" w:ascii="Times New Roman" w:hAnsi="Times New Roman" w:cs="Times New Roman" w:eastAsiaTheme="minorEastAsia"/>
          <w:bCs/>
          <w:sz w:val="30"/>
          <w:szCs w:val="30"/>
        </w:rPr>
        <w:t>并配建</w:t>
      </w:r>
      <w:r>
        <w:rPr>
          <w:rFonts w:hint="default" w:ascii="Times New Roman" w:hAnsi="Times New Roman" w:cs="Times New Roman" w:eastAsiaTheme="minorEastAsia"/>
          <w:bCs/>
          <w:sz w:val="30"/>
          <w:szCs w:val="30"/>
          <w:lang w:eastAsia="zh-CN"/>
        </w:rPr>
        <w:t>训练场和装备存储仓库；</w:t>
      </w:r>
      <w:r>
        <w:rPr>
          <w:rFonts w:hint="default" w:ascii="Times New Roman" w:hAnsi="Times New Roman" w:cs="Times New Roman" w:eastAsiaTheme="minorEastAsia"/>
          <w:bCs/>
          <w:sz w:val="30"/>
          <w:szCs w:val="30"/>
        </w:rPr>
        <w:t>县级按需新建或升级</w:t>
      </w:r>
      <w:r>
        <w:rPr>
          <w:rFonts w:hint="default" w:ascii="Times New Roman" w:hAnsi="Times New Roman" w:cs="Times New Roman" w:eastAsiaTheme="minorEastAsia"/>
          <w:bCs/>
          <w:sz w:val="30"/>
          <w:szCs w:val="30"/>
          <w:lang w:eastAsia="zh-CN"/>
        </w:rPr>
        <w:t>改造</w:t>
      </w:r>
      <w:r>
        <w:rPr>
          <w:rFonts w:hint="default" w:ascii="Times New Roman" w:hAnsi="Times New Roman" w:cs="Times New Roman" w:eastAsiaTheme="minorEastAsia"/>
          <w:bCs/>
          <w:sz w:val="30"/>
          <w:szCs w:val="30"/>
        </w:rPr>
        <w:t>，进一步提升</w:t>
      </w:r>
      <w:r>
        <w:rPr>
          <w:rFonts w:hint="default" w:ascii="Times New Roman" w:hAnsi="Times New Roman" w:cs="Times New Roman" w:eastAsiaTheme="minorEastAsia"/>
          <w:bCs/>
          <w:sz w:val="30"/>
          <w:szCs w:val="30"/>
          <w:lang w:eastAsia="zh-CN"/>
        </w:rPr>
        <w:t>全市</w:t>
      </w:r>
      <w:r>
        <w:rPr>
          <w:rFonts w:hint="default" w:ascii="Times New Roman" w:hAnsi="Times New Roman" w:cs="Times New Roman" w:eastAsiaTheme="minorEastAsia"/>
          <w:bCs/>
          <w:sz w:val="30"/>
          <w:szCs w:val="30"/>
        </w:rPr>
        <w:t>森防队伍应急值守、快速集结、装备保障及实战训练能力。</w:t>
      </w:r>
    </w:p>
    <w:p>
      <w:pPr>
        <w:pStyle w:val="3"/>
        <w:spacing w:before="157" w:beforeLines="50" w:after="157" w:afterLines="50" w:line="560" w:lineRule="exact"/>
        <w:jc w:val="center"/>
        <w:rPr>
          <w:rFonts w:hint="default" w:ascii="Times New Roman" w:hAnsi="Times New Roman" w:eastAsia="方正楷体_GBK" w:cs="Times New Roman"/>
          <w:b/>
          <w:bCs/>
          <w:szCs w:val="30"/>
        </w:rPr>
      </w:pPr>
      <w:bookmarkStart w:id="316" w:name="_Toc477739410"/>
      <w:bookmarkStart w:id="317" w:name="_Toc1565355019"/>
      <w:bookmarkStart w:id="318" w:name="_Toc1688492179"/>
      <w:bookmarkStart w:id="319" w:name="_Toc1451112060"/>
      <w:bookmarkStart w:id="320" w:name="_Toc1271426532"/>
      <w:bookmarkStart w:id="321" w:name="_Toc657838480"/>
      <w:bookmarkStart w:id="322" w:name="_Toc171332363"/>
      <w:bookmarkStart w:id="323" w:name="_Toc191876095"/>
      <w:r>
        <w:rPr>
          <w:rFonts w:hint="default" w:ascii="Times New Roman" w:hAnsi="Times New Roman" w:eastAsia="方正楷体_GBK" w:cs="Times New Roman"/>
          <w:b/>
          <w:bCs/>
          <w:szCs w:val="30"/>
        </w:rPr>
        <w:t>第七节  安全应急产业发展</w:t>
      </w:r>
      <w:r>
        <w:rPr>
          <w:rFonts w:hint="default" w:ascii="Times New Roman" w:hAnsi="Times New Roman" w:eastAsia="方正楷体_GBK" w:cs="Times New Roman"/>
          <w:b/>
          <w:bCs/>
          <w:szCs w:val="30"/>
          <w:lang w:eastAsia="zh-CN"/>
        </w:rPr>
        <w:t>提升</w:t>
      </w:r>
      <w:r>
        <w:rPr>
          <w:rFonts w:hint="default" w:ascii="Times New Roman" w:hAnsi="Times New Roman" w:eastAsia="方正楷体_GBK" w:cs="Times New Roman"/>
          <w:b/>
          <w:bCs/>
          <w:szCs w:val="30"/>
        </w:rPr>
        <w:t>工程</w:t>
      </w:r>
      <w:bookmarkEnd w:id="314"/>
      <w:bookmarkEnd w:id="315"/>
      <w:bookmarkEnd w:id="316"/>
      <w:bookmarkEnd w:id="317"/>
      <w:bookmarkEnd w:id="318"/>
      <w:bookmarkEnd w:id="319"/>
      <w:bookmarkEnd w:id="320"/>
      <w:bookmarkEnd w:id="321"/>
      <w:bookmarkEnd w:id="322"/>
      <w:bookmarkEnd w:id="323"/>
    </w:p>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Pr>
        <w:pStyle w:val="12"/>
        <w:spacing w:before="0" w:beforeLines="0" w:after="0" w:afterLines="0" w:line="560" w:lineRule="exact"/>
        <w:ind w:firstLine="602"/>
        <w:jc w:val="left"/>
        <w:rPr>
          <w:rFonts w:hint="default" w:ascii="Times New Roman" w:hAnsi="Times New Roman" w:cs="Times New Roman" w:eastAsiaTheme="minorEastAsia"/>
          <w:bCs/>
          <w:sz w:val="30"/>
          <w:szCs w:val="30"/>
        </w:rPr>
      </w:pPr>
      <w:r>
        <w:rPr>
          <w:rFonts w:hint="default" w:ascii="Times New Roman" w:hAnsi="Times New Roman" w:cs="Times New Roman" w:eastAsiaTheme="minorEastAsia"/>
          <w:b/>
          <w:sz w:val="30"/>
          <w:szCs w:val="30"/>
        </w:rPr>
        <w:t>江门市安全应急产业园</w:t>
      </w:r>
      <w:r>
        <w:rPr>
          <w:rFonts w:ascii="Times New Roman" w:hAnsi="Times New Roman" w:cs="Times New Roman" w:eastAsiaTheme="minorEastAsia"/>
          <w:b/>
          <w:sz w:val="30"/>
          <w:szCs w:val="30"/>
        </w:rPr>
        <w:t>发展项目。</w:t>
      </w:r>
      <w:r>
        <w:rPr>
          <w:rFonts w:hint="default" w:ascii="Times New Roman" w:hAnsi="Times New Roman" w:cs="Times New Roman" w:eastAsiaTheme="minorEastAsia"/>
          <w:bCs/>
          <w:sz w:val="30"/>
          <w:szCs w:val="30"/>
        </w:rPr>
        <w:t>发挥</w:t>
      </w:r>
      <w:r>
        <w:rPr>
          <w:rFonts w:hint="default" w:ascii="Times New Roman" w:hAnsi="Times New Roman" w:cs="Times New Roman" w:eastAsiaTheme="minorEastAsia"/>
          <w:bCs/>
          <w:sz w:val="30"/>
          <w:szCs w:val="30"/>
          <w:lang w:eastAsia="zh-CN"/>
        </w:rPr>
        <w:t>园区</w:t>
      </w:r>
      <w:r>
        <w:rPr>
          <w:rFonts w:hint="default" w:ascii="Times New Roman" w:hAnsi="Times New Roman" w:cs="Times New Roman" w:eastAsiaTheme="minorEastAsia"/>
          <w:bCs/>
          <w:sz w:val="30"/>
          <w:szCs w:val="30"/>
        </w:rPr>
        <w:t>龙头企业带动作用，带动重点项目增资扩产、达产增效，</w:t>
      </w:r>
      <w:r>
        <w:rPr>
          <w:rFonts w:hint="default" w:ascii="Times New Roman" w:hAnsi="Times New Roman" w:cs="Times New Roman" w:eastAsiaTheme="minorEastAsia"/>
          <w:bCs/>
          <w:sz w:val="30"/>
          <w:szCs w:val="30"/>
          <w:lang w:eastAsia="zh-CN"/>
        </w:rPr>
        <w:t>聚焦</w:t>
      </w:r>
      <w:r>
        <w:rPr>
          <w:rFonts w:hint="default" w:ascii="Times New Roman" w:hAnsi="Times New Roman" w:cs="Times New Roman" w:eastAsiaTheme="minorEastAsia"/>
          <w:bCs/>
          <w:sz w:val="30"/>
          <w:szCs w:val="30"/>
        </w:rPr>
        <w:t>应急救援装备、应急储能、应急机器人等新质生产力企业精准招商育商</w:t>
      </w:r>
      <w:r>
        <w:rPr>
          <w:rFonts w:hint="default" w:ascii="Times New Roman" w:hAnsi="Times New Roman" w:cs="Times New Roman" w:eastAsiaTheme="minorEastAsia"/>
          <w:bCs/>
          <w:sz w:val="30"/>
          <w:szCs w:val="30"/>
          <w:lang w:eastAsia="zh-CN"/>
        </w:rPr>
        <w:t>。</w:t>
      </w:r>
      <w:r>
        <w:rPr>
          <w:rFonts w:hint="default" w:ascii="Times New Roman" w:hAnsi="Times New Roman" w:cs="Times New Roman" w:eastAsiaTheme="minorEastAsia"/>
          <w:bCs/>
          <w:sz w:val="30"/>
          <w:szCs w:val="30"/>
        </w:rPr>
        <w:t>深化粤港澳大湾区协作，发挥“深圳南山—江门江海”合作产业园作用，加强与国科大、深圳大学、深圳先进研究院、哈工大（深圳）等高校和科研机构的交流合作，建立“产学研”联盟</w:t>
      </w:r>
      <w:r>
        <w:rPr>
          <w:rFonts w:hint="default" w:ascii="Times New Roman" w:hAnsi="Times New Roman" w:cs="Times New Roman" w:eastAsiaTheme="minorEastAsia"/>
          <w:bCs/>
          <w:sz w:val="30"/>
          <w:szCs w:val="30"/>
          <w:lang w:eastAsia="zh-CN"/>
        </w:rPr>
        <w:t>。拓展应急管理领域</w:t>
      </w:r>
      <w:r>
        <w:rPr>
          <w:rFonts w:hint="default" w:ascii="Times New Roman" w:hAnsi="Times New Roman" w:cs="Times New Roman" w:eastAsiaTheme="minorEastAsia"/>
          <w:bCs/>
          <w:sz w:val="30"/>
          <w:szCs w:val="30"/>
        </w:rPr>
        <w:t>应用场景，推动应急机器人服务技术落地应用，促进技术落地与产业协同发展。</w:t>
      </w:r>
    </w:p>
    <w:p>
      <w:pPr>
        <w:pStyle w:val="12"/>
        <w:spacing w:before="0" w:beforeLines="0" w:after="0" w:afterLines="0" w:line="560" w:lineRule="exact"/>
        <w:ind w:firstLine="602"/>
        <w:jc w:val="left"/>
        <w:rPr>
          <w:rFonts w:hint="default" w:ascii="Times New Roman" w:hAnsi="Times New Roman" w:cs="Times New Roman" w:eastAsiaTheme="minorEastAsia"/>
          <w:bCs/>
          <w:sz w:val="30"/>
          <w:szCs w:val="30"/>
          <w:lang w:eastAsia="zh-CN"/>
        </w:rPr>
      </w:pPr>
      <w:r>
        <w:rPr>
          <w:rFonts w:hint="default" w:ascii="Times New Roman" w:hAnsi="Times New Roman" w:cs="Times New Roman" w:eastAsiaTheme="minorEastAsia"/>
          <w:b/>
          <w:bCs w:val="0"/>
          <w:sz w:val="30"/>
          <w:szCs w:val="30"/>
          <w:lang w:eastAsia="zh-CN"/>
        </w:rPr>
        <w:t>安全应急科普实训基地建设项目。</w:t>
      </w:r>
      <w:r>
        <w:rPr>
          <w:rFonts w:hint="default" w:ascii="Times New Roman" w:hAnsi="Times New Roman" w:cs="Times New Roman" w:eastAsiaTheme="minorEastAsia"/>
          <w:bCs/>
          <w:sz w:val="30"/>
          <w:szCs w:val="30"/>
          <w:lang w:eastAsia="zh-CN"/>
        </w:rPr>
        <w:t>推动建设安全应急科普实训基地，建设安全教育警示、防灾减灾科普、水上救援训练和安全应急实训场馆等，争创粤港澳大湾区一流的应急科普教育中心。</w:t>
      </w:r>
    </w:p>
    <w:p>
      <w:pPr>
        <w:pStyle w:val="12"/>
        <w:spacing w:before="0" w:beforeLines="0" w:after="0" w:afterLines="0" w:line="560" w:lineRule="exact"/>
        <w:ind w:firstLine="602"/>
        <w:jc w:val="left"/>
        <w:rPr>
          <w:rFonts w:hint="default" w:ascii="Times New Roman" w:hAnsi="Times New Roman" w:cs="Times New Roman" w:eastAsiaTheme="minorEastAsia"/>
          <w:bCs/>
          <w:sz w:val="30"/>
          <w:szCs w:val="30"/>
          <w:lang w:eastAsia="zh-CN"/>
        </w:rPr>
      </w:pPr>
    </w:p>
    <w:p>
      <w:pPr>
        <w:pStyle w:val="2"/>
        <w:spacing w:before="313" w:beforeLines="100" w:after="157" w:afterLines="50" w:line="560" w:lineRule="exact"/>
        <w:jc w:val="center"/>
        <w:rPr>
          <w:rFonts w:hint="default" w:ascii="Times New Roman" w:hAnsi="Times New Roman" w:eastAsia="方正黑体_GBK" w:cs="Times New Roman"/>
          <w:sz w:val="30"/>
          <w:szCs w:val="30"/>
        </w:rPr>
      </w:pPr>
      <w:bookmarkStart w:id="324" w:name="_Toc1617700576"/>
      <w:bookmarkStart w:id="325" w:name="_Toc225282632"/>
      <w:bookmarkStart w:id="326" w:name="_Toc906886619"/>
      <w:bookmarkStart w:id="327" w:name="_Toc1777469358"/>
      <w:bookmarkStart w:id="328" w:name="_Toc195886273"/>
      <w:bookmarkStart w:id="329" w:name="_Toc1436258493"/>
      <w:bookmarkStart w:id="330" w:name="_Toc431842047"/>
      <w:bookmarkStart w:id="331" w:name="_Toc1293599681"/>
      <w:bookmarkStart w:id="332" w:name="_Toc1542037751"/>
      <w:bookmarkStart w:id="333" w:name="_Toc1940369365"/>
      <w:r>
        <w:rPr>
          <w:rFonts w:hint="default" w:ascii="Times New Roman" w:hAnsi="Times New Roman" w:eastAsia="方正黑体_GBK" w:cs="Times New Roman"/>
          <w:sz w:val="30"/>
          <w:szCs w:val="30"/>
        </w:rPr>
        <w:t xml:space="preserve">第五章  </w:t>
      </w:r>
      <w:r>
        <w:rPr>
          <w:rFonts w:ascii="Times New Roman" w:hAnsi="Times New Roman" w:eastAsia="方正黑体_GBK" w:cs="Times New Roman"/>
          <w:sz w:val="30"/>
          <w:szCs w:val="30"/>
        </w:rPr>
        <w:t>保障措施</w:t>
      </w:r>
      <w:bookmarkEnd w:id="324"/>
      <w:bookmarkEnd w:id="325"/>
      <w:bookmarkEnd w:id="326"/>
      <w:bookmarkEnd w:id="327"/>
      <w:bookmarkEnd w:id="328"/>
      <w:bookmarkEnd w:id="329"/>
      <w:bookmarkEnd w:id="330"/>
      <w:bookmarkEnd w:id="331"/>
      <w:bookmarkEnd w:id="332"/>
      <w:bookmarkEnd w:id="333"/>
      <w:bookmarkStart w:id="334" w:name="_Toc565769013"/>
      <w:bookmarkStart w:id="335" w:name="_Toc806245830"/>
      <w:bookmarkStart w:id="336" w:name="_Toc747494140"/>
      <w:bookmarkStart w:id="337" w:name="_Toc675998060"/>
      <w:bookmarkStart w:id="338" w:name="_Toc1569486883"/>
      <w:bookmarkStart w:id="339" w:name="_Toc284149598"/>
      <w:bookmarkStart w:id="340" w:name="_Toc17139"/>
      <w:bookmarkStart w:id="341" w:name="_Toc1331022850"/>
      <w:bookmarkStart w:id="342" w:name="_Toc1419"/>
      <w:bookmarkStart w:id="343" w:name="_Toc230"/>
      <w:bookmarkStart w:id="344" w:name="_Toc701906641"/>
      <w:bookmarkStart w:id="345" w:name="_Toc2007083932"/>
      <w:bookmarkStart w:id="346" w:name="_Toc510920186"/>
      <w:bookmarkStart w:id="347" w:name="_Toc1526411466"/>
      <w:bookmarkStart w:id="348" w:name="_Toc679341033"/>
      <w:bookmarkStart w:id="349" w:name="_Toc23461"/>
      <w:bookmarkStart w:id="350" w:name="_Toc1281489692"/>
      <w:bookmarkStart w:id="351" w:name="_Toc1350430641"/>
      <w:bookmarkStart w:id="352" w:name="_Toc681675"/>
      <w:bookmarkStart w:id="353" w:name="_Toc1324465287"/>
      <w:bookmarkStart w:id="354" w:name="_Toc874956773"/>
    </w:p>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Pr>
        <w:pStyle w:val="12"/>
        <w:spacing w:before="0" w:beforeLines="0" w:after="0" w:afterLines="0" w:line="560" w:lineRule="exact"/>
        <w:ind w:firstLine="602"/>
        <w:jc w:val="left"/>
        <w:rPr>
          <w:rFonts w:hint="default" w:ascii="Times New Roman" w:hAnsi="Times New Roman" w:cs="Times New Roman" w:eastAsiaTheme="minorEastAsia"/>
          <w:bCs/>
          <w:sz w:val="30"/>
          <w:szCs w:val="30"/>
        </w:rPr>
      </w:pPr>
      <w:r>
        <w:rPr>
          <w:rFonts w:hint="default" w:ascii="Times New Roman" w:hAnsi="Times New Roman" w:cs="Times New Roman" w:eastAsiaTheme="minorEastAsia"/>
          <w:b/>
          <w:bCs w:val="0"/>
          <w:sz w:val="30"/>
          <w:szCs w:val="30"/>
        </w:rPr>
        <w:t>坚持和加强党的全面领导</w:t>
      </w:r>
      <w:r>
        <w:rPr>
          <w:rFonts w:hint="default" w:ascii="Times New Roman" w:hAnsi="Times New Roman" w:cs="Times New Roman" w:eastAsiaTheme="minorEastAsia"/>
          <w:b/>
          <w:bCs w:val="0"/>
          <w:sz w:val="30"/>
          <w:szCs w:val="30"/>
          <w:lang w:eastAsia="zh-CN"/>
        </w:rPr>
        <w:t>。</w:t>
      </w:r>
      <w:r>
        <w:rPr>
          <w:rFonts w:hint="default" w:ascii="Times New Roman" w:hAnsi="Times New Roman" w:cs="Times New Roman" w:eastAsiaTheme="minorEastAsia"/>
          <w:bCs/>
          <w:sz w:val="30"/>
          <w:szCs w:val="30"/>
        </w:rPr>
        <w:t>把坚定拥护“两个确立”、坚决做到“两个维护”作为最高政治原则和根本政治规矩，坚持不懈用习近平新时代中国特色社会主义思想凝心铸魂，深入学习贯彻习近平总书记关于应急管理的重要论述，树立和践行正确政绩观，打造政治过硬、业务精湛、作风优良的应急管理队伍。</w:t>
      </w:r>
    </w:p>
    <w:p>
      <w:pPr>
        <w:pStyle w:val="12"/>
        <w:spacing w:before="0" w:beforeLines="0" w:after="0" w:afterLines="0" w:line="560" w:lineRule="exact"/>
        <w:ind w:firstLine="602"/>
        <w:jc w:val="left"/>
        <w:rPr>
          <w:rFonts w:hint="default" w:ascii="Times New Roman" w:hAnsi="Times New Roman" w:cs="Times New Roman" w:eastAsiaTheme="minorEastAsia"/>
          <w:bCs/>
          <w:sz w:val="30"/>
          <w:szCs w:val="30"/>
        </w:rPr>
      </w:pPr>
      <w:r>
        <w:rPr>
          <w:rFonts w:hint="default" w:ascii="Times New Roman" w:hAnsi="Times New Roman" w:cs="Times New Roman" w:eastAsiaTheme="minorEastAsia"/>
          <w:b/>
          <w:bCs w:val="0"/>
          <w:sz w:val="30"/>
          <w:szCs w:val="30"/>
        </w:rPr>
        <w:t>强化组织领导</w:t>
      </w:r>
      <w:r>
        <w:rPr>
          <w:rFonts w:hint="default" w:ascii="Times New Roman" w:hAnsi="Times New Roman" w:cs="Times New Roman" w:eastAsiaTheme="minorEastAsia"/>
          <w:b/>
          <w:bCs w:val="0"/>
          <w:sz w:val="30"/>
          <w:szCs w:val="30"/>
          <w:lang w:eastAsia="zh-CN"/>
        </w:rPr>
        <w:t>。</w:t>
      </w:r>
      <w:r>
        <w:rPr>
          <w:rFonts w:hint="default" w:ascii="Times New Roman" w:hAnsi="Times New Roman" w:cs="Times New Roman" w:eastAsiaTheme="minorEastAsia"/>
          <w:bCs/>
          <w:sz w:val="30"/>
          <w:szCs w:val="30"/>
        </w:rPr>
        <w:t>明确主要任务、重点工程的推进计划，高效推进各项工作落实。强化统筹协调，加强与省应急管理“十五五”规划、市“十五五”规划以及相关专项规划衔接，建立跨部门协同配合机制，确保规划实施有序推进、重大工程有效落地、各项目标如期实现，形成一批可复制、可推广的经验做法。</w:t>
      </w:r>
    </w:p>
    <w:p>
      <w:pPr>
        <w:pStyle w:val="12"/>
        <w:spacing w:before="0" w:beforeLines="0" w:after="0" w:afterLines="0" w:line="560" w:lineRule="exact"/>
        <w:ind w:firstLine="602"/>
        <w:jc w:val="left"/>
        <w:rPr>
          <w:rFonts w:hint="default" w:ascii="Times New Roman" w:hAnsi="Times New Roman" w:cs="Times New Roman" w:eastAsiaTheme="minorEastAsia"/>
          <w:bCs/>
          <w:sz w:val="30"/>
          <w:szCs w:val="30"/>
        </w:rPr>
      </w:pPr>
      <w:r>
        <w:rPr>
          <w:rFonts w:hint="default" w:ascii="Times New Roman" w:hAnsi="Times New Roman" w:cs="Times New Roman" w:eastAsiaTheme="minorEastAsia"/>
          <w:b/>
          <w:bCs w:val="0"/>
          <w:sz w:val="30"/>
          <w:szCs w:val="30"/>
        </w:rPr>
        <w:t>争取资金支持</w:t>
      </w:r>
      <w:r>
        <w:rPr>
          <w:rFonts w:hint="default" w:ascii="Times New Roman" w:hAnsi="Times New Roman" w:cs="Times New Roman" w:eastAsiaTheme="minorEastAsia"/>
          <w:b/>
          <w:bCs w:val="0"/>
          <w:sz w:val="30"/>
          <w:szCs w:val="30"/>
          <w:lang w:eastAsia="zh-CN"/>
        </w:rPr>
        <w:t>。</w:t>
      </w:r>
      <w:r>
        <w:rPr>
          <w:rFonts w:hint="default" w:ascii="Times New Roman" w:hAnsi="Times New Roman" w:cs="Times New Roman" w:eastAsiaTheme="minorEastAsia"/>
          <w:bCs/>
          <w:sz w:val="30"/>
          <w:szCs w:val="30"/>
        </w:rPr>
        <w:t>建立健全应急管理资金保障机制，将应急管理经费纳入各级财政预算，在重大政策、重点项目</w:t>
      </w:r>
      <w:r>
        <w:rPr>
          <w:rFonts w:hint="eastAsia" w:ascii="Times New Roman" w:hAnsi="Times New Roman" w:cs="Times New Roman" w:eastAsiaTheme="minorEastAsia"/>
          <w:bCs/>
          <w:sz w:val="30"/>
          <w:szCs w:val="30"/>
          <w:lang w:eastAsia="zh-CN"/>
        </w:rPr>
        <w:t>方面</w:t>
      </w:r>
      <w:r>
        <w:rPr>
          <w:rFonts w:hint="default" w:ascii="Times New Roman" w:hAnsi="Times New Roman" w:cs="Times New Roman" w:eastAsiaTheme="minorEastAsia"/>
          <w:bCs/>
          <w:sz w:val="30"/>
          <w:szCs w:val="30"/>
        </w:rPr>
        <w:t>积极争取</w:t>
      </w:r>
      <w:r>
        <w:rPr>
          <w:rFonts w:hint="default" w:ascii="Times New Roman" w:hAnsi="Times New Roman" w:cs="Times New Roman" w:eastAsiaTheme="minorEastAsia"/>
          <w:bCs/>
          <w:sz w:val="30"/>
          <w:szCs w:val="30"/>
        </w:rPr>
        <w:t>上</w:t>
      </w:r>
      <w:r>
        <w:rPr>
          <w:rFonts w:hint="default" w:ascii="Times New Roman" w:hAnsi="Times New Roman" w:cs="Times New Roman" w:eastAsiaTheme="minorEastAsia"/>
          <w:bCs/>
          <w:sz w:val="30"/>
          <w:szCs w:val="30"/>
        </w:rPr>
        <w:t>级更大支持，充分发挥重点工程项目引导带动作用，用好用足相关政策，积极争取纳入国家、省、市重点项目，争取专项资金，加强资源统筹，引导多元化资金投入，强化重点工程资金保障。</w:t>
      </w:r>
    </w:p>
    <w:p>
      <w:pPr>
        <w:pStyle w:val="12"/>
        <w:spacing w:before="0" w:beforeLines="0" w:after="0" w:afterLines="0" w:line="560" w:lineRule="exact"/>
        <w:ind w:firstLine="602"/>
        <w:jc w:val="left"/>
        <w:rPr>
          <w:rFonts w:hint="default" w:ascii="Times New Roman" w:hAnsi="Times New Roman" w:cs="Times New Roman" w:eastAsiaTheme="minorEastAsia"/>
          <w:bCs/>
          <w:sz w:val="30"/>
          <w:szCs w:val="30"/>
        </w:rPr>
      </w:pPr>
      <w:r>
        <w:rPr>
          <w:rFonts w:hint="default" w:ascii="Times New Roman" w:hAnsi="Times New Roman" w:cs="Times New Roman" w:eastAsiaTheme="minorEastAsia"/>
          <w:b/>
          <w:bCs w:val="0"/>
          <w:sz w:val="30"/>
          <w:szCs w:val="30"/>
        </w:rPr>
        <w:t>强化监督评估</w:t>
      </w:r>
      <w:r>
        <w:rPr>
          <w:rFonts w:hint="default" w:ascii="Times New Roman" w:hAnsi="Times New Roman" w:cs="Times New Roman" w:eastAsiaTheme="minorEastAsia"/>
          <w:b/>
          <w:bCs w:val="0"/>
          <w:sz w:val="30"/>
          <w:szCs w:val="30"/>
          <w:lang w:eastAsia="zh-CN"/>
        </w:rPr>
        <w:t>。</w:t>
      </w:r>
      <w:r>
        <w:rPr>
          <w:rFonts w:hint="default" w:ascii="Times New Roman" w:hAnsi="Times New Roman" w:cs="Times New Roman" w:eastAsiaTheme="minorEastAsia"/>
          <w:bCs/>
          <w:sz w:val="30"/>
          <w:szCs w:val="30"/>
        </w:rPr>
        <w:t>开展规划动态监测，适时开展中期评估和总结评估，分析实施进展情况及存在问题，制定改进和加强措施，动态调整规划内容。各县（市、区）要加强对本地区应急管理规划实施情况的监督，对规划完成情况进行监测、评估、跟踪，确保规划目标和任务全面落实。</w:t>
      </w:r>
    </w:p>
    <w:sectPr>
      <w:footerReference r:id="rId6" w:type="default"/>
      <w:pgSz w:w="11906" w:h="16838"/>
      <w:pgMar w:top="2098" w:right="1587" w:bottom="2098"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Arial Unicode MS">
    <w:altName w:val="DejaVu Sans"/>
    <w:panose1 w:val="020B0604020202020204"/>
    <w:charset w:val="86"/>
    <w:family w:val="auto"/>
    <w:pitch w:val="default"/>
    <w:sig w:usb0="00000000" w:usb1="00000000" w:usb2="0000003F" w:usb3="00000000" w:csb0="603F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uXW5UtAAAAAFAQAADwAAAAAAAAAB&#10;ACAAAAA4AAAAZHJzL2Rvd25yZXYueG1sUEsBAhQAFAAAAAgAh07iQAJYnrPJAQAAkgMAAA4AAAAA&#10;AAAAAQAgAAAANQEAAGRycy9lMm9Eb2MueG1sUEsFBgAAAAAGAAYAWQEAAHAFAAAAAA==&#10;">
              <v:fill on="f" focussize="0,0"/>
              <v:stroke on="f"/>
              <v:imagedata o:title=""/>
              <o:lock v:ext="edit" aspectratio="f"/>
              <v:textbox inset="0mm,0mm,0mm,0mm" style="mso-fit-shape-to-text:t;">
                <w:txbxContent>
                  <w:p>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Ll1uVLQAAAABQEAAA8AAAAAAAAAAQAg&#10;AAAAOAAAAGRycy9kb3ducmV2LnhtbFBLAQIUABQAAAAIAIdO4kBvecyfxwEAAI8DAAAOAAAAAAAA&#10;AAEAIAAAADUBAABkcnMvZTJvRG9jLnhtbFBLBQYAAAAABgAGAFkBAABuBQAAAAA=&#10;">
              <v:fill on="f" focussize="0,0"/>
              <v:stroke on="f"/>
              <v:imagedata o:title=""/>
              <o:lock v:ext="edit" aspectratio="f"/>
              <v:textbox inset="0mm,0mm,0mm,0mm" style="mso-fit-shape-to-text:t;">
                <w:txbxContent>
                  <w:p>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revisionView w:markup="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5YTkwMWI0ZTljMGQzYmViODlmYzk0OGQwMWUxY2UifQ=="/>
  </w:docVars>
  <w:rsids>
    <w:rsidRoot w:val="0057786D"/>
    <w:rsid w:val="0004419A"/>
    <w:rsid w:val="00110056"/>
    <w:rsid w:val="002618C7"/>
    <w:rsid w:val="00275C88"/>
    <w:rsid w:val="00284383"/>
    <w:rsid w:val="003227D8"/>
    <w:rsid w:val="00451B26"/>
    <w:rsid w:val="00460F73"/>
    <w:rsid w:val="00517871"/>
    <w:rsid w:val="005262BD"/>
    <w:rsid w:val="005448E1"/>
    <w:rsid w:val="0057786D"/>
    <w:rsid w:val="00586CAE"/>
    <w:rsid w:val="005B3E3E"/>
    <w:rsid w:val="00670908"/>
    <w:rsid w:val="006A2811"/>
    <w:rsid w:val="007070B3"/>
    <w:rsid w:val="00714F6D"/>
    <w:rsid w:val="007B582B"/>
    <w:rsid w:val="008875F0"/>
    <w:rsid w:val="008B4755"/>
    <w:rsid w:val="008D499B"/>
    <w:rsid w:val="00A27DA7"/>
    <w:rsid w:val="00B534FF"/>
    <w:rsid w:val="00B53F8E"/>
    <w:rsid w:val="00B83DC6"/>
    <w:rsid w:val="00C02F41"/>
    <w:rsid w:val="00C6556D"/>
    <w:rsid w:val="00D85875"/>
    <w:rsid w:val="00DA0557"/>
    <w:rsid w:val="00DD202E"/>
    <w:rsid w:val="00E04302"/>
    <w:rsid w:val="00F636AB"/>
    <w:rsid w:val="077D103D"/>
    <w:rsid w:val="0B5474BE"/>
    <w:rsid w:val="0EAA41B6"/>
    <w:rsid w:val="15E213DA"/>
    <w:rsid w:val="168626AD"/>
    <w:rsid w:val="171B166A"/>
    <w:rsid w:val="176726A2"/>
    <w:rsid w:val="197233CD"/>
    <w:rsid w:val="1AFD5E6E"/>
    <w:rsid w:val="1FFFC2DC"/>
    <w:rsid w:val="20BC03B3"/>
    <w:rsid w:val="21766F3A"/>
    <w:rsid w:val="22911AD6"/>
    <w:rsid w:val="26000C7F"/>
    <w:rsid w:val="2A9071FF"/>
    <w:rsid w:val="30231744"/>
    <w:rsid w:val="35E75D87"/>
    <w:rsid w:val="3A281EF8"/>
    <w:rsid w:val="3C2C4B42"/>
    <w:rsid w:val="3CD315CA"/>
    <w:rsid w:val="3CEB5D29"/>
    <w:rsid w:val="3D7F276D"/>
    <w:rsid w:val="3DD93089"/>
    <w:rsid w:val="3E5D1618"/>
    <w:rsid w:val="3F5F8223"/>
    <w:rsid w:val="506A2AFE"/>
    <w:rsid w:val="575932B9"/>
    <w:rsid w:val="5BD424E2"/>
    <w:rsid w:val="5DAC14D0"/>
    <w:rsid w:val="5E8B0CF8"/>
    <w:rsid w:val="5EDC0ECF"/>
    <w:rsid w:val="5F4F10EC"/>
    <w:rsid w:val="5FC5D5C3"/>
    <w:rsid w:val="65CFC0E7"/>
    <w:rsid w:val="66BF5D85"/>
    <w:rsid w:val="6724156E"/>
    <w:rsid w:val="676FA535"/>
    <w:rsid w:val="6AF25975"/>
    <w:rsid w:val="6B765F8D"/>
    <w:rsid w:val="6DB9FD4C"/>
    <w:rsid w:val="6E106EF1"/>
    <w:rsid w:val="6FD665C7"/>
    <w:rsid w:val="6FF757DA"/>
    <w:rsid w:val="705F0870"/>
    <w:rsid w:val="720E21AB"/>
    <w:rsid w:val="740D2FDD"/>
    <w:rsid w:val="745715B1"/>
    <w:rsid w:val="75311A7E"/>
    <w:rsid w:val="77BB74FF"/>
    <w:rsid w:val="77E338A3"/>
    <w:rsid w:val="77F7FA0E"/>
    <w:rsid w:val="7A6DEB12"/>
    <w:rsid w:val="7B7F5984"/>
    <w:rsid w:val="7BEF3113"/>
    <w:rsid w:val="7CA65E30"/>
    <w:rsid w:val="7CF22837"/>
    <w:rsid w:val="7DF71636"/>
    <w:rsid w:val="7EBDD3F7"/>
    <w:rsid w:val="7EBFC971"/>
    <w:rsid w:val="7EDF6991"/>
    <w:rsid w:val="7EFD2780"/>
    <w:rsid w:val="7F78E0FA"/>
    <w:rsid w:val="8FEFC964"/>
    <w:rsid w:val="9EDF7557"/>
    <w:rsid w:val="A7FF1DD3"/>
    <w:rsid w:val="AD67A24D"/>
    <w:rsid w:val="B7D57776"/>
    <w:rsid w:val="B7FF3995"/>
    <w:rsid w:val="BA7FC7E4"/>
    <w:rsid w:val="BDF7EC2F"/>
    <w:rsid w:val="BE5A5B3F"/>
    <w:rsid w:val="DFDF85A6"/>
    <w:rsid w:val="E25FC16D"/>
    <w:rsid w:val="E77F096F"/>
    <w:rsid w:val="E7FAD82A"/>
    <w:rsid w:val="ECFB63C4"/>
    <w:rsid w:val="EEBE2BDF"/>
    <w:rsid w:val="EF6F675C"/>
    <w:rsid w:val="EF7D955D"/>
    <w:rsid w:val="EF9EA97A"/>
    <w:rsid w:val="EFED9961"/>
    <w:rsid w:val="F5DF433A"/>
    <w:rsid w:val="F79DFF3A"/>
    <w:rsid w:val="F7B78A5A"/>
    <w:rsid w:val="F7FAE70C"/>
    <w:rsid w:val="F7FFA765"/>
    <w:rsid w:val="F97C976F"/>
    <w:rsid w:val="FAF971CC"/>
    <w:rsid w:val="FBD3ED39"/>
    <w:rsid w:val="FDB22DDD"/>
    <w:rsid w:val="FDB85548"/>
    <w:rsid w:val="FDDE76D6"/>
    <w:rsid w:val="FDF77784"/>
    <w:rsid w:val="FEED68C1"/>
    <w:rsid w:val="FF6EA8F1"/>
    <w:rsid w:val="FF7AE280"/>
    <w:rsid w:val="FF7D079B"/>
    <w:rsid w:val="FFA095AF"/>
    <w:rsid w:val="FFD1C582"/>
    <w:rsid w:val="FFFF1378"/>
    <w:rsid w:val="FFFFD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adjustRightInd w:val="0"/>
      <w:spacing w:before="320" w:line="300" w:lineRule="auto"/>
      <w:outlineLvl w:val="0"/>
    </w:pPr>
    <w:rPr>
      <w:rFonts w:eastAsia="黑体"/>
      <w:color w:val="000000"/>
      <w:kern w:val="44"/>
      <w:szCs w:val="44"/>
    </w:rPr>
  </w:style>
  <w:style w:type="paragraph" w:styleId="3">
    <w:name w:val="heading 2"/>
    <w:basedOn w:val="2"/>
    <w:next w:val="1"/>
    <w:qFormat/>
    <w:uiPriority w:val="9"/>
    <w:pPr>
      <w:spacing w:before="280"/>
      <w:outlineLvl w:val="1"/>
    </w:pPr>
    <w:rPr>
      <w:kern w:val="2"/>
      <w:sz w:val="30"/>
      <w:szCs w:val="32"/>
    </w:rPr>
  </w:style>
  <w:style w:type="paragraph" w:styleId="4">
    <w:name w:val="heading 3"/>
    <w:basedOn w:val="1"/>
    <w:next w:val="1"/>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val="en-US" w:eastAsia="zh-CN" w:bidi="ar-SA"/>
    </w:rPr>
  </w:style>
  <w:style w:type="paragraph" w:styleId="5">
    <w:name w:val="heading 4"/>
    <w:next w:val="1"/>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val="en-US" w:eastAsia="zh-CN" w:bidi="ar-SA"/>
    </w:rPr>
  </w:style>
  <w:style w:type="paragraph" w:styleId="6">
    <w:name w:val="heading 5"/>
    <w:next w:val="1"/>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val="en-US" w:eastAsia="zh-CN" w:bidi="ar-SA"/>
    </w:rPr>
  </w:style>
  <w:style w:type="paragraph" w:styleId="7">
    <w:name w:val="heading 6"/>
    <w:next w:val="1"/>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val="en-US" w:eastAsia="zh-CN" w:bidi="ar-SA"/>
    </w:rPr>
  </w:style>
  <w:style w:type="paragraph" w:styleId="8">
    <w:name w:val="heading 7"/>
    <w:next w:val="1"/>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val="en-US" w:eastAsia="zh-CN" w:bidi="ar-SA"/>
    </w:rPr>
  </w:style>
  <w:style w:type="paragraph" w:styleId="9">
    <w:name w:val="heading 8"/>
    <w:next w:val="1"/>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val="en-US" w:eastAsia="zh-CN" w:bidi="ar-SA"/>
    </w:rPr>
  </w:style>
  <w:style w:type="paragraph" w:styleId="10">
    <w:name w:val="heading 9"/>
    <w:next w:val="1"/>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val="en-US" w:eastAsia="zh-CN" w:bidi="ar-SA"/>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qFormat/>
    <w:uiPriority w:val="0"/>
    <w:pPr>
      <w:adjustRightInd w:val="0"/>
      <w:spacing w:before="100" w:after="100" w:line="300" w:lineRule="auto"/>
      <w:ind w:firstLine="1044" w:firstLineChars="200"/>
    </w:pPr>
    <w:rPr>
      <w:rFonts w:eastAsia="宋体"/>
      <w:sz w:val="24"/>
      <w:szCs w:val="24"/>
    </w:rPr>
  </w:style>
  <w:style w:type="paragraph" w:styleId="13">
    <w:name w:val="Body Text Indent"/>
    <w:basedOn w:val="1"/>
    <w:next w:val="14"/>
    <w:unhideWhenUsed/>
    <w:qFormat/>
    <w:uiPriority w:val="99"/>
    <w:pPr>
      <w:spacing w:after="120"/>
      <w:ind w:left="420" w:leftChars="200"/>
    </w:pPr>
  </w:style>
  <w:style w:type="paragraph" w:styleId="14">
    <w:name w:val="Body Text First Indent 2"/>
    <w:basedOn w:val="13"/>
    <w:qFormat/>
    <w:uiPriority w:val="0"/>
    <w:pPr>
      <w:ind w:firstLine="420" w:firstLineChars="200"/>
    </w:pPr>
    <w:rPr>
      <w:rFonts w:ascii="Times New Roman" w:hAnsi="Times New Roman" w:eastAsia="宋体" w:cs="Times New Roman"/>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style>
  <w:style w:type="paragraph" w:styleId="18">
    <w:name w:val="Subtitle"/>
    <w:qFormat/>
    <w:uiPriority w:val="0"/>
    <w:pPr>
      <w:widowControl w:val="0"/>
      <w:adjustRightInd w:val="0"/>
      <w:spacing w:before="100" w:after="100"/>
      <w:jc w:val="center"/>
    </w:pPr>
    <w:rPr>
      <w:rFonts w:ascii="Times New Roman" w:hAnsi="Times New Roman" w:eastAsia="黑体" w:cs="Times New Roman"/>
      <w:kern w:val="28"/>
      <w:sz w:val="32"/>
      <w:szCs w:val="24"/>
      <w:lang w:val="en-US" w:eastAsia="zh-CN" w:bidi="ar-SA"/>
    </w:rPr>
  </w:style>
  <w:style w:type="paragraph" w:styleId="19">
    <w:name w:val="toc 2"/>
    <w:basedOn w:val="1"/>
    <w:next w:val="1"/>
    <w:qFormat/>
    <w:uiPriority w:val="39"/>
    <w:pPr>
      <w:ind w:left="420" w:leftChars="200"/>
    </w:pPr>
  </w:style>
  <w:style w:type="paragraph" w:styleId="20">
    <w:name w:val="Title"/>
    <w:qFormat/>
    <w:uiPriority w:val="0"/>
    <w:pPr>
      <w:widowControl w:val="0"/>
      <w:adjustRightInd w:val="0"/>
      <w:spacing w:before="100" w:after="100"/>
      <w:jc w:val="center"/>
    </w:pPr>
    <w:rPr>
      <w:rFonts w:ascii="Times New Roman" w:hAnsi="Times New Roman" w:eastAsia="黑体" w:cs="Times New Roman"/>
      <w:kern w:val="2"/>
      <w:sz w:val="36"/>
      <w:szCs w:val="24"/>
      <w:lang w:val="en-US" w:eastAsia="zh-CN" w:bidi="ar-SA"/>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unhideWhenUsed/>
    <w:qFormat/>
    <w:uiPriority w:val="99"/>
    <w:rPr>
      <w:color w:val="0000FF" w:themeColor="hyperlink"/>
      <w:u w:val="single"/>
      <w14:textFill>
        <w14:solidFill>
          <w14:schemeClr w14:val="hlink"/>
        </w14:solidFill>
      </w14:textFill>
    </w:rPr>
  </w:style>
  <w:style w:type="paragraph" w:customStyle="1" w:styleId="26">
    <w:name w:val="题注1"/>
    <w:next w:val="1"/>
    <w:qFormat/>
    <w:uiPriority w:val="0"/>
    <w:pPr>
      <w:widowControl w:val="0"/>
      <w:adjustRightInd w:val="0"/>
      <w:spacing w:before="240" w:after="120" w:line="288" w:lineRule="auto"/>
      <w:jc w:val="center"/>
    </w:pPr>
    <w:rPr>
      <w:rFonts w:ascii="Times New Roman" w:hAnsi="Times New Roman" w:eastAsia="宋体" w:cs="宋体"/>
      <w:kern w:val="2"/>
      <w:sz w:val="24"/>
      <w:szCs w:val="22"/>
      <w:lang w:val="en-US" w:eastAsia="zh-CN" w:bidi="ar-SA"/>
    </w:rPr>
  </w:style>
  <w:style w:type="paragraph" w:customStyle="1" w:styleId="27">
    <w:name w:val="TOC 标题1"/>
    <w:basedOn w:val="2"/>
    <w:next w:val="1"/>
    <w:unhideWhenUsed/>
    <w:qFormat/>
    <w:uiPriority w:val="39"/>
    <w:pPr>
      <w:keepNext/>
      <w:keepLines/>
      <w:widowControl/>
      <w:adjustRightInd/>
      <w:spacing w:before="240" w:line="259" w:lineRule="auto"/>
      <w:jc w:val="left"/>
      <w:outlineLvl w:val="9"/>
    </w:pPr>
    <w:rPr>
      <w:rFonts w:asciiTheme="majorHAnsi" w:hAnsiTheme="majorHAnsi" w:eastAsiaTheme="majorEastAsia" w:cstheme="majorBidi"/>
      <w:color w:val="376092" w:themeColor="accent1" w:themeShade="BF"/>
      <w:kern w:val="0"/>
      <w:szCs w:val="32"/>
    </w:rPr>
  </w:style>
  <w:style w:type="paragraph" w:customStyle="1" w:styleId="28">
    <w:name w:val="Revision"/>
    <w:hidden/>
    <w:unhideWhenUsed/>
    <w:qFormat/>
    <w:uiPriority w:val="99"/>
    <w:rPr>
      <w:rFonts w:ascii="Times New Roman" w:hAnsi="Times New Roman" w:eastAsia="仿宋_GB2312" w:cs="Times New Roman"/>
      <w:kern w:val="2"/>
      <w:sz w:val="32"/>
      <w:lang w:val="en-US" w:eastAsia="zh-CN" w:bidi="ar-SA"/>
    </w:rPr>
  </w:style>
  <w:style w:type="paragraph" w:customStyle="1" w:styleId="29">
    <w:name w:val="报告标题"/>
    <w:basedOn w:val="1"/>
    <w:qFormat/>
    <w:uiPriority w:val="0"/>
    <w:pPr>
      <w:ind w:firstLine="0" w:firstLineChars="0"/>
      <w:jc w:val="center"/>
    </w:pPr>
    <w:rPr>
      <w:rFonts w:eastAsia="Arial Unicode MS"/>
      <w:sz w:val="44"/>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3937</Words>
  <Characters>4073</Characters>
  <Lines>124</Lines>
  <Paragraphs>34</Paragraphs>
  <TotalTime>116</TotalTime>
  <ScaleCrop>false</ScaleCrop>
  <LinksUpToDate>false</LinksUpToDate>
  <CharactersWithSpaces>4467</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2026-03-27T08:54:00Z</dcterms:created>
  <dc:creator>fengsong</dc:creator>
  <cp:lastModifiedBy>greatwall</cp:lastModifiedBy>
  <cp:lastPrinted>2026-04-13T01:07:00Z</cp:lastPrinted>
  <dcterms:modified xsi:type="dcterms:W3CDTF">2026-04-14T13:28:55Z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D2D9689C35F6BE9EEE40DC6974CA4A93_43</vt:lpwstr>
  </property>
  <property fmtid="{D5CDD505-2E9C-101B-9397-08002B2CF9AE}" pid="4" name="KSOTemplateDocerSaveRecord">
    <vt:lpwstr>eyJoZGlkIjoiOWEzZDgxZDEzMDVlNzA4YzJhNzhlZDZjOGFiZGMzNjIiLCJ1c2VySWQiOiIyNTUyNzA4MDcifQ==</vt:lpwstr>
  </property>
</Properties>
</file>