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A42C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大标宋_GBK" w:hAnsi="方正大标宋_GBK" w:eastAsia="方正大标宋_GBK" w:cs="方正大标宋_GBK"/>
          <w:b w:val="0"/>
          <w:bCs w:val="0"/>
          <w:spacing w:val="-6"/>
          <w:sz w:val="42"/>
          <w:szCs w:val="42"/>
        </w:rPr>
      </w:pPr>
      <w:r>
        <w:rPr>
          <w:rFonts w:hint="eastAsia" w:ascii="方正大标宋_GBK" w:hAnsi="方正大标宋_GBK" w:eastAsia="方正大标宋_GBK" w:cs="方正大标宋_GBK"/>
          <w:b w:val="0"/>
          <w:bCs w:val="0"/>
          <w:spacing w:val="-6"/>
          <w:sz w:val="42"/>
          <w:szCs w:val="42"/>
        </w:rPr>
        <w:t>江门市</w:t>
      </w:r>
      <w:r>
        <w:rPr>
          <w:rFonts w:hint="eastAsia" w:ascii="方正大标宋_GBK" w:hAnsi="方正大标宋_GBK" w:eastAsia="方正大标宋_GBK" w:cs="方正大标宋_GBK"/>
          <w:b w:val="0"/>
          <w:bCs w:val="0"/>
          <w:spacing w:val="-6"/>
          <w:sz w:val="42"/>
          <w:szCs w:val="42"/>
          <w:lang w:eastAsia="zh-CN"/>
        </w:rPr>
        <w:t>生态环境局蓬江分局</w:t>
      </w:r>
      <w:r>
        <w:rPr>
          <w:rFonts w:hint="eastAsia" w:ascii="方正大标宋_GBK" w:hAnsi="方正大标宋_GBK" w:eastAsia="方正大标宋_GBK" w:cs="方正大标宋_GBK"/>
          <w:b w:val="0"/>
          <w:bCs w:val="0"/>
          <w:spacing w:val="-6"/>
          <w:sz w:val="42"/>
          <w:szCs w:val="42"/>
        </w:rPr>
        <w:t>属</w:t>
      </w:r>
      <w:r>
        <w:rPr>
          <w:rFonts w:hint="eastAsia" w:ascii="方正大标宋_GBK" w:hAnsi="方正大标宋_GBK" w:eastAsia="方正大标宋_GBK" w:cs="方正大标宋_GBK"/>
          <w:b w:val="0"/>
          <w:bCs w:val="0"/>
          <w:spacing w:val="-6"/>
          <w:sz w:val="42"/>
          <w:szCs w:val="42"/>
          <w:lang w:val="en-US" w:eastAsia="zh-CN"/>
        </w:rPr>
        <w:t>下</w:t>
      </w:r>
      <w:r>
        <w:rPr>
          <w:rFonts w:hint="eastAsia" w:ascii="方正大标宋_GBK" w:hAnsi="方正大标宋_GBK" w:eastAsia="方正大标宋_GBK" w:cs="方正大标宋_GBK"/>
          <w:b w:val="0"/>
          <w:bCs w:val="0"/>
          <w:spacing w:val="-6"/>
          <w:sz w:val="42"/>
          <w:szCs w:val="42"/>
        </w:rPr>
        <w:t>事业单位</w:t>
      </w:r>
    </w:p>
    <w:p w14:paraId="0A44271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大标宋_GBK" w:hAnsi="方正大标宋_GBK" w:eastAsia="方正大标宋_GBK" w:cs="方正大标宋_GBK"/>
          <w:b w:val="0"/>
          <w:bCs w:val="0"/>
          <w:sz w:val="42"/>
          <w:szCs w:val="42"/>
        </w:rPr>
      </w:pPr>
      <w:r>
        <w:rPr>
          <w:rFonts w:hint="eastAsia" w:ascii="方正大标宋_GBK" w:hAnsi="方正大标宋_GBK" w:eastAsia="方正大标宋_GBK" w:cs="方正大标宋_GBK"/>
          <w:b w:val="0"/>
          <w:bCs w:val="0"/>
          <w:sz w:val="42"/>
          <w:szCs w:val="42"/>
        </w:rPr>
        <w:t>202</w:t>
      </w:r>
      <w:r>
        <w:rPr>
          <w:rFonts w:hint="eastAsia" w:ascii="方正大标宋_GBK" w:hAnsi="方正大标宋_GBK" w:eastAsia="方正大标宋_GBK" w:cs="方正大标宋_GBK"/>
          <w:b w:val="0"/>
          <w:bCs w:val="0"/>
          <w:sz w:val="42"/>
          <w:szCs w:val="42"/>
          <w:lang w:val="en-US" w:eastAsia="zh-CN"/>
        </w:rPr>
        <w:t>6</w:t>
      </w:r>
      <w:r>
        <w:rPr>
          <w:rFonts w:hint="eastAsia" w:ascii="方正大标宋_GBK" w:hAnsi="方正大标宋_GBK" w:eastAsia="方正大标宋_GBK" w:cs="方正大标宋_GBK"/>
          <w:b w:val="0"/>
          <w:bCs w:val="0"/>
          <w:sz w:val="42"/>
          <w:szCs w:val="42"/>
        </w:rPr>
        <w:t>年集中公开招聘高校毕业生入围</w:t>
      </w:r>
    </w:p>
    <w:p w14:paraId="6B93759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imes New Roman" w:hAnsi="Times New Roman" w:eastAsia="Arial Unicode MS" w:cs="Times New Roman"/>
          <w:b/>
          <w:bCs/>
          <w:sz w:val="44"/>
          <w:szCs w:val="44"/>
          <w:lang w:eastAsia="zh-CN"/>
        </w:rPr>
      </w:pPr>
      <w:r>
        <w:rPr>
          <w:rFonts w:hint="eastAsia" w:ascii="方正大标宋_GBK" w:hAnsi="方正大标宋_GBK" w:eastAsia="方正大标宋_GBK" w:cs="方正大标宋_GBK"/>
          <w:b w:val="0"/>
          <w:bCs w:val="0"/>
          <w:sz w:val="42"/>
          <w:szCs w:val="42"/>
        </w:rPr>
        <w:t>面试资格复审人员名单公告</w:t>
      </w:r>
    </w:p>
    <w:p w14:paraId="0F70E61A">
      <w:pPr>
        <w:spacing w:line="560" w:lineRule="exact"/>
        <w:rPr>
          <w:rFonts w:hint="default" w:ascii="Times New Roman" w:hAnsi="Times New Roman" w:eastAsia="仿宋_GB2312" w:cs="Times New Roman"/>
          <w:sz w:val="32"/>
          <w:szCs w:val="32"/>
        </w:rPr>
      </w:pPr>
    </w:p>
    <w:p w14:paraId="75D2B63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_GBK" w:cs="Times New Roman"/>
          <w:sz w:val="30"/>
          <w:szCs w:val="30"/>
        </w:rPr>
      </w:pPr>
      <w:r>
        <w:rPr>
          <w:rFonts w:hint="eastAsia" w:ascii="Times New Roman" w:hAnsi="Times New Roman" w:eastAsia="方正仿宋_GBK" w:cs="Times New Roman"/>
          <w:sz w:val="30"/>
          <w:szCs w:val="30"/>
          <w:lang w:eastAsia="zh-CN"/>
        </w:rPr>
        <w:t>按照《</w:t>
      </w:r>
      <w:r>
        <w:rPr>
          <w:rFonts w:hint="default" w:ascii="Times New Roman" w:hAnsi="Times New Roman" w:eastAsia="方正仿宋_GBK" w:cs="Times New Roman"/>
          <w:sz w:val="30"/>
          <w:szCs w:val="30"/>
        </w:rPr>
        <w:t>关于广东省事业单位202</w:t>
      </w:r>
      <w:r>
        <w:rPr>
          <w:rFonts w:hint="eastAsia" w:ascii="Times New Roman" w:hAnsi="Times New Roman" w:eastAsia="方正仿宋_GBK" w:cs="Times New Roman"/>
          <w:sz w:val="30"/>
          <w:szCs w:val="30"/>
          <w:lang w:val="en-US" w:eastAsia="zh-CN"/>
        </w:rPr>
        <w:t>6</w:t>
      </w:r>
      <w:r>
        <w:rPr>
          <w:rFonts w:hint="default" w:ascii="Times New Roman" w:hAnsi="Times New Roman" w:eastAsia="方正仿宋_GBK" w:cs="Times New Roman"/>
          <w:sz w:val="30"/>
          <w:szCs w:val="30"/>
        </w:rPr>
        <w:t>年集中公开招聘高校毕业生江门市直笔试合格分数线的公告</w:t>
      </w:r>
      <w:r>
        <w:rPr>
          <w:rFonts w:hint="eastAsia" w:ascii="Times New Roman" w:hAnsi="Times New Roman" w:eastAsia="方正仿宋_GBK" w:cs="Times New Roman"/>
          <w:sz w:val="30"/>
          <w:szCs w:val="30"/>
          <w:lang w:eastAsia="zh-CN"/>
        </w:rPr>
        <w:t>》，市直事业单位招聘岗位笔试合格分数线为</w:t>
      </w:r>
      <w:r>
        <w:rPr>
          <w:rFonts w:hint="eastAsia" w:ascii="Times New Roman" w:hAnsi="Times New Roman" w:eastAsia="方正仿宋_GBK" w:cs="Times New Roman"/>
          <w:sz w:val="30"/>
          <w:szCs w:val="30"/>
          <w:lang w:val="en-US" w:eastAsia="zh-CN"/>
        </w:rPr>
        <w:t>60</w:t>
      </w:r>
      <w:r>
        <w:rPr>
          <w:rFonts w:hint="eastAsia" w:ascii="Times New Roman" w:hAnsi="Times New Roman" w:eastAsia="方正仿宋_GBK" w:cs="Times New Roman"/>
          <w:sz w:val="30"/>
          <w:szCs w:val="30"/>
          <w:lang w:eastAsia="zh-CN"/>
        </w:rPr>
        <w:t>分。</w:t>
      </w:r>
      <w:r>
        <w:rPr>
          <w:rFonts w:hint="default" w:ascii="Times New Roman" w:hAnsi="Times New Roman" w:eastAsia="方正仿宋_GBK" w:cs="Times New Roman"/>
          <w:sz w:val="30"/>
          <w:szCs w:val="30"/>
        </w:rPr>
        <w:t>根据划定的分数线，按照笔试成绩从高分到低分排序和各招聘岗位1:5进入面试的比例，我</w:t>
      </w:r>
      <w:r>
        <w:rPr>
          <w:rFonts w:hint="eastAsia" w:ascii="Times New Roman" w:hAnsi="Times New Roman" w:eastAsia="方正仿宋_GBK" w:cs="Times New Roman"/>
          <w:sz w:val="30"/>
          <w:szCs w:val="30"/>
          <w:lang w:eastAsia="zh-CN"/>
        </w:rPr>
        <w:t>局</w:t>
      </w:r>
      <w:r>
        <w:rPr>
          <w:rFonts w:hint="default" w:ascii="Times New Roman" w:hAnsi="Times New Roman" w:eastAsia="方正仿宋_GBK" w:cs="Times New Roman"/>
          <w:sz w:val="30"/>
          <w:szCs w:val="30"/>
        </w:rPr>
        <w:t>属</w:t>
      </w:r>
      <w:r>
        <w:rPr>
          <w:rFonts w:hint="eastAsia" w:ascii="Times New Roman" w:hAnsi="Times New Roman" w:eastAsia="方正仿宋_GBK" w:cs="Times New Roman"/>
          <w:sz w:val="30"/>
          <w:szCs w:val="30"/>
          <w:lang w:eastAsia="zh-CN"/>
        </w:rPr>
        <w:t>下</w:t>
      </w:r>
      <w:r>
        <w:rPr>
          <w:rFonts w:hint="default" w:ascii="Times New Roman" w:hAnsi="Times New Roman" w:eastAsia="方正仿宋_GBK" w:cs="Times New Roman"/>
          <w:sz w:val="30"/>
          <w:szCs w:val="30"/>
        </w:rPr>
        <w:t>招聘单位确定了进入面试人员名单。现就有关事项公告如下：</w:t>
      </w:r>
    </w:p>
    <w:p w14:paraId="758CF3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lang w:val="en-US" w:eastAsia="zh-CN"/>
        </w:rPr>
        <w:t>一、入围</w:t>
      </w:r>
      <w:r>
        <w:rPr>
          <w:rFonts w:hint="eastAsia" w:ascii="方正黑体_GBK" w:hAnsi="方正黑体_GBK" w:eastAsia="方正黑体_GBK" w:cs="方正黑体_GBK"/>
          <w:b w:val="0"/>
          <w:bCs w:val="0"/>
          <w:sz w:val="30"/>
          <w:szCs w:val="30"/>
        </w:rPr>
        <w:t>面试资格复审人员名单</w:t>
      </w:r>
    </w:p>
    <w:p w14:paraId="5620C5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方正仿宋_GBK" w:cs="Times New Roman"/>
          <w:sz w:val="30"/>
          <w:szCs w:val="30"/>
          <w:lang w:val="en-US" w:eastAsia="zh-CN"/>
        </w:rPr>
      </w:pPr>
      <w:r>
        <w:rPr>
          <w:rFonts w:hint="eastAsia" w:ascii="Times New Roman" w:hAnsi="Times New Roman" w:eastAsia="方正仿宋_GBK" w:cs="Times New Roman"/>
          <w:sz w:val="30"/>
          <w:szCs w:val="30"/>
          <w:lang w:eastAsia="zh-CN"/>
        </w:rPr>
        <w:t>进入面试</w:t>
      </w:r>
      <w:r>
        <w:rPr>
          <w:rFonts w:hint="default" w:ascii="Times New Roman" w:hAnsi="Times New Roman" w:eastAsia="方正仿宋_GBK" w:cs="Times New Roman"/>
          <w:sz w:val="30"/>
          <w:szCs w:val="30"/>
          <w:lang w:eastAsia="zh-CN"/>
        </w:rPr>
        <w:t>资格复审</w:t>
      </w:r>
      <w:r>
        <w:rPr>
          <w:rFonts w:hint="eastAsia" w:ascii="Times New Roman" w:hAnsi="Times New Roman" w:eastAsia="方正仿宋_GBK" w:cs="Times New Roman"/>
          <w:sz w:val="30"/>
          <w:szCs w:val="30"/>
          <w:lang w:eastAsia="zh-CN"/>
        </w:rPr>
        <w:t>人员共</w:t>
      </w:r>
      <w:r>
        <w:rPr>
          <w:rFonts w:hint="eastAsia" w:ascii="Times New Roman" w:hAnsi="Times New Roman" w:eastAsia="方正仿宋_GBK" w:cs="Times New Roman"/>
          <w:sz w:val="30"/>
          <w:szCs w:val="30"/>
          <w:lang w:val="en-US" w:eastAsia="zh-CN"/>
        </w:rPr>
        <w:t>5名，具体名单详见《江门市</w:t>
      </w:r>
      <w:r>
        <w:rPr>
          <w:rFonts w:hint="eastAsia" w:ascii="Times New Roman" w:hAnsi="Times New Roman" w:eastAsia="方正仿宋_GBK" w:cs="Times New Roman"/>
          <w:sz w:val="30"/>
          <w:szCs w:val="30"/>
          <w:lang w:eastAsia="zh-CN"/>
        </w:rPr>
        <w:t>生态环境局蓬江分</w:t>
      </w:r>
      <w:r>
        <w:rPr>
          <w:rFonts w:hint="eastAsia" w:ascii="Times New Roman" w:hAnsi="Times New Roman" w:eastAsia="方正仿宋_GBK" w:cs="Times New Roman"/>
          <w:sz w:val="30"/>
          <w:szCs w:val="30"/>
          <w:lang w:val="en-US" w:eastAsia="zh-CN"/>
        </w:rPr>
        <w:t>局属下事业单位2026年集中公开招聘高校毕业生入围面试</w:t>
      </w:r>
      <w:r>
        <w:rPr>
          <w:rFonts w:hint="default" w:ascii="Times New Roman" w:hAnsi="Times New Roman" w:eastAsia="方正仿宋_GBK" w:cs="Times New Roman"/>
          <w:sz w:val="30"/>
          <w:szCs w:val="30"/>
          <w:lang w:eastAsia="zh-CN"/>
        </w:rPr>
        <w:t>资格复审</w:t>
      </w:r>
      <w:r>
        <w:rPr>
          <w:rFonts w:hint="eastAsia" w:ascii="Times New Roman" w:hAnsi="Times New Roman" w:eastAsia="方正仿宋_GBK" w:cs="Times New Roman"/>
          <w:sz w:val="30"/>
          <w:szCs w:val="30"/>
          <w:lang w:val="en-US" w:eastAsia="zh-CN"/>
        </w:rPr>
        <w:t>人员名单》（附件1）。</w:t>
      </w:r>
    </w:p>
    <w:p w14:paraId="0A8F1F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方正黑体_GBK" w:hAnsi="方正黑体_GBK" w:eastAsia="方正黑体_GBK" w:cs="方正黑体_GBK"/>
          <w:b w:val="0"/>
          <w:bCs w:val="0"/>
          <w:sz w:val="30"/>
          <w:szCs w:val="30"/>
          <w:lang w:val="en-US" w:eastAsia="zh-CN"/>
        </w:rPr>
      </w:pPr>
      <w:r>
        <w:rPr>
          <w:rFonts w:hint="eastAsia" w:ascii="方正黑体_GBK" w:hAnsi="方正黑体_GBK" w:eastAsia="方正黑体_GBK" w:cs="方正黑体_GBK"/>
          <w:b w:val="0"/>
          <w:bCs w:val="0"/>
          <w:sz w:val="30"/>
          <w:szCs w:val="30"/>
          <w:lang w:val="en-US" w:eastAsia="zh-CN"/>
        </w:rPr>
        <w:t>二、关于面试资格复审注意事项</w:t>
      </w:r>
    </w:p>
    <w:p w14:paraId="7BB376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_GBK" w:cs="Times New Roman"/>
          <w:sz w:val="30"/>
          <w:szCs w:val="30"/>
          <w:u w:val="none"/>
          <w:lang w:val="en-US" w:eastAsia="zh-CN"/>
        </w:rPr>
      </w:pPr>
      <w:r>
        <w:rPr>
          <w:rFonts w:hint="default" w:ascii="Times New Roman" w:hAnsi="Times New Roman" w:eastAsia="方正仿宋_GBK" w:cs="Times New Roman"/>
          <w:sz w:val="30"/>
          <w:szCs w:val="30"/>
          <w:lang w:val="en-US" w:eastAsia="zh-CN"/>
        </w:rPr>
        <w:t>面试资格复审工作由招聘单位组织实施，所需材料及</w:t>
      </w:r>
      <w:r>
        <w:rPr>
          <w:rFonts w:hint="eastAsia" w:ascii="Times New Roman" w:hAnsi="Times New Roman" w:eastAsia="方正仿宋_GBK" w:cs="Times New Roman"/>
          <w:sz w:val="30"/>
          <w:szCs w:val="30"/>
          <w:lang w:val="en-US" w:eastAsia="zh-CN"/>
        </w:rPr>
        <w:t>时间、</w:t>
      </w:r>
      <w:r>
        <w:rPr>
          <w:rFonts w:hint="default" w:ascii="Times New Roman" w:hAnsi="Times New Roman" w:eastAsia="方正仿宋_GBK" w:cs="Times New Roman"/>
          <w:sz w:val="30"/>
          <w:szCs w:val="30"/>
          <w:lang w:val="en-US" w:eastAsia="zh-CN"/>
        </w:rPr>
        <w:t>地点、招聘单位联系方式详见《资格审核注意事项》（附件2）。</w:t>
      </w:r>
    </w:p>
    <w:p w14:paraId="6FF532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方正黑体_GBK" w:hAnsi="方正黑体_GBK" w:eastAsia="方正黑体_GBK" w:cs="方正黑体_GBK"/>
          <w:sz w:val="30"/>
          <w:szCs w:val="30"/>
          <w:lang w:val="en-US" w:eastAsia="zh-CN"/>
        </w:rPr>
      </w:pPr>
      <w:r>
        <w:rPr>
          <w:rFonts w:hint="eastAsia" w:ascii="方正黑体_GBK" w:hAnsi="方正黑体_GBK" w:eastAsia="方正黑体_GBK" w:cs="方正黑体_GBK"/>
          <w:sz w:val="30"/>
          <w:szCs w:val="30"/>
          <w:lang w:val="en-US" w:eastAsia="zh-CN"/>
        </w:rPr>
        <w:t>三、其他事项</w:t>
      </w:r>
    </w:p>
    <w:p w14:paraId="5BC8A1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_GBK" w:cs="Times New Roman"/>
          <w:sz w:val="30"/>
          <w:szCs w:val="30"/>
          <w:lang w:val="en-US" w:eastAsia="zh-CN"/>
        </w:rPr>
      </w:pPr>
      <w:r>
        <w:rPr>
          <w:rFonts w:hint="eastAsia" w:ascii="方正楷体_GBK" w:hAnsi="方正楷体_GBK" w:eastAsia="方正楷体_GBK" w:cs="方正楷体_GBK"/>
          <w:sz w:val="30"/>
          <w:szCs w:val="30"/>
          <w:lang w:val="en-US" w:eastAsia="zh-CN"/>
        </w:rPr>
        <w:t>（一）资格审核通过的考生，将确定为面试对象。</w:t>
      </w:r>
      <w:r>
        <w:rPr>
          <w:rFonts w:hint="default" w:ascii="Times New Roman" w:hAnsi="Times New Roman" w:eastAsia="方正仿宋_GBK" w:cs="Times New Roman"/>
          <w:sz w:val="30"/>
          <w:szCs w:val="30"/>
          <w:lang w:val="en-US" w:eastAsia="zh-CN"/>
        </w:rPr>
        <w:t>未按规定时间参加资格审核和面试的，视为自动放弃；证件（证明）不全且不能在资格审核结束之日前补全的</w:t>
      </w:r>
      <w:r>
        <w:rPr>
          <w:rFonts w:hint="eastAsia" w:ascii="Times New Roman" w:hAnsi="Times New Roman" w:eastAsia="方正仿宋_GBK" w:cs="Times New Roman"/>
          <w:sz w:val="30"/>
          <w:szCs w:val="30"/>
          <w:lang w:val="en-US" w:eastAsia="zh-CN"/>
        </w:rPr>
        <w:t>，</w:t>
      </w:r>
      <w:r>
        <w:rPr>
          <w:rFonts w:hint="default" w:ascii="Times New Roman" w:hAnsi="Times New Roman" w:eastAsia="方正仿宋_GBK" w:cs="Times New Roman"/>
          <w:sz w:val="30"/>
          <w:szCs w:val="30"/>
          <w:lang w:val="en-US" w:eastAsia="zh-CN"/>
        </w:rPr>
        <w:t>或与报考资格条件不符的，取消面试资格。因入围面试人员面试资格被取消导致面试人选出现空缺的，在同一岗位笔试合格的应聘人员中按笔试成绩从高到低依次递补入围面试人员。</w:t>
      </w:r>
    </w:p>
    <w:p w14:paraId="606FCC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z w:val="30"/>
          <w:szCs w:val="30"/>
          <w:lang w:val="en-US" w:eastAsia="zh-CN"/>
        </w:rPr>
        <w:t>（二）面试</w:t>
      </w:r>
      <w:r>
        <w:rPr>
          <w:rFonts w:hint="default" w:ascii="Times New Roman" w:hAnsi="Times New Roman" w:eastAsia="方正仿宋_GBK" w:cs="Times New Roman"/>
          <w:sz w:val="30"/>
          <w:szCs w:val="30"/>
          <w:lang w:eastAsia="zh-CN"/>
        </w:rPr>
        <w:t>最迟将于</w:t>
      </w:r>
      <w:r>
        <w:rPr>
          <w:rFonts w:hint="eastAsia" w:ascii="Times New Roman" w:hAnsi="Times New Roman" w:eastAsia="方正仿宋_GBK" w:cs="Times New Roman"/>
          <w:sz w:val="30"/>
          <w:szCs w:val="30"/>
          <w:lang w:val="en-US" w:eastAsia="zh-CN"/>
        </w:rPr>
        <w:t>5</w:t>
      </w:r>
      <w:r>
        <w:rPr>
          <w:rFonts w:hint="default" w:ascii="Times New Roman" w:hAnsi="Times New Roman" w:eastAsia="方正仿宋_GBK" w:cs="Times New Roman"/>
          <w:sz w:val="30"/>
          <w:szCs w:val="30"/>
          <w:lang w:eastAsia="zh-CN"/>
        </w:rPr>
        <w:t>月</w:t>
      </w:r>
      <w:r>
        <w:rPr>
          <w:rFonts w:hint="eastAsia" w:ascii="Times New Roman" w:hAnsi="Times New Roman" w:eastAsia="方正仿宋_GBK" w:cs="Times New Roman"/>
          <w:sz w:val="30"/>
          <w:szCs w:val="30"/>
          <w:lang w:val="en-US" w:eastAsia="zh-CN"/>
        </w:rPr>
        <w:t>25</w:t>
      </w:r>
      <w:r>
        <w:rPr>
          <w:rFonts w:hint="default" w:ascii="Times New Roman" w:hAnsi="Times New Roman" w:eastAsia="方正仿宋_GBK" w:cs="Times New Roman"/>
          <w:sz w:val="30"/>
          <w:szCs w:val="30"/>
          <w:lang w:eastAsia="zh-CN"/>
        </w:rPr>
        <w:t>日前组织，具体时间</w:t>
      </w:r>
      <w:r>
        <w:rPr>
          <w:rFonts w:hint="eastAsia" w:ascii="Times New Roman" w:hAnsi="Times New Roman" w:eastAsia="方正仿宋_GBK" w:cs="Times New Roman"/>
          <w:sz w:val="30"/>
          <w:szCs w:val="30"/>
          <w:lang w:eastAsia="zh-CN"/>
        </w:rPr>
        <w:t>、</w:t>
      </w:r>
      <w:r>
        <w:rPr>
          <w:rFonts w:hint="default" w:ascii="Times New Roman" w:hAnsi="Times New Roman" w:eastAsia="方正仿宋_GBK" w:cs="Times New Roman"/>
          <w:sz w:val="30"/>
          <w:szCs w:val="30"/>
          <w:lang w:val="en-US" w:eastAsia="zh-CN"/>
        </w:rPr>
        <w:t>地点、形式另行通知，请进入面试人员</w:t>
      </w:r>
      <w:r>
        <w:rPr>
          <w:rFonts w:hint="eastAsia" w:ascii="Times New Roman" w:hAnsi="Times New Roman" w:eastAsia="方正仿宋_GBK" w:cs="Times New Roman"/>
          <w:sz w:val="30"/>
          <w:szCs w:val="30"/>
          <w:lang w:val="en-US" w:eastAsia="zh-CN"/>
        </w:rPr>
        <w:t>留意我局官方网站公告，并</w:t>
      </w:r>
      <w:r>
        <w:rPr>
          <w:rFonts w:hint="default" w:ascii="Times New Roman" w:hAnsi="Times New Roman" w:eastAsia="方正仿宋_GBK" w:cs="Times New Roman"/>
          <w:sz w:val="30"/>
          <w:szCs w:val="30"/>
          <w:lang w:val="en-US" w:eastAsia="zh-CN"/>
        </w:rPr>
        <w:t>保持通讯畅通。</w:t>
      </w:r>
    </w:p>
    <w:p w14:paraId="22C7A3F0">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_GBK" w:cs="Times New Roman"/>
          <w:sz w:val="30"/>
          <w:szCs w:val="30"/>
        </w:rPr>
      </w:pPr>
    </w:p>
    <w:p w14:paraId="713C40C2">
      <w:pPr>
        <w:keepNext w:val="0"/>
        <w:keepLines w:val="0"/>
        <w:pageBreakBefore w:val="0"/>
        <w:widowControl w:val="0"/>
        <w:kinsoku/>
        <w:wordWrap/>
        <w:overflowPunct/>
        <w:topLinePunct w:val="0"/>
        <w:autoSpaceDE/>
        <w:autoSpaceDN/>
        <w:bidi w:val="0"/>
        <w:adjustRightInd/>
        <w:snapToGrid/>
        <w:spacing w:line="560" w:lineRule="exact"/>
        <w:ind w:left="1838" w:leftChars="304" w:hanging="1200" w:hangingChars="400"/>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附件：</w:t>
      </w:r>
      <w:r>
        <w:rPr>
          <w:rFonts w:hint="eastAsia" w:ascii="Times New Roman" w:hAnsi="Times New Roman" w:eastAsia="方正仿宋_GBK" w:cs="Times New Roman"/>
          <w:sz w:val="30"/>
          <w:szCs w:val="30"/>
          <w:lang w:val="en-US" w:eastAsia="zh-CN"/>
        </w:rPr>
        <w:t>1.</w:t>
      </w:r>
      <w:r>
        <w:rPr>
          <w:rFonts w:hint="default" w:ascii="Times New Roman" w:hAnsi="Times New Roman" w:eastAsia="方正仿宋_GBK" w:cs="Times New Roman"/>
          <w:sz w:val="30"/>
          <w:szCs w:val="30"/>
        </w:rPr>
        <w:t>江门市</w:t>
      </w:r>
      <w:r>
        <w:rPr>
          <w:rFonts w:hint="eastAsia" w:ascii="Times New Roman" w:hAnsi="Times New Roman" w:eastAsia="方正仿宋_GBK" w:cs="Times New Roman"/>
          <w:sz w:val="30"/>
          <w:szCs w:val="30"/>
          <w:lang w:eastAsia="zh-CN"/>
        </w:rPr>
        <w:t>生态环境局蓬江分局</w:t>
      </w:r>
      <w:r>
        <w:rPr>
          <w:rFonts w:hint="default" w:ascii="Times New Roman" w:hAnsi="Times New Roman" w:eastAsia="方正仿宋_GBK" w:cs="Times New Roman"/>
          <w:sz w:val="30"/>
          <w:szCs w:val="30"/>
        </w:rPr>
        <w:t>属</w:t>
      </w:r>
      <w:r>
        <w:rPr>
          <w:rFonts w:hint="eastAsia" w:ascii="Times New Roman" w:hAnsi="Times New Roman" w:eastAsia="方正仿宋_GBK" w:cs="Times New Roman"/>
          <w:sz w:val="30"/>
          <w:szCs w:val="30"/>
          <w:lang w:val="en-US" w:eastAsia="zh-CN"/>
        </w:rPr>
        <w:t>下</w:t>
      </w:r>
      <w:r>
        <w:rPr>
          <w:rFonts w:hint="default" w:ascii="Times New Roman" w:hAnsi="Times New Roman" w:eastAsia="方正仿宋_GBK" w:cs="Times New Roman"/>
          <w:sz w:val="30"/>
          <w:szCs w:val="30"/>
        </w:rPr>
        <w:t>事业单位202</w:t>
      </w:r>
      <w:r>
        <w:rPr>
          <w:rFonts w:hint="eastAsia" w:ascii="Times New Roman" w:hAnsi="Times New Roman" w:eastAsia="方正仿宋_GBK" w:cs="Times New Roman"/>
          <w:sz w:val="30"/>
          <w:szCs w:val="30"/>
          <w:lang w:val="en-US" w:eastAsia="zh-CN"/>
        </w:rPr>
        <w:t>6</w:t>
      </w:r>
      <w:r>
        <w:rPr>
          <w:rFonts w:hint="default" w:ascii="Times New Roman" w:hAnsi="Times New Roman" w:eastAsia="方正仿宋_GBK" w:cs="Times New Roman"/>
          <w:sz w:val="30"/>
          <w:szCs w:val="30"/>
        </w:rPr>
        <w:t>年集中公开招聘高校毕业生入围面试资格复审人员名单</w:t>
      </w:r>
    </w:p>
    <w:p w14:paraId="7EEC413E">
      <w:pPr>
        <w:keepNext w:val="0"/>
        <w:keepLines w:val="0"/>
        <w:pageBreakBefore w:val="0"/>
        <w:widowControl w:val="0"/>
        <w:kinsoku/>
        <w:wordWrap/>
        <w:overflowPunct/>
        <w:topLinePunct w:val="0"/>
        <w:autoSpaceDE/>
        <w:autoSpaceDN/>
        <w:bidi w:val="0"/>
        <w:adjustRightInd/>
        <w:snapToGrid/>
        <w:spacing w:line="560" w:lineRule="exact"/>
        <w:ind w:left="1838" w:leftChars="304" w:hanging="1200" w:hangingChars="400"/>
        <w:textAlignment w:val="auto"/>
        <w:rPr>
          <w:rFonts w:hint="default" w:ascii="Times New Roman" w:hAnsi="Times New Roman" w:eastAsia="方正仿宋_GBK" w:cs="Times New Roman"/>
          <w:sz w:val="30"/>
          <w:szCs w:val="30"/>
          <w:lang w:val="en-US" w:eastAsia="zh-CN"/>
        </w:rPr>
      </w:pPr>
      <w:r>
        <w:rPr>
          <w:rFonts w:hint="eastAsia" w:ascii="Times New Roman" w:hAnsi="Times New Roman" w:eastAsia="方正仿宋_GBK" w:cs="Times New Roman"/>
          <w:sz w:val="30"/>
          <w:szCs w:val="30"/>
          <w:lang w:val="en-US" w:eastAsia="zh-CN"/>
        </w:rPr>
        <w:t xml:space="preserve">      2.面试资格复审注意事项</w:t>
      </w:r>
    </w:p>
    <w:p w14:paraId="0315962C">
      <w:pPr>
        <w:spacing w:line="560"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"http://hrss.gd.gov.cn/attachment/0/521/521853/4191043.pdf" \t "http://hrss.gd.gov.cn/zwgk/sydwzp/content/_blank"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fldChar w:fldCharType="end"/>
      </w:r>
    </w:p>
    <w:p w14:paraId="68D41118">
      <w:pPr>
        <w:spacing w:line="560"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"http://hrss.gd.gov.cn/attachment/0/520/520773/4184534.xls"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fldChar w:fldCharType="end"/>
      </w:r>
    </w:p>
    <w:p w14:paraId="005C1EF4">
      <w:pPr>
        <w:wordWrap w:val="0"/>
        <w:spacing w:line="560" w:lineRule="exact"/>
        <w:jc w:val="right"/>
        <w:rPr>
          <w:rFonts w:hint="default" w:ascii="Times New Roman" w:hAnsi="Times New Roman" w:eastAsia="方正仿宋_GBK" w:cs="Times New Roman"/>
          <w:sz w:val="30"/>
          <w:szCs w:val="30"/>
          <w:lang w:val="en-US" w:eastAsia="zh-CN"/>
        </w:rPr>
      </w:pPr>
      <w:r>
        <w:rPr>
          <w:rFonts w:hint="eastAsia" w:ascii="Times New Roman" w:hAnsi="Times New Roman" w:eastAsia="方正仿宋_GBK" w:cs="Times New Roman"/>
          <w:sz w:val="30"/>
          <w:szCs w:val="30"/>
          <w:lang w:val="en-US" w:eastAsia="zh-CN"/>
        </w:rPr>
        <w:t>江门市</w:t>
      </w:r>
      <w:r>
        <w:rPr>
          <w:rFonts w:hint="eastAsia" w:ascii="Times New Roman" w:hAnsi="Times New Roman" w:eastAsia="方正仿宋_GBK" w:cs="Times New Roman"/>
          <w:sz w:val="30"/>
          <w:szCs w:val="30"/>
          <w:lang w:eastAsia="zh-CN"/>
        </w:rPr>
        <w:t>生态环境局蓬江分局</w:t>
      </w:r>
      <w:r>
        <w:rPr>
          <w:rFonts w:hint="default" w:ascii="Times New Roman" w:hAnsi="Times New Roman" w:eastAsia="方正仿宋_GBK" w:cs="Times New Roman"/>
          <w:sz w:val="30"/>
          <w:szCs w:val="30"/>
          <w:lang w:val="en-US" w:eastAsia="zh-CN"/>
        </w:rPr>
        <w:t xml:space="preserve">  </w:t>
      </w:r>
    </w:p>
    <w:p w14:paraId="1FE7C772">
      <w:pPr>
        <w:spacing w:line="560" w:lineRule="exact"/>
        <w:jc w:val="center"/>
        <w:rPr>
          <w:rFonts w:hint="default" w:ascii="Times New Roman" w:hAnsi="Times New Roman" w:eastAsia="方正仿宋_GBK" w:cs="Times New Roman"/>
          <w:sz w:val="30"/>
          <w:szCs w:val="30"/>
        </w:rPr>
      </w:pP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202</w:t>
      </w:r>
      <w:r>
        <w:rPr>
          <w:rFonts w:hint="eastAsia" w:ascii="Times New Roman" w:hAnsi="Times New Roman" w:eastAsia="方正仿宋_GBK" w:cs="Times New Roman"/>
          <w:sz w:val="30"/>
          <w:szCs w:val="30"/>
          <w:lang w:val="en-US" w:eastAsia="zh-CN"/>
        </w:rPr>
        <w:t>6</w:t>
      </w:r>
      <w:r>
        <w:rPr>
          <w:rFonts w:hint="default" w:ascii="Times New Roman" w:hAnsi="Times New Roman" w:eastAsia="方正仿宋_GBK" w:cs="Times New Roman"/>
          <w:sz w:val="30"/>
          <w:szCs w:val="30"/>
        </w:rPr>
        <w:t>年</w:t>
      </w:r>
      <w:r>
        <w:rPr>
          <w:rFonts w:hint="eastAsia" w:ascii="Times New Roman" w:hAnsi="Times New Roman" w:eastAsia="方正仿宋_GBK" w:cs="Times New Roman"/>
          <w:sz w:val="30"/>
          <w:szCs w:val="30"/>
          <w:lang w:val="en-US" w:eastAsia="zh-CN"/>
        </w:rPr>
        <w:t>4</w:t>
      </w:r>
      <w:r>
        <w:rPr>
          <w:rFonts w:hint="default" w:ascii="Times New Roman" w:hAnsi="Times New Roman" w:eastAsia="方正仿宋_GBK" w:cs="Times New Roman"/>
          <w:sz w:val="30"/>
          <w:szCs w:val="30"/>
        </w:rPr>
        <w:t>月</w:t>
      </w:r>
      <w:r>
        <w:rPr>
          <w:rFonts w:hint="eastAsia" w:ascii="Times New Roman" w:hAnsi="Times New Roman" w:eastAsia="方正仿宋_GBK" w:cs="Times New Roman"/>
          <w:sz w:val="30"/>
          <w:szCs w:val="30"/>
          <w:lang w:val="en-US" w:eastAsia="zh-CN"/>
        </w:rPr>
        <w:t>16</w:t>
      </w:r>
      <w:r>
        <w:rPr>
          <w:rFonts w:hint="default" w:ascii="Times New Roman" w:hAnsi="Times New Roman" w:eastAsia="方正仿宋_GBK" w:cs="Times New Roman"/>
          <w:sz w:val="30"/>
          <w:szCs w:val="30"/>
        </w:rPr>
        <w:t>日</w:t>
      </w:r>
    </w:p>
    <w:p w14:paraId="20B88EB0">
      <w:pPr>
        <w:spacing w:line="560" w:lineRule="exact"/>
        <w:jc w:val="center"/>
        <w:rPr>
          <w:rFonts w:hint="default" w:ascii="Times New Roman" w:hAnsi="Times New Roman" w:eastAsia="方正仿宋_GBK" w:cs="Times New Roman"/>
          <w:sz w:val="30"/>
          <w:szCs w:val="30"/>
        </w:rPr>
      </w:pPr>
    </w:p>
    <w:p w14:paraId="26A48BDB">
      <w:pPr>
        <w:spacing w:line="560" w:lineRule="exact"/>
        <w:jc w:val="center"/>
        <w:rPr>
          <w:rFonts w:hint="default" w:ascii="Times New Roman" w:hAnsi="Times New Roman" w:eastAsia="方正仿宋_GBK" w:cs="Times New Roman"/>
          <w:sz w:val="30"/>
          <w:szCs w:val="30"/>
        </w:rPr>
      </w:pPr>
    </w:p>
    <w:p w14:paraId="0AD7100F">
      <w:pPr>
        <w:spacing w:line="560" w:lineRule="exact"/>
        <w:jc w:val="center"/>
        <w:rPr>
          <w:rFonts w:hint="default" w:ascii="Times New Roman" w:hAnsi="Times New Roman" w:eastAsia="方正仿宋_GBK" w:cs="Times New Roman"/>
          <w:sz w:val="30"/>
          <w:szCs w:val="30"/>
        </w:rPr>
      </w:pPr>
    </w:p>
    <w:p w14:paraId="7F5272AC">
      <w:pPr>
        <w:spacing w:line="560" w:lineRule="exact"/>
        <w:jc w:val="center"/>
        <w:rPr>
          <w:rFonts w:hint="default" w:ascii="Times New Roman" w:hAnsi="Times New Roman" w:eastAsia="方正仿宋_GBK" w:cs="Times New Roman"/>
          <w:sz w:val="30"/>
          <w:szCs w:val="30"/>
        </w:rPr>
      </w:pPr>
    </w:p>
    <w:p w14:paraId="0BE70CA7">
      <w:pPr>
        <w:spacing w:line="560" w:lineRule="exact"/>
        <w:jc w:val="center"/>
        <w:rPr>
          <w:rFonts w:hint="default" w:ascii="Times New Roman" w:hAnsi="Times New Roman" w:eastAsia="方正仿宋_GBK" w:cs="Times New Roman"/>
          <w:sz w:val="30"/>
          <w:szCs w:val="30"/>
        </w:rPr>
      </w:pPr>
    </w:p>
    <w:p w14:paraId="61137EFA">
      <w:pPr>
        <w:spacing w:line="560" w:lineRule="exact"/>
        <w:jc w:val="center"/>
        <w:rPr>
          <w:rFonts w:hint="default" w:ascii="Times New Roman" w:hAnsi="Times New Roman" w:eastAsia="方正仿宋_GBK" w:cs="Times New Roman"/>
          <w:sz w:val="30"/>
          <w:szCs w:val="30"/>
        </w:rPr>
      </w:pPr>
    </w:p>
    <w:p w14:paraId="3CF95F5F">
      <w:pPr>
        <w:spacing w:line="560" w:lineRule="exact"/>
        <w:jc w:val="both"/>
        <w:rPr>
          <w:rFonts w:hint="default" w:ascii="Times New Roman" w:hAnsi="Times New Roman" w:eastAsia="方正仿宋_GBK" w:cs="Times New Roman"/>
          <w:sz w:val="30"/>
          <w:szCs w:val="30"/>
        </w:rPr>
      </w:pPr>
    </w:p>
    <w:p w14:paraId="2F4105DE">
      <w:pPr>
        <w:spacing w:line="560" w:lineRule="exact"/>
        <w:jc w:val="center"/>
        <w:rPr>
          <w:rFonts w:hint="default" w:ascii="Times New Roman" w:hAnsi="Times New Roman" w:eastAsia="方正仿宋_GBK" w:cs="Times New Roman"/>
          <w:sz w:val="30"/>
          <w:szCs w:val="30"/>
        </w:rPr>
      </w:pPr>
    </w:p>
    <w:p w14:paraId="0F9AB08B">
      <w:pPr>
        <w:keepNext w:val="0"/>
        <w:keepLines w:val="0"/>
        <w:widowControl/>
        <w:suppressLineNumbers w:val="0"/>
        <w:jc w:val="center"/>
        <w:textAlignment w:val="center"/>
        <w:rPr>
          <w:rStyle w:val="8"/>
          <w:sz w:val="30"/>
          <w:szCs w:val="30"/>
          <w:lang w:val="en-US" w:eastAsia="zh-CN" w:bidi="ar"/>
        </w:rPr>
        <w:sectPr>
          <w:footerReference r:id="rId3" w:type="default"/>
          <w:pgSz w:w="11906" w:h="16838"/>
          <w:pgMar w:top="1440" w:right="1800" w:bottom="1440" w:left="1800" w:header="851" w:footer="992" w:gutter="0"/>
          <w:cols w:space="425" w:num="1"/>
          <w:docGrid w:type="lines" w:linePitch="312" w:charSpace="0"/>
        </w:sectPr>
      </w:pPr>
    </w:p>
    <w:tbl>
      <w:tblPr>
        <w:tblStyle w:val="5"/>
        <w:tblW w:w="12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9"/>
        <w:gridCol w:w="2025"/>
        <w:gridCol w:w="2190"/>
        <w:gridCol w:w="2115"/>
        <w:gridCol w:w="2505"/>
        <w:gridCol w:w="1365"/>
        <w:gridCol w:w="973"/>
      </w:tblGrid>
      <w:tr w14:paraId="19EAB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jc w:val="center"/>
        </w:trPr>
        <w:tc>
          <w:tcPr>
            <w:tcW w:w="12102" w:type="dxa"/>
            <w:gridSpan w:val="7"/>
            <w:tcBorders>
              <w:top w:val="nil"/>
              <w:left w:val="nil"/>
              <w:bottom w:val="nil"/>
              <w:right w:val="nil"/>
            </w:tcBorders>
            <w:shd w:val="clear" w:color="auto" w:fill="auto"/>
            <w:noWrap/>
            <w:vAlign w:val="center"/>
          </w:tcPr>
          <w:p w14:paraId="6A79ED52">
            <w:pPr>
              <w:rPr>
                <w:rFonts w:hint="default" w:ascii="Times New Roman" w:hAnsi="Times New Roman" w:eastAsia="宋体" w:cs="Times New Roman"/>
                <w:i w:val="0"/>
                <w:iCs w:val="0"/>
                <w:color w:val="000000"/>
                <w:sz w:val="30"/>
                <w:szCs w:val="30"/>
                <w:u w:val="none"/>
              </w:rPr>
            </w:pPr>
            <w:r>
              <w:rPr>
                <w:rStyle w:val="8"/>
                <w:rFonts w:hint="eastAsia" w:ascii="方正黑体_GBK" w:hAnsi="方正黑体_GBK" w:eastAsia="方正黑体_GBK" w:cs="方正黑体_GBK"/>
                <w:sz w:val="30"/>
                <w:szCs w:val="30"/>
                <w:lang w:val="en-US" w:eastAsia="zh-CN" w:bidi="ar"/>
              </w:rPr>
              <w:t>附件</w:t>
            </w:r>
            <w:r>
              <w:rPr>
                <w:rStyle w:val="9"/>
                <w:rFonts w:hint="eastAsia" w:ascii="方正黑体_GBK" w:hAnsi="方正黑体_GBK" w:eastAsia="方正黑体_GBK" w:cs="方正黑体_GBK"/>
                <w:sz w:val="30"/>
                <w:szCs w:val="30"/>
                <w:lang w:val="en-US" w:eastAsia="zh-CN" w:bidi="ar"/>
              </w:rPr>
              <w:t>1</w:t>
            </w:r>
          </w:p>
        </w:tc>
      </w:tr>
      <w:tr w14:paraId="21B4A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6" w:hRule="atLeast"/>
          <w:jc w:val="center"/>
        </w:trPr>
        <w:tc>
          <w:tcPr>
            <w:tcW w:w="12102" w:type="dxa"/>
            <w:gridSpan w:val="7"/>
            <w:tcBorders>
              <w:top w:val="nil"/>
              <w:left w:val="nil"/>
              <w:bottom w:val="nil"/>
              <w:right w:val="nil"/>
            </w:tcBorders>
            <w:shd w:val="clear" w:color="auto" w:fill="auto"/>
            <w:vAlign w:val="center"/>
          </w:tcPr>
          <w:p w14:paraId="462DED97">
            <w:pPr>
              <w:keepNext w:val="0"/>
              <w:keepLines w:val="0"/>
              <w:widowControl/>
              <w:suppressLineNumbers w:val="0"/>
              <w:jc w:val="center"/>
              <w:textAlignment w:val="center"/>
              <w:rPr>
                <w:rStyle w:val="10"/>
                <w:rFonts w:hint="eastAsia" w:ascii="方正大标宋_GBK" w:hAnsi="方正大标宋_GBK" w:eastAsia="方正大标宋_GBK" w:cs="方正大标宋_GBK"/>
                <w:sz w:val="42"/>
                <w:szCs w:val="42"/>
                <w:lang w:val="en-US" w:eastAsia="zh-CN" w:bidi="ar"/>
              </w:rPr>
            </w:pPr>
            <w:r>
              <w:rPr>
                <w:rStyle w:val="10"/>
                <w:rFonts w:hint="eastAsia" w:ascii="方正大标宋_GBK" w:hAnsi="方正大标宋_GBK" w:eastAsia="方正大标宋_GBK" w:cs="方正大标宋_GBK"/>
                <w:sz w:val="42"/>
                <w:szCs w:val="42"/>
                <w:lang w:val="en-US" w:eastAsia="zh-CN" w:bidi="ar"/>
              </w:rPr>
              <w:t>江门市</w:t>
            </w:r>
            <w:r>
              <w:rPr>
                <w:rStyle w:val="10"/>
                <w:rFonts w:hint="eastAsia" w:ascii="方正大标宋_GBK" w:hAnsi="方正大标宋_GBK" w:eastAsia="方正大标宋_GBK" w:cs="方正大标宋_GBK"/>
                <w:sz w:val="42"/>
                <w:szCs w:val="42"/>
                <w:lang w:eastAsia="zh-CN" w:bidi="ar"/>
              </w:rPr>
              <w:t>生态环境局蓬江分局</w:t>
            </w:r>
            <w:r>
              <w:rPr>
                <w:rStyle w:val="10"/>
                <w:rFonts w:hint="eastAsia" w:ascii="方正大标宋_GBK" w:hAnsi="方正大标宋_GBK" w:eastAsia="方正大标宋_GBK" w:cs="方正大标宋_GBK"/>
                <w:sz w:val="42"/>
                <w:szCs w:val="42"/>
                <w:lang w:val="en-US" w:eastAsia="zh-CN" w:bidi="ar"/>
              </w:rPr>
              <w:t>属下事业单位</w:t>
            </w:r>
            <w:r>
              <w:rPr>
                <w:rStyle w:val="11"/>
                <w:rFonts w:hint="eastAsia" w:ascii="方正大标宋_GBK" w:hAnsi="方正大标宋_GBK" w:eastAsia="方正大标宋_GBK" w:cs="方正大标宋_GBK"/>
                <w:sz w:val="42"/>
                <w:szCs w:val="42"/>
                <w:lang w:val="en-US" w:eastAsia="zh-CN" w:bidi="ar"/>
              </w:rPr>
              <w:t>2026</w:t>
            </w:r>
            <w:r>
              <w:rPr>
                <w:rStyle w:val="10"/>
                <w:rFonts w:hint="eastAsia" w:ascii="方正大标宋_GBK" w:hAnsi="方正大标宋_GBK" w:eastAsia="方正大标宋_GBK" w:cs="方正大标宋_GBK"/>
                <w:sz w:val="42"/>
                <w:szCs w:val="42"/>
                <w:lang w:val="en-US" w:eastAsia="zh-CN" w:bidi="ar"/>
              </w:rPr>
              <w:t>年集中公开招聘</w:t>
            </w:r>
          </w:p>
          <w:p w14:paraId="3E761FF6">
            <w:pPr>
              <w:keepNext w:val="0"/>
              <w:keepLines w:val="0"/>
              <w:widowControl/>
              <w:suppressLineNumbers w:val="0"/>
              <w:jc w:val="center"/>
              <w:textAlignment w:val="center"/>
              <w:rPr>
                <w:rFonts w:hint="default" w:ascii="Times New Roman" w:hAnsi="Times New Roman" w:eastAsia="宋体" w:cs="Times New Roman"/>
                <w:i w:val="0"/>
                <w:iCs w:val="0"/>
                <w:color w:val="000000"/>
                <w:sz w:val="30"/>
                <w:szCs w:val="30"/>
                <w:u w:val="none"/>
              </w:rPr>
            </w:pPr>
            <w:r>
              <w:rPr>
                <w:rStyle w:val="10"/>
                <w:rFonts w:hint="eastAsia" w:ascii="方正大标宋_GBK" w:hAnsi="方正大标宋_GBK" w:eastAsia="方正大标宋_GBK" w:cs="方正大标宋_GBK"/>
                <w:sz w:val="42"/>
                <w:szCs w:val="42"/>
                <w:lang w:val="en-US" w:eastAsia="zh-CN" w:bidi="ar"/>
              </w:rPr>
              <w:t>高校毕业生入围面试资格复审人员名单</w:t>
            </w:r>
          </w:p>
        </w:tc>
      </w:tr>
      <w:tr w14:paraId="08F67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FAC89">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8"/>
                <w:szCs w:val="28"/>
                <w:u w:val="none"/>
              </w:rPr>
            </w:pPr>
            <w:r>
              <w:rPr>
                <w:rStyle w:val="12"/>
                <w:rFonts w:ascii="方正黑体_GBK" w:hAnsi="方正黑体_GBK" w:eastAsia="方正黑体_GBK" w:cs="方正黑体_GBK"/>
                <w:b w:val="0"/>
                <w:bCs w:val="0"/>
                <w:sz w:val="28"/>
                <w:szCs w:val="28"/>
                <w:lang w:val="en-US" w:eastAsia="zh-CN" w:bidi="ar"/>
              </w:rPr>
              <w:t>序号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D8FF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8"/>
                <w:szCs w:val="28"/>
                <w:u w:val="none"/>
              </w:rPr>
            </w:pPr>
            <w:r>
              <w:rPr>
                <w:rStyle w:val="12"/>
                <w:rFonts w:ascii="方正黑体_GBK" w:hAnsi="方正黑体_GBK" w:eastAsia="方正黑体_GBK" w:cs="方正黑体_GBK"/>
                <w:b w:val="0"/>
                <w:bCs w:val="0"/>
                <w:sz w:val="28"/>
                <w:szCs w:val="28"/>
                <w:lang w:val="en-US" w:eastAsia="zh-CN" w:bidi="ar"/>
              </w:rPr>
              <w:t>准考证号</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E8D8">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8"/>
                <w:szCs w:val="28"/>
                <w:u w:val="none"/>
              </w:rPr>
            </w:pPr>
            <w:r>
              <w:rPr>
                <w:rStyle w:val="12"/>
                <w:rFonts w:ascii="方正黑体_GBK" w:hAnsi="方正黑体_GBK" w:eastAsia="方正黑体_GBK" w:cs="方正黑体_GBK"/>
                <w:b w:val="0"/>
                <w:bCs w:val="0"/>
                <w:sz w:val="28"/>
                <w:szCs w:val="28"/>
                <w:lang w:val="en-US" w:eastAsia="zh-CN" w:bidi="ar"/>
              </w:rPr>
              <w:t>单位名称</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51CE">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8"/>
                <w:szCs w:val="28"/>
                <w:u w:val="none"/>
              </w:rPr>
            </w:pPr>
            <w:r>
              <w:rPr>
                <w:rStyle w:val="12"/>
                <w:rFonts w:ascii="方正黑体_GBK" w:hAnsi="方正黑体_GBK" w:eastAsia="方正黑体_GBK" w:cs="方正黑体_GBK"/>
                <w:b w:val="0"/>
                <w:bCs w:val="0"/>
                <w:sz w:val="28"/>
                <w:szCs w:val="28"/>
                <w:lang w:val="en-US" w:eastAsia="zh-CN" w:bidi="ar"/>
              </w:rPr>
              <w:t>岗位代码</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2216">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8"/>
                <w:szCs w:val="28"/>
                <w:u w:val="none"/>
              </w:rPr>
            </w:pPr>
            <w:r>
              <w:rPr>
                <w:rStyle w:val="12"/>
                <w:rFonts w:ascii="方正黑体_GBK" w:hAnsi="方正黑体_GBK" w:eastAsia="方正黑体_GBK" w:cs="方正黑体_GBK"/>
                <w:b w:val="0"/>
                <w:bCs w:val="0"/>
                <w:sz w:val="28"/>
                <w:szCs w:val="28"/>
                <w:lang w:val="en-US" w:eastAsia="zh-CN" w:bidi="ar"/>
              </w:rPr>
              <w:t>岗位名称</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67FD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8"/>
                <w:szCs w:val="28"/>
                <w:u w:val="none"/>
              </w:rPr>
            </w:pPr>
            <w:r>
              <w:rPr>
                <w:rStyle w:val="12"/>
                <w:rFonts w:ascii="方正黑体_GBK" w:hAnsi="方正黑体_GBK" w:eastAsia="方正黑体_GBK" w:cs="方正黑体_GBK"/>
                <w:b w:val="0"/>
                <w:bCs w:val="0"/>
                <w:sz w:val="28"/>
                <w:szCs w:val="28"/>
                <w:lang w:val="en-US" w:eastAsia="zh-CN" w:bidi="ar"/>
              </w:rPr>
              <w:t>笔试名次</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9E4C">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8"/>
                <w:szCs w:val="28"/>
                <w:u w:val="none"/>
              </w:rPr>
            </w:pPr>
            <w:r>
              <w:rPr>
                <w:rStyle w:val="12"/>
                <w:rFonts w:ascii="方正黑体_GBK" w:hAnsi="方正黑体_GBK" w:eastAsia="方正黑体_GBK" w:cs="方正黑体_GBK"/>
                <w:b w:val="0"/>
                <w:bCs w:val="0"/>
                <w:sz w:val="28"/>
                <w:szCs w:val="28"/>
                <w:lang w:val="en-US" w:eastAsia="zh-CN" w:bidi="ar"/>
              </w:rPr>
              <w:t>备注</w:t>
            </w:r>
          </w:p>
        </w:tc>
      </w:tr>
      <w:tr w14:paraId="2C1A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4C0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495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261130102009</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D139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江门市蓬江区环境监测站</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606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2026001130729</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4A7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应急部专业技术岗位十三级及以上</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E54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1</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7CFBA">
            <w:pPr>
              <w:keepNext w:val="0"/>
              <w:keepLines w:val="0"/>
              <w:pageBreakBefore w:val="0"/>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000000"/>
                <w:sz w:val="28"/>
                <w:szCs w:val="28"/>
                <w:u w:val="none"/>
              </w:rPr>
            </w:pPr>
          </w:p>
        </w:tc>
      </w:tr>
      <w:tr w14:paraId="3F5A2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034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718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261130107526</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394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江门市蓬江区环境监测站</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170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2026001130729</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F7F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应急部专业技术岗位十三级及以上</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F26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2</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30BE">
            <w:pPr>
              <w:keepNext w:val="0"/>
              <w:keepLines w:val="0"/>
              <w:pageBreakBefore w:val="0"/>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000000"/>
                <w:sz w:val="28"/>
                <w:szCs w:val="28"/>
                <w:u w:val="none"/>
              </w:rPr>
            </w:pPr>
          </w:p>
        </w:tc>
      </w:tr>
      <w:tr w14:paraId="7F6EF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D20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6C1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261130803715</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667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江门市蓬江区环境监测站</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3D0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2026001130729</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F6EC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应急部专业技术岗位十三级及以上</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663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3</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5B65E">
            <w:pPr>
              <w:keepNext w:val="0"/>
              <w:keepLines w:val="0"/>
              <w:pageBreakBefore w:val="0"/>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000000"/>
                <w:sz w:val="28"/>
                <w:szCs w:val="28"/>
                <w:u w:val="none"/>
              </w:rPr>
            </w:pPr>
          </w:p>
        </w:tc>
      </w:tr>
      <w:tr w14:paraId="6D06F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24B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4</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E5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261130204311</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947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江门市蓬江区环境监测站</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EEC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2026001130729</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1BCF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应急部专业技术岗位十三级及以上</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C1D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4</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5652">
            <w:pPr>
              <w:keepNext w:val="0"/>
              <w:keepLines w:val="0"/>
              <w:pageBreakBefore w:val="0"/>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000000"/>
                <w:sz w:val="28"/>
                <w:szCs w:val="28"/>
                <w:u w:val="none"/>
              </w:rPr>
            </w:pPr>
          </w:p>
        </w:tc>
      </w:tr>
      <w:tr w14:paraId="19D21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85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ascii="Times New Roman" w:hAnsi="Times New Roman" w:eastAsia="宋体" w:cs="Times New Roman"/>
                <w:i w:val="0"/>
                <w:iCs w:val="0"/>
                <w:color w:val="000000"/>
                <w:kern w:val="0"/>
                <w:sz w:val="28"/>
                <w:szCs w:val="28"/>
                <w:u w:val="none"/>
                <w:lang w:val="en-US" w:eastAsia="zh-CN" w:bidi="ar"/>
              </w:rPr>
              <w:t>5</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25ED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261130605207</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B52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江门市蓬江区环境监测站</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4E93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2026001130729</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AF8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sz w:val="28"/>
                <w:szCs w:val="28"/>
                <w:u w:val="none"/>
              </w:rPr>
              <w:t>应急部专业技术岗位十三级及以上</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06EE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宋体" w:cs="Times New Roman"/>
                <w:i w:val="0"/>
                <w:iCs w:val="0"/>
                <w:color w:val="000000"/>
                <w:sz w:val="28"/>
                <w:szCs w:val="28"/>
                <w:u w:val="none"/>
                <w:lang w:val="en-US" w:eastAsia="zh-CN"/>
              </w:rPr>
            </w:pPr>
            <w:r>
              <w:rPr>
                <w:rFonts w:hint="eastAsia" w:ascii="Times New Roman" w:hAnsi="Times New Roman" w:eastAsia="宋体" w:cs="Times New Roman"/>
                <w:i w:val="0"/>
                <w:iCs w:val="0"/>
                <w:color w:val="000000"/>
                <w:sz w:val="28"/>
                <w:szCs w:val="28"/>
                <w:u w:val="none"/>
                <w:lang w:val="en-US" w:eastAsia="zh-CN"/>
              </w:rPr>
              <w:t>5</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CDAD">
            <w:pPr>
              <w:keepNext w:val="0"/>
              <w:keepLines w:val="0"/>
              <w:pageBreakBefore w:val="0"/>
              <w:kinsoku/>
              <w:wordWrap/>
              <w:overflowPunct/>
              <w:topLinePunct w:val="0"/>
              <w:autoSpaceDE/>
              <w:autoSpaceDN/>
              <w:bidi w:val="0"/>
              <w:adjustRightInd/>
              <w:snapToGrid/>
              <w:spacing w:line="440" w:lineRule="exact"/>
              <w:rPr>
                <w:rFonts w:hint="default" w:ascii="Times New Roman" w:hAnsi="Times New Roman" w:eastAsia="宋体" w:cs="Times New Roman"/>
                <w:i w:val="0"/>
                <w:iCs w:val="0"/>
                <w:color w:val="000000"/>
                <w:sz w:val="28"/>
                <w:szCs w:val="28"/>
                <w:u w:val="none"/>
              </w:rPr>
            </w:pPr>
          </w:p>
        </w:tc>
      </w:tr>
    </w:tbl>
    <w:p w14:paraId="480CB4C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0"/>
          <w:szCs w:val="30"/>
          <w:lang w:val="en-US" w:eastAsia="zh-CN"/>
        </w:rPr>
      </w:pPr>
    </w:p>
    <w:p w14:paraId="2073652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0"/>
          <w:szCs w:val="30"/>
          <w:lang w:val="en-US" w:eastAsia="zh-CN"/>
        </w:rPr>
        <w:sectPr>
          <w:pgSz w:w="16838" w:h="11906" w:orient="landscape"/>
          <w:pgMar w:top="1803" w:right="1440" w:bottom="1803" w:left="1440" w:header="851" w:footer="992" w:gutter="0"/>
          <w:cols w:space="0" w:num="1"/>
          <w:rtlGutter w:val="0"/>
          <w:docGrid w:type="lines" w:linePitch="319" w:charSpace="0"/>
        </w:sectPr>
      </w:pPr>
    </w:p>
    <w:p w14:paraId="7306398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cs="Times New Roman"/>
          <w:sz w:val="30"/>
          <w:szCs w:val="30"/>
          <w:lang w:val="en-US" w:eastAsia="zh-CN"/>
        </w:rPr>
      </w:pPr>
      <w:r>
        <w:rPr>
          <w:rFonts w:hint="eastAsia" w:ascii="方正黑体_GBK" w:hAnsi="方正黑体_GBK" w:eastAsia="方正黑体_GBK" w:cs="方正黑体_GBK"/>
          <w:sz w:val="30"/>
          <w:szCs w:val="30"/>
          <w:lang w:val="en-US" w:eastAsia="zh-CN"/>
        </w:rPr>
        <w:t>附件2</w:t>
      </w:r>
    </w:p>
    <w:p w14:paraId="6BB0C7B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eastAsia="仿宋_GB2312" w:cs="Times New Roman"/>
          <w:sz w:val="30"/>
          <w:szCs w:val="30"/>
          <w:lang w:val="en-US" w:eastAsia="zh-CN"/>
        </w:rPr>
      </w:pPr>
      <w:r>
        <w:rPr>
          <w:rStyle w:val="10"/>
          <w:rFonts w:ascii="方正大标宋_GBK" w:hAnsi="方正大标宋_GBK" w:eastAsia="方正大标宋_GBK" w:cs="方正大标宋_GBK"/>
          <w:sz w:val="42"/>
          <w:szCs w:val="42"/>
          <w:lang w:bidi="ar"/>
        </w:rPr>
        <w:t>面试资格复审注意事项</w:t>
      </w:r>
    </w:p>
    <w:p w14:paraId="24FCB17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40" w:leftChars="0" w:firstLine="0" w:firstLineChars="0"/>
        <w:textAlignment w:val="auto"/>
        <w:rPr>
          <w:rFonts w:hint="eastAsia" w:ascii="方正黑体_GBK" w:hAnsi="方正黑体_GBK" w:eastAsia="方正黑体_GBK" w:cs="方正黑体_GBK"/>
          <w:sz w:val="30"/>
          <w:szCs w:val="30"/>
          <w:lang w:val="en-US" w:eastAsia="zh-CN"/>
        </w:rPr>
      </w:pPr>
      <w:r>
        <w:rPr>
          <w:rFonts w:hint="eastAsia" w:ascii="方正黑体_GBK" w:hAnsi="方正黑体_GBK" w:eastAsia="方正黑体_GBK" w:cs="方正黑体_GBK"/>
          <w:sz w:val="30"/>
          <w:szCs w:val="30"/>
          <w:lang w:val="en-US" w:eastAsia="zh-CN"/>
        </w:rPr>
        <w:t>资格复审资料清单</w:t>
      </w:r>
    </w:p>
    <w:p w14:paraId="1572754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_GBK" w:cs="Times New Roman"/>
          <w:color w:val="000000"/>
          <w:sz w:val="30"/>
          <w:szCs w:val="30"/>
          <w:lang w:eastAsia="zh-CN"/>
        </w:rPr>
      </w:pPr>
      <w:r>
        <w:rPr>
          <w:rFonts w:hint="default" w:ascii="Times New Roman" w:hAnsi="Times New Roman" w:eastAsia="方正仿宋_GBK" w:cs="Times New Roman"/>
          <w:color w:val="000000"/>
          <w:sz w:val="30"/>
          <w:szCs w:val="30"/>
        </w:rPr>
        <w:t>身份证原件及复印件</w:t>
      </w:r>
      <w:r>
        <w:rPr>
          <w:rFonts w:hint="default" w:ascii="Times New Roman" w:hAnsi="Times New Roman" w:eastAsia="方正仿宋_GBK" w:cs="Times New Roman"/>
          <w:color w:val="000000"/>
          <w:sz w:val="30"/>
          <w:szCs w:val="30"/>
          <w:lang w:eastAsia="zh-CN"/>
        </w:rPr>
        <w:t>；</w:t>
      </w:r>
    </w:p>
    <w:p w14:paraId="2955F04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00" w:firstLineChars="200"/>
        <w:textAlignment w:val="auto"/>
        <w:rPr>
          <w:rFonts w:hint="default" w:ascii="Times New Roman" w:hAnsi="Times New Roman" w:eastAsia="方正仿宋_GBK" w:cs="Times New Roman"/>
          <w:b w:val="0"/>
          <w:bCs w:val="0"/>
          <w:sz w:val="30"/>
          <w:szCs w:val="30"/>
          <w:lang w:val="en-US" w:eastAsia="zh-CN"/>
        </w:rPr>
      </w:pPr>
      <w:r>
        <w:rPr>
          <w:rFonts w:hint="default" w:ascii="Times New Roman" w:hAnsi="Times New Roman" w:eastAsia="方正仿宋_GBK" w:cs="Times New Roman"/>
          <w:b w:val="0"/>
          <w:bCs w:val="0"/>
          <w:sz w:val="30"/>
          <w:szCs w:val="30"/>
          <w:lang w:val="en-US" w:eastAsia="zh-CN"/>
        </w:rPr>
        <w:t>报名登记表</w:t>
      </w:r>
      <w:r>
        <w:rPr>
          <w:rFonts w:hint="default" w:ascii="Times New Roman" w:hAnsi="Times New Roman" w:eastAsia="方正仿宋_GBK" w:cs="Times New Roman"/>
          <w:color w:val="000000"/>
          <w:sz w:val="30"/>
          <w:szCs w:val="30"/>
        </w:rPr>
        <w:t>；</w:t>
      </w:r>
    </w:p>
    <w:p w14:paraId="58329BD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00" w:firstLineChars="200"/>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b w:val="0"/>
          <w:bCs w:val="0"/>
          <w:sz w:val="30"/>
          <w:szCs w:val="30"/>
          <w:lang w:val="en-US" w:eastAsia="zh-CN"/>
        </w:rPr>
        <w:t>毕业证、学位证（含中技、高技、专科、本科及研究生阶段）的原件及复印件，内地高校毕业生同时提交学信网学历、学位验证信息复印件，</w:t>
      </w:r>
      <w:r>
        <w:rPr>
          <w:rFonts w:hint="default" w:ascii="Times New Roman" w:hAnsi="Times New Roman" w:eastAsia="方正仿宋_GBK" w:cs="Times New Roman"/>
          <w:color w:val="000000"/>
          <w:sz w:val="30"/>
          <w:szCs w:val="30"/>
          <w:lang w:eastAsia="zh-CN"/>
        </w:rPr>
        <w:t>留学回国人员需提供由教育部留学服务中心出具的国（境）外学历、学位认证函等有关证明材料。暂不能提供毕业证书、学位证书的</w:t>
      </w:r>
      <w:r>
        <w:rPr>
          <w:rFonts w:hint="default" w:ascii="Times New Roman" w:hAnsi="Times New Roman" w:eastAsia="方正仿宋_GBK" w:cs="Times New Roman"/>
          <w:color w:val="000000"/>
          <w:sz w:val="30"/>
          <w:szCs w:val="30"/>
          <w:lang w:val="en-US" w:eastAsia="zh-CN"/>
        </w:rPr>
        <w:t>202</w:t>
      </w:r>
      <w:r>
        <w:rPr>
          <w:rFonts w:hint="eastAsia" w:ascii="Times New Roman" w:hAnsi="Times New Roman" w:eastAsia="方正仿宋_GBK" w:cs="Times New Roman"/>
          <w:color w:val="000000"/>
          <w:sz w:val="30"/>
          <w:szCs w:val="30"/>
          <w:lang w:val="en-US" w:eastAsia="zh-CN"/>
        </w:rPr>
        <w:t>6</w:t>
      </w:r>
      <w:r>
        <w:rPr>
          <w:rFonts w:hint="default" w:ascii="Times New Roman" w:hAnsi="Times New Roman" w:eastAsia="方正仿宋_GBK" w:cs="Times New Roman"/>
          <w:color w:val="000000"/>
          <w:sz w:val="30"/>
          <w:szCs w:val="30"/>
          <w:lang w:val="en-US" w:eastAsia="zh-CN"/>
        </w:rPr>
        <w:t>年应届毕业生</w:t>
      </w:r>
      <w:r>
        <w:rPr>
          <w:rFonts w:hint="default" w:ascii="Times New Roman" w:hAnsi="Times New Roman" w:eastAsia="方正仿宋_GBK" w:cs="Times New Roman"/>
          <w:color w:val="000000"/>
          <w:sz w:val="30"/>
          <w:szCs w:val="30"/>
          <w:lang w:eastAsia="zh-CN"/>
        </w:rPr>
        <w:t>，须提供学生证、毕业生就业推荐表。</w:t>
      </w:r>
    </w:p>
    <w:p w14:paraId="14989F53">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00" w:firstLineChars="200"/>
        <w:textAlignment w:val="auto"/>
        <w:rPr>
          <w:rFonts w:hint="default" w:ascii="Times New Roman" w:hAnsi="Times New Roman" w:eastAsia="方正仿宋_GBK" w:cs="Times New Roman"/>
          <w:b w:val="0"/>
          <w:bCs w:val="0"/>
          <w:sz w:val="30"/>
          <w:szCs w:val="30"/>
          <w:lang w:val="en-US" w:eastAsia="zh-CN"/>
        </w:rPr>
      </w:pPr>
      <w:r>
        <w:rPr>
          <w:rFonts w:hint="default" w:ascii="Times New Roman" w:hAnsi="Times New Roman" w:eastAsia="方正仿宋_GBK" w:cs="Times New Roman"/>
          <w:b w:val="0"/>
          <w:bCs w:val="0"/>
          <w:sz w:val="30"/>
          <w:szCs w:val="30"/>
          <w:lang w:val="en-US" w:eastAsia="zh-CN"/>
        </w:rPr>
        <w:t>若所学专业未列入</w:t>
      </w:r>
      <w:r>
        <w:rPr>
          <w:rFonts w:hint="default" w:ascii="Times New Roman" w:hAnsi="Times New Roman" w:eastAsia="方正仿宋_GBK" w:cs="Times New Roman"/>
          <w:color w:val="auto"/>
          <w:kern w:val="0"/>
          <w:sz w:val="30"/>
          <w:szCs w:val="30"/>
          <w:highlight w:val="none"/>
          <w:u w:val="none"/>
          <w:lang w:eastAsia="zh-CN"/>
        </w:rPr>
        <w:t>《</w:t>
      </w:r>
      <w:r>
        <w:rPr>
          <w:rFonts w:hint="default" w:ascii="Times New Roman" w:hAnsi="Times New Roman" w:eastAsia="方正仿宋_GBK" w:cs="Times New Roman"/>
          <w:sz w:val="30"/>
          <w:szCs w:val="30"/>
          <w:lang w:val="en-US" w:eastAsia="zh-CN"/>
        </w:rPr>
        <w:t>广东省2026年考试录用公务员专业参考目录</w:t>
      </w:r>
      <w:r>
        <w:rPr>
          <w:rFonts w:hint="default" w:ascii="Times New Roman" w:hAnsi="Times New Roman" w:eastAsia="方正仿宋_GBK" w:cs="Times New Roman"/>
          <w:color w:val="auto"/>
          <w:kern w:val="0"/>
          <w:sz w:val="30"/>
          <w:szCs w:val="30"/>
          <w:highlight w:val="none"/>
          <w:u w:val="none"/>
          <w:lang w:eastAsia="zh-CN"/>
        </w:rPr>
        <w:t>》</w:t>
      </w:r>
      <w:r>
        <w:rPr>
          <w:rFonts w:hint="default" w:ascii="Times New Roman" w:hAnsi="Times New Roman" w:eastAsia="方正仿宋_GBK" w:cs="Times New Roman"/>
          <w:b w:val="0"/>
          <w:bCs w:val="0"/>
          <w:sz w:val="30"/>
          <w:szCs w:val="30"/>
          <w:lang w:val="en-US" w:eastAsia="zh-CN"/>
        </w:rPr>
        <w:t>（无专业代码）的，考生选择专业目录中的相近专业报考的，所学专业必修课程须与报考岗位要求专业的主要课程基本一致，并提供毕业证书（已毕业的）、所学专业课程成绩单、课程对比情况说明及毕业院校设置专业的依据等材料；</w:t>
      </w:r>
    </w:p>
    <w:p w14:paraId="08E0C8A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00" w:firstLineChars="200"/>
        <w:textAlignment w:val="auto"/>
        <w:rPr>
          <w:rFonts w:hint="default" w:ascii="Times New Roman" w:hAnsi="Times New Roman" w:eastAsia="方正仿宋_GBK" w:cs="Times New Roman"/>
          <w:b w:val="0"/>
          <w:bCs w:val="0"/>
          <w:sz w:val="30"/>
          <w:szCs w:val="30"/>
          <w:lang w:val="en-US" w:eastAsia="zh-CN"/>
        </w:rPr>
      </w:pPr>
      <w:r>
        <w:rPr>
          <w:rFonts w:hint="eastAsia" w:ascii="Times New Roman" w:hAnsi="Times New Roman" w:eastAsia="方正仿宋_GBK" w:cs="Times New Roman"/>
          <w:b w:val="0"/>
          <w:bCs w:val="0"/>
          <w:sz w:val="30"/>
          <w:szCs w:val="30"/>
          <w:lang w:val="en-US" w:eastAsia="zh-CN"/>
        </w:rPr>
        <w:t>工程技术人员系列初级以上职称证书原件及复印件；</w:t>
      </w:r>
    </w:p>
    <w:p w14:paraId="4477132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00" w:firstLineChars="200"/>
        <w:textAlignment w:val="auto"/>
        <w:rPr>
          <w:rFonts w:hint="default" w:ascii="Times New Roman" w:hAnsi="Times New Roman" w:eastAsia="方正仿宋_GBK" w:cs="Times New Roman"/>
          <w:b w:val="0"/>
          <w:bCs w:val="0"/>
          <w:sz w:val="30"/>
          <w:szCs w:val="30"/>
          <w:lang w:val="en-US" w:eastAsia="zh-CN"/>
        </w:rPr>
      </w:pPr>
      <w:r>
        <w:rPr>
          <w:rFonts w:hint="default" w:ascii="Times New Roman" w:hAnsi="Times New Roman" w:eastAsia="方正仿宋_GBK" w:cs="Times New Roman"/>
          <w:b w:val="0"/>
          <w:bCs w:val="0"/>
          <w:sz w:val="30"/>
          <w:szCs w:val="30"/>
          <w:lang w:val="en-US" w:eastAsia="zh-CN"/>
        </w:rPr>
        <w:t>2年以上环境监测</w:t>
      </w:r>
      <w:r>
        <w:rPr>
          <w:rFonts w:hint="eastAsia" w:ascii="Times New Roman" w:hAnsi="Times New Roman" w:eastAsia="方正仿宋_GBK" w:cs="Times New Roman"/>
          <w:b w:val="0"/>
          <w:bCs w:val="0"/>
          <w:sz w:val="30"/>
          <w:szCs w:val="30"/>
          <w:lang w:val="en-US" w:eastAsia="zh-CN"/>
        </w:rPr>
        <w:t>或</w:t>
      </w:r>
      <w:r>
        <w:rPr>
          <w:rFonts w:hint="default" w:ascii="Times New Roman" w:hAnsi="Times New Roman" w:eastAsia="方正仿宋_GBK" w:cs="Times New Roman"/>
          <w:b w:val="0"/>
          <w:bCs w:val="0"/>
          <w:sz w:val="30"/>
          <w:szCs w:val="30"/>
          <w:lang w:val="en-US" w:eastAsia="zh-CN"/>
        </w:rPr>
        <w:t>实验室分析工作</w:t>
      </w:r>
      <w:r>
        <w:rPr>
          <w:rFonts w:hint="eastAsia" w:ascii="Times New Roman" w:hAnsi="Times New Roman" w:eastAsia="方正仿宋_GBK" w:cs="Times New Roman"/>
          <w:b w:val="0"/>
          <w:bCs w:val="0"/>
          <w:sz w:val="30"/>
          <w:szCs w:val="30"/>
          <w:lang w:val="en-US" w:eastAsia="zh-CN"/>
        </w:rPr>
        <w:t>经历证明。</w:t>
      </w:r>
    </w:p>
    <w:p w14:paraId="4B106B3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40" w:leftChars="0" w:firstLine="0" w:firstLineChars="0"/>
        <w:textAlignment w:val="auto"/>
        <w:rPr>
          <w:rFonts w:hint="eastAsia" w:ascii="方正黑体_GBK" w:hAnsi="方正黑体_GBK" w:eastAsia="方正黑体_GBK" w:cs="方正黑体_GBK"/>
          <w:sz w:val="30"/>
          <w:szCs w:val="30"/>
          <w:lang w:val="en-US" w:eastAsia="zh-CN"/>
        </w:rPr>
      </w:pPr>
      <w:r>
        <w:rPr>
          <w:rFonts w:hint="eastAsia" w:ascii="方正黑体_GBK" w:hAnsi="方正黑体_GBK" w:eastAsia="方正黑体_GBK" w:cs="方正黑体_GBK"/>
          <w:sz w:val="30"/>
          <w:szCs w:val="30"/>
          <w:lang w:val="en-US" w:eastAsia="zh-CN"/>
        </w:rPr>
        <w:t>资格复审时间、招聘单位地址及联系方式</w:t>
      </w:r>
    </w:p>
    <w:p w14:paraId="2574DB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方正仿宋_GBK" w:cs="Times New Roman"/>
          <w:b w:val="0"/>
          <w:bCs w:val="0"/>
          <w:sz w:val="30"/>
          <w:szCs w:val="30"/>
          <w:lang w:val="en-US" w:eastAsia="zh-CN"/>
        </w:rPr>
      </w:pPr>
      <w:r>
        <w:rPr>
          <w:rFonts w:hint="eastAsia" w:ascii="Times New Roman" w:hAnsi="Times New Roman" w:eastAsia="方正仿宋_GBK" w:cs="Times New Roman"/>
          <w:b w:val="0"/>
          <w:bCs w:val="0"/>
          <w:sz w:val="30"/>
          <w:szCs w:val="30"/>
          <w:lang w:val="en-US" w:eastAsia="zh-CN"/>
        </w:rPr>
        <w:t>1.线上初审时间：请于4月17日下午3时前将资料扫描件发至pjqhjbhj@163.com邮箱</w:t>
      </w:r>
    </w:p>
    <w:p w14:paraId="718BFD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_GBK" w:cs="Times New Roman"/>
          <w:b w:val="0"/>
          <w:bCs w:val="0"/>
          <w:sz w:val="30"/>
          <w:szCs w:val="30"/>
          <w:lang w:val="en-US" w:eastAsia="zh-CN"/>
        </w:rPr>
      </w:pPr>
      <w:r>
        <w:rPr>
          <w:rFonts w:hint="eastAsia" w:ascii="Times New Roman" w:hAnsi="Times New Roman" w:eastAsia="方正仿宋_GBK" w:cs="Times New Roman"/>
          <w:b w:val="0"/>
          <w:bCs w:val="0"/>
          <w:sz w:val="30"/>
          <w:szCs w:val="30"/>
          <w:lang w:val="en-US" w:eastAsia="zh-CN"/>
        </w:rPr>
        <w:t>2.现场审核时间：4月21日8:30-12:00；14:30-17:30</w:t>
      </w:r>
    </w:p>
    <w:p w14:paraId="6A908D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_GBK" w:cs="Times New Roman"/>
          <w:b w:val="0"/>
          <w:bCs w:val="0"/>
          <w:sz w:val="30"/>
          <w:szCs w:val="30"/>
          <w:lang w:val="en-US" w:eastAsia="zh-CN"/>
        </w:rPr>
      </w:pPr>
      <w:r>
        <w:rPr>
          <w:rFonts w:hint="eastAsia" w:ascii="Times New Roman" w:hAnsi="Times New Roman" w:eastAsia="方正仿宋_GBK" w:cs="Times New Roman"/>
          <w:b w:val="0"/>
          <w:bCs w:val="0"/>
          <w:sz w:val="30"/>
          <w:szCs w:val="30"/>
          <w:lang w:val="en-US" w:eastAsia="zh-CN"/>
        </w:rPr>
        <w:t>3.</w:t>
      </w:r>
      <w:r>
        <w:rPr>
          <w:rFonts w:hint="default" w:ascii="Times New Roman" w:hAnsi="Times New Roman" w:eastAsia="方正仿宋_GBK" w:cs="Times New Roman"/>
          <w:b w:val="0"/>
          <w:bCs w:val="0"/>
          <w:sz w:val="30"/>
          <w:szCs w:val="30"/>
          <w:lang w:val="en-US" w:eastAsia="zh-CN"/>
        </w:rPr>
        <w:t>地点：江门市蓬江区</w:t>
      </w:r>
      <w:r>
        <w:rPr>
          <w:rFonts w:hint="eastAsia" w:ascii="Times New Roman" w:hAnsi="Times New Roman" w:eastAsia="方正仿宋_GBK" w:cs="Times New Roman"/>
          <w:b w:val="0"/>
          <w:bCs w:val="0"/>
          <w:sz w:val="30"/>
          <w:szCs w:val="30"/>
          <w:lang w:eastAsia="zh-CN"/>
        </w:rPr>
        <w:t>胜利</w:t>
      </w:r>
      <w:r>
        <w:rPr>
          <w:rFonts w:hint="default" w:ascii="Times New Roman" w:hAnsi="Times New Roman" w:eastAsia="方正仿宋_GBK" w:cs="Times New Roman"/>
          <w:b w:val="0"/>
          <w:bCs w:val="0"/>
          <w:sz w:val="30"/>
          <w:szCs w:val="30"/>
          <w:lang w:val="en-US" w:eastAsia="zh-CN"/>
        </w:rPr>
        <w:t>路</w:t>
      </w:r>
      <w:r>
        <w:rPr>
          <w:rFonts w:hint="eastAsia" w:ascii="Times New Roman" w:hAnsi="Times New Roman" w:eastAsia="方正仿宋_GBK" w:cs="Times New Roman"/>
          <w:b w:val="0"/>
          <w:bCs w:val="0"/>
          <w:sz w:val="30"/>
          <w:szCs w:val="30"/>
          <w:lang w:val="en-US" w:eastAsia="zh-CN"/>
        </w:rPr>
        <w:t>154</w:t>
      </w:r>
      <w:r>
        <w:rPr>
          <w:rFonts w:hint="default" w:ascii="Times New Roman" w:hAnsi="Times New Roman" w:eastAsia="方正仿宋_GBK" w:cs="Times New Roman"/>
          <w:b w:val="0"/>
          <w:bCs w:val="0"/>
          <w:sz w:val="30"/>
          <w:szCs w:val="30"/>
          <w:lang w:val="en-US" w:eastAsia="zh-CN"/>
        </w:rPr>
        <w:t>号</w:t>
      </w:r>
      <w:r>
        <w:rPr>
          <w:rFonts w:hint="eastAsia" w:ascii="Times New Roman" w:hAnsi="Times New Roman" w:eastAsia="方正仿宋_GBK" w:cs="Times New Roman"/>
          <w:b w:val="0"/>
          <w:bCs w:val="0"/>
          <w:sz w:val="30"/>
          <w:szCs w:val="30"/>
          <w:lang w:eastAsia="zh-CN"/>
        </w:rPr>
        <w:t>珠西创谷</w:t>
      </w:r>
      <w:r>
        <w:rPr>
          <w:rFonts w:hint="eastAsia" w:ascii="Times New Roman" w:hAnsi="Times New Roman" w:eastAsia="方正仿宋_GBK" w:cs="Times New Roman"/>
          <w:b w:val="0"/>
          <w:bCs w:val="0"/>
          <w:sz w:val="30"/>
          <w:szCs w:val="30"/>
          <w:lang w:val="en-US" w:eastAsia="zh-CN"/>
        </w:rPr>
        <w:t>1号楼5楼</w:t>
      </w:r>
    </w:p>
    <w:p w14:paraId="034EAC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_GBK" w:cs="Times New Roman"/>
          <w:b w:val="0"/>
          <w:bCs w:val="0"/>
          <w:sz w:val="30"/>
          <w:szCs w:val="30"/>
          <w:lang w:val="en-US" w:eastAsia="zh-CN"/>
        </w:rPr>
      </w:pPr>
      <w:r>
        <w:rPr>
          <w:rFonts w:hint="eastAsia" w:ascii="Times New Roman" w:hAnsi="Times New Roman" w:eastAsia="方正仿宋_GBK" w:cs="Times New Roman"/>
          <w:b w:val="0"/>
          <w:bCs w:val="0"/>
          <w:sz w:val="30"/>
          <w:szCs w:val="30"/>
          <w:lang w:val="en-US" w:eastAsia="zh-CN"/>
        </w:rPr>
        <w:t>4.联系人及</w:t>
      </w:r>
      <w:r>
        <w:rPr>
          <w:rFonts w:hint="default" w:ascii="Times New Roman" w:hAnsi="Times New Roman" w:eastAsia="方正仿宋_GBK" w:cs="Times New Roman"/>
          <w:b w:val="0"/>
          <w:bCs w:val="0"/>
          <w:sz w:val="30"/>
          <w:szCs w:val="30"/>
          <w:lang w:val="en-US" w:eastAsia="zh-CN"/>
        </w:rPr>
        <w:t>联系方式：</w:t>
      </w:r>
      <w:r>
        <w:rPr>
          <w:rFonts w:hint="eastAsia" w:ascii="Times New Roman" w:hAnsi="Times New Roman" w:eastAsia="方正仿宋_GBK" w:cs="Times New Roman"/>
          <w:b w:val="0"/>
          <w:bCs w:val="0"/>
          <w:sz w:val="30"/>
          <w:szCs w:val="30"/>
          <w:lang w:val="en-US" w:eastAsia="zh-CN"/>
        </w:rPr>
        <w:t xml:space="preserve">邓小姐  </w:t>
      </w:r>
      <w:r>
        <w:rPr>
          <w:rFonts w:hint="default" w:ascii="Times New Roman" w:hAnsi="Times New Roman" w:eastAsia="方正仿宋_GBK" w:cs="Times New Roman"/>
          <w:b w:val="0"/>
          <w:bCs w:val="0"/>
          <w:sz w:val="30"/>
          <w:szCs w:val="30"/>
          <w:lang w:val="en-US" w:eastAsia="zh-CN"/>
        </w:rPr>
        <w:t>0750-</w:t>
      </w:r>
      <w:r>
        <w:rPr>
          <w:rFonts w:hint="eastAsia" w:ascii="Times New Roman" w:hAnsi="Times New Roman" w:eastAsia="方正仿宋_GBK" w:cs="Times New Roman"/>
          <w:b w:val="0"/>
          <w:bCs w:val="0"/>
          <w:sz w:val="30"/>
          <w:szCs w:val="30"/>
          <w:lang w:val="en-US" w:eastAsia="zh-CN"/>
        </w:rPr>
        <w:t>32916</w:t>
      </w:r>
      <w:bookmarkStart w:id="0" w:name="_GoBack"/>
      <w:bookmarkEnd w:id="0"/>
      <w:r>
        <w:rPr>
          <w:rFonts w:hint="eastAsia" w:ascii="Times New Roman" w:hAnsi="Times New Roman" w:eastAsia="方正仿宋_GBK" w:cs="Times New Roman"/>
          <w:b w:val="0"/>
          <w:bCs w:val="0"/>
          <w:sz w:val="30"/>
          <w:szCs w:val="30"/>
          <w:lang w:val="en-US" w:eastAsia="zh-CN"/>
        </w:rPr>
        <w:t>72</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6522F52-9ECE-4821-9EF3-F8DD608C380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auto"/>
    <w:pitch w:val="default"/>
    <w:sig w:usb0="FFFFFFFF" w:usb1="E9FFFFFF" w:usb2="0000003F" w:usb3="00000000" w:csb0="603F01FF" w:csb1="FFFF0000"/>
    <w:embedRegular r:id="rId2" w:fontKey="{7A906D35-9660-4388-A495-6DA511580B92}"/>
  </w:font>
  <w:font w:name="方正大标宋_GBK">
    <w:altName w:val="宋体"/>
    <w:panose1 w:val="03000509000000000000"/>
    <w:charset w:val="86"/>
    <w:family w:val="auto"/>
    <w:pitch w:val="default"/>
    <w:sig w:usb0="00000000" w:usb1="00000000" w:usb2="00000000" w:usb3="00000000" w:csb0="00040000" w:csb1="00000000"/>
    <w:embedRegular r:id="rId3" w:fontKey="{5D528FC3-2DE3-4B16-810F-07BF27EE5EF6}"/>
  </w:font>
  <w:font w:name="仿宋_GB2312">
    <w:panose1 w:val="02010609030101010101"/>
    <w:charset w:val="86"/>
    <w:family w:val="auto"/>
    <w:pitch w:val="default"/>
    <w:sig w:usb0="00000001" w:usb1="080E0000" w:usb2="00000000" w:usb3="00000000" w:csb0="00040000" w:csb1="00000000"/>
    <w:embedRegular r:id="rId4" w:fontKey="{3833817E-A818-43C1-A8C8-3B485BF2309F}"/>
  </w:font>
  <w:font w:name="方正仿宋_GBK">
    <w:panose1 w:val="03000509000000000000"/>
    <w:charset w:val="86"/>
    <w:family w:val="auto"/>
    <w:pitch w:val="default"/>
    <w:sig w:usb0="00000001" w:usb1="080E0000" w:usb2="00000000" w:usb3="00000000" w:csb0="00040000" w:csb1="00000000"/>
    <w:embedRegular r:id="rId5" w:fontKey="{7FA757CC-081A-4AD6-9B48-377AC8E26273}"/>
  </w:font>
  <w:font w:name="方正黑体_GBK">
    <w:panose1 w:val="03000509000000000000"/>
    <w:charset w:val="86"/>
    <w:family w:val="auto"/>
    <w:pitch w:val="default"/>
    <w:sig w:usb0="00000001" w:usb1="080E0000" w:usb2="00000000" w:usb3="00000000" w:csb0="00040000" w:csb1="00000000"/>
    <w:embedRegular r:id="rId6" w:fontKey="{A82517FE-F6F1-47DD-A733-B97CA1443FFF}"/>
  </w:font>
  <w:font w:name="方正楷体_GBK">
    <w:panose1 w:val="03000509000000000000"/>
    <w:charset w:val="86"/>
    <w:family w:val="auto"/>
    <w:pitch w:val="default"/>
    <w:sig w:usb0="00000001" w:usb1="080E0000" w:usb2="00000000" w:usb3="00000000" w:csb0="00040000" w:csb1="00000000"/>
    <w:embedRegular r:id="rId7" w:fontKey="{EAAD6CB0-C622-4EF8-ACFF-DC51F8567EFB}"/>
  </w:font>
  <w:font w:name="WPSEMBED1">
    <w:panose1 w:val="03000509000000000000"/>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A592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2FEE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52FEE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9519CE"/>
    <w:multiLevelType w:val="singleLevel"/>
    <w:tmpl w:val="829519CE"/>
    <w:lvl w:ilvl="0" w:tentative="0">
      <w:start w:val="1"/>
      <w:numFmt w:val="decimal"/>
      <w:suff w:val="space"/>
      <w:lvlText w:val="%1."/>
      <w:lvlJc w:val="left"/>
    </w:lvl>
  </w:abstractNum>
  <w:abstractNum w:abstractNumId="1">
    <w:nsid w:val="57F6D42A"/>
    <w:multiLevelType w:val="singleLevel"/>
    <w:tmpl w:val="57F6D42A"/>
    <w:lvl w:ilvl="0" w:tentative="0">
      <w:start w:val="1"/>
      <w:numFmt w:val="chineseCounting"/>
      <w:suff w:val="nothing"/>
      <w:lvlText w:val="%1、"/>
      <w:lvlJc w:val="left"/>
      <w:pPr>
        <w:ind w:left="640" w:leftChars="0" w:firstLine="0" w:firstLineChars="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jN2Q1NzAxMDQwMTY0YjE3MTI0MTU5NzBmZTM3YmMifQ=="/>
  </w:docVars>
  <w:rsids>
    <w:rsidRoot w:val="00000000"/>
    <w:rsid w:val="00F1191B"/>
    <w:rsid w:val="01BE55B7"/>
    <w:rsid w:val="04AC38F4"/>
    <w:rsid w:val="0504643D"/>
    <w:rsid w:val="09EA11D3"/>
    <w:rsid w:val="0FF14518"/>
    <w:rsid w:val="111073F6"/>
    <w:rsid w:val="12D06EB6"/>
    <w:rsid w:val="167C2ACC"/>
    <w:rsid w:val="18822A00"/>
    <w:rsid w:val="18F41B50"/>
    <w:rsid w:val="1ACF3641"/>
    <w:rsid w:val="1D55701A"/>
    <w:rsid w:val="1DD6109B"/>
    <w:rsid w:val="1E103367"/>
    <w:rsid w:val="1E766248"/>
    <w:rsid w:val="21274A8D"/>
    <w:rsid w:val="21520461"/>
    <w:rsid w:val="234436D4"/>
    <w:rsid w:val="26605FB5"/>
    <w:rsid w:val="267267AA"/>
    <w:rsid w:val="26C3074B"/>
    <w:rsid w:val="2A557F75"/>
    <w:rsid w:val="2A825FFF"/>
    <w:rsid w:val="308E0899"/>
    <w:rsid w:val="312863E3"/>
    <w:rsid w:val="3362371A"/>
    <w:rsid w:val="361A8430"/>
    <w:rsid w:val="36A53F64"/>
    <w:rsid w:val="37EEDD2B"/>
    <w:rsid w:val="3A445209"/>
    <w:rsid w:val="3CF249B5"/>
    <w:rsid w:val="3DFFF4B3"/>
    <w:rsid w:val="3E9B6EAA"/>
    <w:rsid w:val="3F43CC00"/>
    <w:rsid w:val="3FF2EFBA"/>
    <w:rsid w:val="42D60511"/>
    <w:rsid w:val="44040335"/>
    <w:rsid w:val="45A04342"/>
    <w:rsid w:val="45D45CBB"/>
    <w:rsid w:val="479F4B1C"/>
    <w:rsid w:val="4902523C"/>
    <w:rsid w:val="4A9F77D0"/>
    <w:rsid w:val="4E7BF04B"/>
    <w:rsid w:val="50A146E3"/>
    <w:rsid w:val="510C31D4"/>
    <w:rsid w:val="51FC4FF6"/>
    <w:rsid w:val="53042E5E"/>
    <w:rsid w:val="53F23B0B"/>
    <w:rsid w:val="54922A23"/>
    <w:rsid w:val="56820B56"/>
    <w:rsid w:val="57F82BB3"/>
    <w:rsid w:val="5F7DC09D"/>
    <w:rsid w:val="5FCEE73E"/>
    <w:rsid w:val="6349032F"/>
    <w:rsid w:val="63F724F3"/>
    <w:rsid w:val="6B120F8F"/>
    <w:rsid w:val="6B4F3F91"/>
    <w:rsid w:val="6CF4357A"/>
    <w:rsid w:val="6DC660BE"/>
    <w:rsid w:val="6FFE981B"/>
    <w:rsid w:val="73497518"/>
    <w:rsid w:val="75286E60"/>
    <w:rsid w:val="764C5C54"/>
    <w:rsid w:val="76AF1D88"/>
    <w:rsid w:val="7797D4EA"/>
    <w:rsid w:val="77BDF3F0"/>
    <w:rsid w:val="77FF3A14"/>
    <w:rsid w:val="78DD928D"/>
    <w:rsid w:val="79AFD2F4"/>
    <w:rsid w:val="7A7F4ACE"/>
    <w:rsid w:val="7AD9DAF6"/>
    <w:rsid w:val="7BC46D50"/>
    <w:rsid w:val="7BFBE01C"/>
    <w:rsid w:val="7D7F9659"/>
    <w:rsid w:val="7DD7AB2C"/>
    <w:rsid w:val="7E4A0CB3"/>
    <w:rsid w:val="7EBEA27B"/>
    <w:rsid w:val="7EE24070"/>
    <w:rsid w:val="7EFFF782"/>
    <w:rsid w:val="7F99EAB9"/>
    <w:rsid w:val="7FBB354B"/>
    <w:rsid w:val="7FFF5BFD"/>
    <w:rsid w:val="9F75B193"/>
    <w:rsid w:val="B2F78E5B"/>
    <w:rsid w:val="B5DDCD9D"/>
    <w:rsid w:val="B7E6DB72"/>
    <w:rsid w:val="BD57A39E"/>
    <w:rsid w:val="BF3E18AB"/>
    <w:rsid w:val="BFF9E47B"/>
    <w:rsid w:val="CB7FD4CA"/>
    <w:rsid w:val="CCFB7D24"/>
    <w:rsid w:val="D2374BDE"/>
    <w:rsid w:val="DFD70B14"/>
    <w:rsid w:val="E76BA3E9"/>
    <w:rsid w:val="EAFF382D"/>
    <w:rsid w:val="EE7F6521"/>
    <w:rsid w:val="EFB37589"/>
    <w:rsid w:val="EFF75AC9"/>
    <w:rsid w:val="EFFF107E"/>
    <w:rsid w:val="F79F7507"/>
    <w:rsid w:val="FCFAD7CD"/>
    <w:rsid w:val="FD6FA661"/>
    <w:rsid w:val="FDDA2701"/>
    <w:rsid w:val="FFBFD7A8"/>
    <w:rsid w:val="FFFFD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character" w:customStyle="1" w:styleId="8">
    <w:name w:val="font31"/>
    <w:basedOn w:val="6"/>
    <w:qFormat/>
    <w:uiPriority w:val="0"/>
    <w:rPr>
      <w:rFonts w:ascii="黑体" w:hAnsi="宋体" w:eastAsia="黑体" w:cs="黑体"/>
      <w:color w:val="000000"/>
      <w:sz w:val="24"/>
      <w:szCs w:val="24"/>
      <w:u w:val="none"/>
    </w:rPr>
  </w:style>
  <w:style w:type="character" w:customStyle="1" w:styleId="9">
    <w:name w:val="font81"/>
    <w:basedOn w:val="6"/>
    <w:qFormat/>
    <w:uiPriority w:val="0"/>
    <w:rPr>
      <w:rFonts w:hint="default" w:ascii="Times New Roman" w:hAnsi="Times New Roman" w:cs="Times New Roman"/>
      <w:color w:val="000000"/>
      <w:sz w:val="24"/>
      <w:szCs w:val="24"/>
      <w:u w:val="none"/>
    </w:rPr>
  </w:style>
  <w:style w:type="character" w:customStyle="1" w:styleId="10">
    <w:name w:val="font21"/>
    <w:basedOn w:val="6"/>
    <w:qFormat/>
    <w:uiPriority w:val="0"/>
    <w:rPr>
      <w:rFonts w:ascii="Arial Unicode MS" w:hAnsi="Arial Unicode MS" w:eastAsia="Arial Unicode MS" w:cs="Arial Unicode MS"/>
      <w:color w:val="000000"/>
      <w:sz w:val="44"/>
      <w:szCs w:val="44"/>
      <w:u w:val="none"/>
    </w:rPr>
  </w:style>
  <w:style w:type="character" w:customStyle="1" w:styleId="11">
    <w:name w:val="font61"/>
    <w:basedOn w:val="6"/>
    <w:qFormat/>
    <w:uiPriority w:val="0"/>
    <w:rPr>
      <w:rFonts w:hint="default" w:ascii="Times New Roman" w:hAnsi="Times New Roman" w:cs="Times New Roman"/>
      <w:color w:val="000000"/>
      <w:sz w:val="44"/>
      <w:szCs w:val="44"/>
      <w:u w:val="none"/>
    </w:rPr>
  </w:style>
  <w:style w:type="character" w:customStyle="1" w:styleId="12">
    <w:name w:val="font11"/>
    <w:basedOn w:val="6"/>
    <w:qFormat/>
    <w:uiPriority w:val="0"/>
    <w:rPr>
      <w:rFonts w:hint="eastAsia" w:ascii="宋体" w:hAnsi="宋体" w:eastAsia="宋体" w:cs="宋体"/>
      <w:b/>
      <w:bCs/>
      <w:color w:val="000000"/>
      <w:sz w:val="24"/>
      <w:szCs w:val="24"/>
      <w:u w:val="none"/>
    </w:rPr>
  </w:style>
  <w:style w:type="character" w:customStyle="1" w:styleId="13">
    <w:name w:val="font0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1298</Words>
  <Characters>1498</Characters>
  <Lines>0</Lines>
  <Paragraphs>0</Paragraphs>
  <TotalTime>37</TotalTime>
  <ScaleCrop>false</ScaleCrop>
  <LinksUpToDate>false</LinksUpToDate>
  <CharactersWithSpaces>1535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2023-06-15T17:53:00Z</dcterms:created>
  <dc:creator>admin</dc:creator>
  <cp:lastModifiedBy>面包JanJan</cp:lastModifiedBy>
  <dcterms:modified xsi:type="dcterms:W3CDTF">2026-04-16T08:52:29Z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BB7E24FDA750BEFC200ADE6907A4593C</vt:lpwstr>
  </property>
  <property fmtid="{D5CDD505-2E9C-101B-9397-08002B2CF9AE}" pid="4" name="KSOTemplateDocerSaveRecord">
    <vt:lpwstr>eyJoZGlkIjoiZTZiM2U4ZjFjMDA1YzE2YjVhYmQxZTQ1OTZjZTlkYjEiLCJ1c2VySWQiOiIzOTY4MzE2NjkifQ==</vt:lpwstr>
  </property>
</Properties>
</file>