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EC3E7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DB73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eastAsia="zh-CN"/>
        </w:rPr>
        <w:t>江门市生态环境应急能力提升项目（服务类）</w:t>
      </w: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招标评分表</w:t>
      </w:r>
      <w:bookmarkEnd w:id="0"/>
    </w:p>
    <w:p w14:paraId="2DB7AEB3">
      <w:pPr>
        <w:autoSpaceDE w:val="0"/>
        <w:autoSpaceDN w:val="0"/>
        <w:adjustRightInd w:val="0"/>
        <w:snapToGrid w:val="0"/>
        <w:spacing w:beforeLines="0" w:afterLines="0"/>
        <w:ind w:left="-111" w:leftChars="-37" w:right="-105" w:rightChars="-35"/>
        <w:jc w:val="left"/>
        <w:rPr>
          <w:rFonts w:hint="default" w:ascii="Times New Roman" w:hAnsi="Times New Roman" w:eastAsia="仿宋_GB2312" w:cs="Times New Roman"/>
          <w:b/>
          <w:color w:val="auto"/>
          <w:kern w:val="0"/>
          <w:sz w:val="21"/>
          <w:szCs w:val="21"/>
        </w:rPr>
      </w:pPr>
    </w:p>
    <w:tbl>
      <w:tblPr>
        <w:tblStyle w:val="2"/>
        <w:tblW w:w="140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754"/>
        <w:gridCol w:w="8726"/>
        <w:gridCol w:w="751"/>
        <w:gridCol w:w="969"/>
        <w:gridCol w:w="970"/>
        <w:gridCol w:w="970"/>
      </w:tblGrid>
      <w:tr w14:paraId="6B09F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58B628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7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C480CE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评审</w:t>
            </w:r>
          </w:p>
          <w:p w14:paraId="107222F9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因素</w:t>
            </w:r>
          </w:p>
        </w:tc>
        <w:tc>
          <w:tcPr>
            <w:tcW w:w="87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8C0C3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评分细则</w:t>
            </w:r>
          </w:p>
        </w:tc>
        <w:tc>
          <w:tcPr>
            <w:tcW w:w="7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38C10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分值（分）</w:t>
            </w:r>
          </w:p>
        </w:tc>
        <w:tc>
          <w:tcPr>
            <w:tcW w:w="9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343E0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供应商1</w:t>
            </w:r>
          </w:p>
          <w:p w14:paraId="22E97F43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得分（分）</w:t>
            </w:r>
          </w:p>
        </w:tc>
        <w:tc>
          <w:tcPr>
            <w:tcW w:w="9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A01F5B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供应商2</w:t>
            </w:r>
          </w:p>
          <w:p w14:paraId="4F849A15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得分（分）</w:t>
            </w:r>
          </w:p>
        </w:tc>
        <w:tc>
          <w:tcPr>
            <w:tcW w:w="9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01BA4D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供应商3</w:t>
            </w:r>
          </w:p>
          <w:p w14:paraId="31881F6D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得分（分）</w:t>
            </w:r>
          </w:p>
        </w:tc>
      </w:tr>
      <w:tr w14:paraId="481D4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04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83C45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一、技术部分（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分）</w:t>
            </w:r>
          </w:p>
        </w:tc>
      </w:tr>
      <w:tr w14:paraId="39A0D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5511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（一）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8F14A4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/>
              </w:rPr>
              <w:t>实施方案</w:t>
            </w:r>
          </w:p>
        </w:tc>
        <w:tc>
          <w:tcPr>
            <w:tcW w:w="8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011D23">
            <w:pPr>
              <w:adjustRightInd w:val="0"/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根据供应商针对本项目提供的实施方案（含应急队伍建设、物资采购计划、演练及大比武支撑方案、实施计划、组织架构等）进行评审：</w:t>
            </w:r>
          </w:p>
          <w:p w14:paraId="2D0464AE">
            <w:pPr>
              <w:adjustRightInd w:val="0"/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1. 方案完整详细、科学合理、可行性强，针对性突出，能充分理解项目难点重点并提出有效对策，完全响应采购需求，得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分；</w:t>
            </w:r>
          </w:p>
          <w:p w14:paraId="3BC50FBE">
            <w:pPr>
              <w:adjustRightInd w:val="0"/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2. 方案详细合理、具有一定可行性，大部分响应采购需求，能基本理解项目难点重点并提出较专业对策，得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分；</w:t>
            </w:r>
          </w:p>
          <w:p w14:paraId="7EA30347">
            <w:pPr>
              <w:adjustRightInd w:val="0"/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3. 方案完整但可行性不足，部分响应采购需求，对难点重点理解分析简单，对策专业性和可行性一般，得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分；</w:t>
            </w:r>
          </w:p>
          <w:p w14:paraId="66FEA279">
            <w:pPr>
              <w:adjustRightInd w:val="0"/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4. 方案不详细，未能满足采购核心需求，对难点重点理解不符合实际，对策可行性较差，得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分；</w:t>
            </w:r>
          </w:p>
          <w:p w14:paraId="3C420A17">
            <w:pPr>
              <w:adjustRightInd w:val="0"/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 未提交响应内容或其他情况，不得分。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BD314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C13C3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450A2F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0E6A7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39A38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D5D6D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（二）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CC4AEA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/>
              </w:rPr>
              <w:t>质量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保障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/>
              </w:rPr>
              <w:t>措施</w:t>
            </w:r>
          </w:p>
        </w:tc>
        <w:tc>
          <w:tcPr>
            <w:tcW w:w="8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0D732D">
            <w:pPr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根据供应商提供的质量保障措施（含技术质量控制、进度管控、人员保障、成果验收等）进行评审：</w:t>
            </w:r>
          </w:p>
          <w:p w14:paraId="73E28BD1">
            <w:pPr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1. 措施详细合理、针对性强、可操作性强，得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 分；</w:t>
            </w:r>
          </w:p>
          <w:p w14:paraId="65D762C3">
            <w:pPr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2. 措施基本完善，可操作性有所欠缺，得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 分；</w:t>
            </w:r>
          </w:p>
          <w:p w14:paraId="4028DE9C">
            <w:pPr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3. 措施较完善，缺乏可操作性，得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 分；</w:t>
            </w:r>
          </w:p>
          <w:p w14:paraId="5E11AF83">
            <w:pPr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4. 措施不完善且无操作性，得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 分；</w:t>
            </w:r>
          </w:p>
          <w:p w14:paraId="5D57D5AE">
            <w:pPr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5. 未提供或可行性极差，不得分。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663F16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CA9BB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0D317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BFBAB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220DC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45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C7D06B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both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二、商务部分（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分）</w:t>
            </w:r>
          </w:p>
        </w:tc>
      </w:tr>
      <w:tr w14:paraId="438E1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42334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（三）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0DF03F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项目业绩</w:t>
            </w:r>
          </w:p>
        </w:tc>
        <w:tc>
          <w:tcPr>
            <w:tcW w:w="8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35F911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/>
              </w:rPr>
              <w:t xml:space="preserve">供应商近三年内（以立项或合同签订日期为准）承担过环境应急队伍建设、应急演练支撑相关项目的，每个得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/>
              </w:rPr>
              <w:t xml:space="preserve"> 分，最高得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/>
              </w:rPr>
              <w:t xml:space="preserve"> 分；</w:t>
            </w:r>
          </w:p>
          <w:p w14:paraId="76D53AB0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/>
              </w:rPr>
              <w:t xml:space="preserve">供应商近三年内（以立项或合同签订日期为准）承担过区域环境风险评估类项目的，每个得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/>
              </w:rPr>
              <w:t xml:space="preserve"> 分，最高得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/>
              </w:rPr>
              <w:t>分；</w:t>
            </w:r>
          </w:p>
          <w:p w14:paraId="519C6E15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/>
              </w:rPr>
              <w:t xml:space="preserve">上述合计最高得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/>
              </w:rPr>
              <w:t>0 分，同一份合同涉及多项业绩的只计分一次，不重复计分。须提供项目合同关键页复印件或成果证明材料并加盖公章，提供不全不得分。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4AC904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EF8A74D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00AA08D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A2BD81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7BA5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D8AD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（四）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52B00D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项目负责人实力</w:t>
            </w:r>
          </w:p>
        </w:tc>
        <w:tc>
          <w:tcPr>
            <w:tcW w:w="8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E5A263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/>
              </w:rPr>
              <w:t>拟委派的项目负责人（1 人）：</w:t>
            </w:r>
          </w:p>
          <w:p w14:paraId="2B009130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/>
              </w:rPr>
              <w:t xml:space="preserve">1.具有环保或相关专业高级职称（或以上），得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/>
              </w:rPr>
              <w:t xml:space="preserve"> 分；</w:t>
            </w:r>
          </w:p>
          <w:p w14:paraId="42B97EDA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/>
              </w:rPr>
              <w:t>2.具有环保或相关专业中级职称，得 7 分；</w:t>
            </w:r>
          </w:p>
          <w:p w14:paraId="4142C757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/>
              </w:rPr>
              <w:t>需提供职称证书、开标前 6 个月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" w:eastAsia="zh-CN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/>
              </w:rPr>
              <w:t>该供应商单位的社保证明复印件并加盖公章。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056062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366BD7F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0910229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4A5A8F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871F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CD2D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（五）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A5F09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团队实力</w:t>
            </w:r>
          </w:p>
        </w:tc>
        <w:tc>
          <w:tcPr>
            <w:tcW w:w="8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CD9766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/>
              </w:rPr>
              <w:t>拟委派的技术人员（不含项目负责人）：</w:t>
            </w:r>
          </w:p>
          <w:p w14:paraId="5F522D42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/>
              </w:rPr>
              <w:t>1. 具有环保或相关专业高级及以上职称的，每人得 5 分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" w:eastAsia="zh-CN"/>
              </w:rPr>
              <w:t>，此项最高得分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15分；</w:t>
            </w:r>
          </w:p>
          <w:p w14:paraId="55FD67B5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/>
              </w:rPr>
              <w:t xml:space="preserve">2. 具有环保或相关专业中级职称的，每人得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/>
              </w:rPr>
              <w:t xml:space="preserve"> 分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" w:eastAsia="zh-CN"/>
              </w:rPr>
              <w:t>，此项最高得分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10分；</w:t>
            </w:r>
          </w:p>
          <w:p w14:paraId="3A784AD7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/>
              </w:rPr>
              <w:t>合计最高得 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/>
              </w:rPr>
              <w:t xml:space="preserve"> 分，同一人员多职称不重复计分。须提供职称证书或开标前 6 个月社保证明复印件并加盖公章，缺项不得分。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12330E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333766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BB1CFAF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B76606E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C14F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45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D07FED">
            <w:pPr>
              <w:adjustRightInd w:val="0"/>
              <w:snapToGrid w:val="0"/>
              <w:spacing w:beforeLines="0" w:afterLine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三、价格部分（15分）</w:t>
            </w:r>
          </w:p>
        </w:tc>
      </w:tr>
      <w:tr w14:paraId="404D3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AD521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（六）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9686E">
            <w:pPr>
              <w:autoSpaceDE w:val="0"/>
              <w:autoSpaceDN w:val="0"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价格得分</w:t>
            </w:r>
          </w:p>
        </w:tc>
        <w:tc>
          <w:tcPr>
            <w:tcW w:w="8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758A19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价格分应当采用低价优先法计算，即满足采购需求且报价最低的为基准价，该项价格得分为满分。其他供应商的价格得分统一按照下列公式计算：供应商价格得分=(基准价／报价)×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，价格得分四舍五入后保留小数点后两位有效数。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  <w:t>（对符合规定的小型和微型企业（监狱企业、残疾人福利单位视同小型、微型企业）报价给予10%的价格扣除。）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1A4A75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298CBD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F89936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D425AB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48B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A385A6E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</w:rPr>
              <w:t>合计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FAA8198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</w:rPr>
              <w:t xml:space="preserve">100 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445A18B5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613A548B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53D01B86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</w:p>
        </w:tc>
      </w:tr>
    </w:tbl>
    <w:p w14:paraId="086D6189">
      <w:pPr>
        <w:spacing w:line="400" w:lineRule="exact"/>
        <w:jc w:val="left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</w:rPr>
        <w:t>注：1、以上提供的响应资料需在中标后提供原件核查，如经核查后存在弄虚作假行为的，将取消服务资格。</w:t>
      </w:r>
    </w:p>
    <w:p w14:paraId="0444D0D6">
      <w:pPr>
        <w:spacing w:line="400" w:lineRule="exact"/>
        <w:ind w:firstLine="482" w:firstLineChars="200"/>
        <w:jc w:val="left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</w:rPr>
        <w:t>2、请投标人在投标文件中标注以上评分项目证明资料对应的页码。</w:t>
      </w:r>
    </w:p>
    <w:p w14:paraId="294BC4BD"/>
    <w:sectPr>
      <w:pgSz w:w="16838" w:h="11906" w:orient="landscape"/>
      <w:pgMar w:top="1519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551A1"/>
    <w:rsid w:val="13C5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2026-04-27T08:19:00Z</dcterms:created>
  <dc:creator>Administrator</dc:creator>
  <cp:lastModifiedBy>Administrator</cp:lastModifiedBy>
  <dcterms:modified xsi:type="dcterms:W3CDTF">2026-04-27T08:19:32Z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AA5955EB0B0C4A46A45466E8FC766AAD_11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