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附件2</w:t>
      </w: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ind w:firstLine="0" w:firstLineChars="0"/>
        <w:jc w:val="center"/>
        <w:rPr>
          <w:rFonts w:hint="eastAsia" w:ascii="宋体" w:hAnsi="宋体" w:cs="宋体" w:eastAsiaTheme="minorEastAsia"/>
          <w:b/>
          <w:bCs/>
          <w:kern w:val="2"/>
          <w:sz w:val="44"/>
          <w:szCs w:val="44"/>
          <w:lang w:val="en-US" w:eastAsia="zh-CN" w:bidi="ar-SA"/>
        </w:rPr>
      </w:pPr>
      <w:r>
        <w:rPr>
          <w:rFonts w:hint="eastAsia" w:ascii="宋体" w:hAnsi="宋体" w:cs="宋体" w:eastAsiaTheme="minorEastAsia"/>
          <w:b/>
          <w:bCs/>
          <w:kern w:val="2"/>
          <w:sz w:val="44"/>
          <w:szCs w:val="44"/>
          <w:highlight w:val="none"/>
          <w:lang w:val="en-US" w:eastAsia="zh-CN" w:bidi="ar-SA"/>
        </w:rPr>
        <w:t>评审方法</w:t>
      </w:r>
    </w:p>
    <w:p>
      <w:pPr>
        <w:ind w:firstLine="0" w:firstLineChars="0"/>
        <w:jc w:val="center"/>
        <w:rPr>
          <w:rFonts w:hint="eastAsia" w:ascii="宋体" w:hAnsi="宋体" w:cs="宋体" w:eastAsiaTheme="minorEastAsia"/>
          <w:b/>
          <w:bCs/>
          <w:kern w:val="2"/>
          <w:sz w:val="44"/>
          <w:szCs w:val="44"/>
          <w:highlight w:val="none"/>
          <w:lang w:val="en-US" w:eastAsia="zh-CN" w:bidi="ar-SA"/>
        </w:rPr>
      </w:pPr>
    </w:p>
    <w:p>
      <w:pPr>
        <w:pStyle w:val="17"/>
        <w:numPr>
          <w:ilvl w:val="0"/>
          <w:numId w:val="0"/>
        </w:numPr>
        <w:tabs>
          <w:tab w:val="left" w:pos="630"/>
        </w:tabs>
        <w:autoSpaceDE w:val="0"/>
        <w:autoSpaceDN w:val="0"/>
        <w:snapToGrid w:val="0"/>
        <w:spacing w:line="360" w:lineRule="auto"/>
        <w:ind w:leftChars="0"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1.</w:t>
      </w:r>
      <w:r>
        <w:rPr>
          <w:rFonts w:hint="eastAsia" w:ascii="仿宋_GB2312" w:eastAsia="仿宋_GB2312" w:cs="仿宋_GB2312" w:hAnsiTheme="minorHAnsi"/>
          <w:kern w:val="2"/>
          <w:sz w:val="32"/>
          <w:szCs w:val="32"/>
          <w:lang w:val="en-US" w:eastAsia="zh-CN" w:bidi="ar-SA"/>
        </w:rPr>
        <w:t>资格性、符合性标准其中一项不符合，即不得推荐为候选中标人。候选</w:t>
      </w:r>
      <w:r>
        <w:rPr>
          <w:rFonts w:hint="eastAsia" w:ascii="仿宋_GB2312" w:eastAsia="仿宋_GB2312" w:cs="仿宋_GB2312"/>
          <w:kern w:val="2"/>
          <w:sz w:val="32"/>
          <w:szCs w:val="32"/>
          <w:lang w:val="en-US" w:eastAsia="zh-CN" w:bidi="ar-SA"/>
        </w:rPr>
        <w:t>中</w:t>
      </w:r>
      <w:r>
        <w:rPr>
          <w:rFonts w:hint="eastAsia" w:ascii="仿宋_GB2312" w:eastAsia="仿宋_GB2312" w:cs="仿宋_GB2312" w:hAnsiTheme="minorHAnsi"/>
          <w:kern w:val="2"/>
          <w:sz w:val="32"/>
          <w:szCs w:val="32"/>
          <w:lang w:val="en-US" w:eastAsia="zh-CN" w:bidi="ar-SA"/>
        </w:rPr>
        <w:t>标人达三家以上（含三家）才能进行综合</w:t>
      </w:r>
      <w:r>
        <w:rPr>
          <w:rFonts w:hint="eastAsia" w:ascii="仿宋_GB2312" w:eastAsia="仿宋_GB2312" w:cs="仿宋_GB2312"/>
          <w:kern w:val="2"/>
          <w:sz w:val="32"/>
          <w:szCs w:val="32"/>
          <w:lang w:val="en-US" w:eastAsia="zh-CN" w:bidi="ar-SA"/>
        </w:rPr>
        <w:t>评分</w:t>
      </w:r>
      <w:r>
        <w:rPr>
          <w:rFonts w:hint="eastAsia" w:ascii="仿宋_GB2312" w:eastAsia="仿宋_GB2312" w:cs="仿宋_GB2312" w:hAnsiTheme="minorHAnsi"/>
          <w:kern w:val="2"/>
          <w:sz w:val="32"/>
          <w:szCs w:val="32"/>
          <w:lang w:val="en-US" w:eastAsia="zh-CN" w:bidi="ar-SA"/>
        </w:rPr>
        <w:t>（见表</w:t>
      </w:r>
      <w:r>
        <w:rPr>
          <w:rFonts w:hint="eastAsia" w:ascii="仿宋_GB2312" w:eastAsia="仿宋_GB2312" w:cs="仿宋_GB2312"/>
          <w:kern w:val="2"/>
          <w:sz w:val="32"/>
          <w:szCs w:val="32"/>
          <w:lang w:val="en-US" w:eastAsia="zh-CN" w:bidi="ar-SA"/>
        </w:rPr>
        <w:t>1、表2</w:t>
      </w:r>
      <w:r>
        <w:rPr>
          <w:rFonts w:hint="eastAsia" w:ascii="仿宋_GB2312" w:eastAsia="仿宋_GB2312" w:cs="仿宋_GB2312" w:hAnsiTheme="minorHAnsi"/>
          <w:kern w:val="2"/>
          <w:sz w:val="32"/>
          <w:szCs w:val="32"/>
          <w:lang w:val="en-US" w:eastAsia="zh-CN" w:bidi="ar-SA"/>
        </w:rPr>
        <w:t>）。</w:t>
      </w:r>
    </w:p>
    <w:p>
      <w:pPr>
        <w:pStyle w:val="17"/>
        <w:numPr>
          <w:ilvl w:val="0"/>
          <w:numId w:val="0"/>
        </w:numPr>
        <w:tabs>
          <w:tab w:val="left" w:pos="630"/>
        </w:tabs>
        <w:autoSpaceDE w:val="0"/>
        <w:autoSpaceDN w:val="0"/>
        <w:snapToGrid w:val="0"/>
        <w:spacing w:line="360" w:lineRule="auto"/>
        <w:ind w:leftChars="0"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2.</w:t>
      </w:r>
      <w:r>
        <w:rPr>
          <w:rFonts w:hint="eastAsia" w:ascii="仿宋_GB2312" w:eastAsia="仿宋_GB2312" w:cs="仿宋_GB2312" w:hAnsiTheme="minorHAnsi"/>
          <w:kern w:val="2"/>
          <w:sz w:val="32"/>
          <w:szCs w:val="32"/>
          <w:lang w:val="en-US" w:eastAsia="zh-CN" w:bidi="ar-SA"/>
        </w:rPr>
        <w:t>对各个</w:t>
      </w:r>
      <w:r>
        <w:rPr>
          <w:rFonts w:hint="eastAsia" w:ascii="仿宋_GB2312" w:eastAsia="仿宋_GB2312" w:cs="仿宋_GB2312"/>
          <w:kern w:val="2"/>
          <w:sz w:val="32"/>
          <w:szCs w:val="32"/>
          <w:lang w:val="en-US" w:eastAsia="zh-CN" w:bidi="ar-SA"/>
        </w:rPr>
        <w:t>评审</w:t>
      </w:r>
      <w:r>
        <w:rPr>
          <w:rFonts w:hint="eastAsia" w:ascii="仿宋_GB2312" w:eastAsia="仿宋_GB2312" w:cs="仿宋_GB2312" w:hAnsiTheme="minorHAnsi"/>
          <w:kern w:val="2"/>
          <w:sz w:val="32"/>
          <w:szCs w:val="32"/>
          <w:lang w:val="en-US" w:eastAsia="zh-CN" w:bidi="ar-SA"/>
        </w:rPr>
        <w:t>委员会成员的技术</w:t>
      </w:r>
      <w:r>
        <w:rPr>
          <w:rFonts w:hint="eastAsia" w:ascii="仿宋_GB2312" w:eastAsia="仿宋_GB2312" w:cs="仿宋_GB2312"/>
          <w:kern w:val="2"/>
          <w:sz w:val="32"/>
          <w:szCs w:val="32"/>
          <w:lang w:val="en-US" w:eastAsia="zh-CN" w:bidi="ar-SA"/>
        </w:rPr>
        <w:t>商务</w:t>
      </w:r>
      <w:r>
        <w:rPr>
          <w:rFonts w:hint="eastAsia" w:ascii="仿宋_GB2312" w:eastAsia="仿宋_GB2312" w:cs="仿宋_GB2312" w:hAnsiTheme="minorHAnsi"/>
          <w:kern w:val="2"/>
          <w:sz w:val="32"/>
          <w:szCs w:val="32"/>
          <w:lang w:val="en-US" w:eastAsia="zh-CN" w:bidi="ar-SA"/>
        </w:rPr>
        <w:t>分取平均值，加上价格得分之和为综合</w:t>
      </w:r>
      <w:r>
        <w:rPr>
          <w:rFonts w:hint="eastAsia" w:ascii="仿宋_GB2312" w:eastAsia="仿宋_GB2312" w:cs="仿宋_GB2312"/>
          <w:kern w:val="2"/>
          <w:sz w:val="32"/>
          <w:szCs w:val="32"/>
          <w:lang w:val="en-US" w:eastAsia="zh-CN" w:bidi="ar-SA"/>
        </w:rPr>
        <w:t>评分</w:t>
      </w:r>
      <w:r>
        <w:rPr>
          <w:rFonts w:hint="eastAsia" w:ascii="仿宋_GB2312" w:eastAsia="仿宋_GB2312" w:cs="仿宋_GB2312" w:hAnsiTheme="minorHAnsi"/>
          <w:kern w:val="2"/>
          <w:sz w:val="32"/>
          <w:szCs w:val="32"/>
          <w:lang w:val="en-US" w:eastAsia="zh-CN" w:bidi="ar-SA"/>
        </w:rPr>
        <w:t>（见表3）。</w:t>
      </w:r>
      <w:r>
        <w:rPr>
          <w:rFonts w:hint="eastAsia" w:ascii="仿宋_GB2312" w:eastAsia="仿宋_GB2312" w:cs="仿宋_GB2312"/>
          <w:kern w:val="2"/>
          <w:sz w:val="32"/>
          <w:szCs w:val="32"/>
          <w:lang w:val="en-US" w:eastAsia="zh-CN" w:bidi="ar-SA"/>
        </w:rPr>
        <w:t>评审</w:t>
      </w:r>
      <w:r>
        <w:rPr>
          <w:rFonts w:hint="eastAsia" w:ascii="仿宋_GB2312" w:eastAsia="仿宋_GB2312" w:cs="仿宋_GB2312" w:hAnsiTheme="minorHAnsi"/>
          <w:kern w:val="2"/>
          <w:sz w:val="32"/>
          <w:szCs w:val="32"/>
          <w:lang w:val="en-US" w:eastAsia="zh-CN" w:bidi="ar-SA"/>
        </w:rPr>
        <w:t>委员会根据投标人综合</w:t>
      </w:r>
      <w:r>
        <w:rPr>
          <w:rFonts w:hint="eastAsia" w:ascii="仿宋_GB2312" w:eastAsia="仿宋_GB2312" w:cs="仿宋_GB2312"/>
          <w:kern w:val="2"/>
          <w:sz w:val="32"/>
          <w:szCs w:val="32"/>
          <w:lang w:val="en-US" w:eastAsia="zh-CN" w:bidi="ar-SA"/>
        </w:rPr>
        <w:t>评</w:t>
      </w:r>
      <w:r>
        <w:rPr>
          <w:rFonts w:hint="eastAsia" w:ascii="仿宋_GB2312" w:eastAsia="仿宋_GB2312" w:cs="仿宋_GB2312" w:hAnsiTheme="minorHAnsi"/>
          <w:kern w:val="2"/>
          <w:sz w:val="32"/>
          <w:szCs w:val="32"/>
          <w:lang w:val="en-US" w:eastAsia="zh-CN" w:bidi="ar-SA"/>
        </w:rPr>
        <w:t>分进行排名，拟定推荐</w:t>
      </w:r>
      <w:r>
        <w:rPr>
          <w:rFonts w:hint="eastAsia" w:ascii="仿宋_GB2312" w:eastAsia="仿宋_GB2312" w:cs="仿宋_GB2312"/>
          <w:kern w:val="2"/>
          <w:sz w:val="32"/>
          <w:szCs w:val="32"/>
          <w:lang w:val="en-US" w:eastAsia="zh-CN" w:bidi="ar-SA"/>
        </w:rPr>
        <w:t>一名综合</w:t>
      </w:r>
      <w:r>
        <w:rPr>
          <w:rFonts w:hint="eastAsia" w:ascii="仿宋_GB2312" w:eastAsia="仿宋_GB2312" w:cs="仿宋_GB2312" w:hAnsiTheme="minorHAnsi"/>
          <w:kern w:val="2"/>
          <w:sz w:val="32"/>
          <w:szCs w:val="32"/>
          <w:lang w:val="en-US" w:eastAsia="zh-CN" w:bidi="ar-SA"/>
        </w:rPr>
        <w:t>得分最高者</w:t>
      </w:r>
      <w:r>
        <w:rPr>
          <w:rFonts w:hint="eastAsia" w:ascii="仿宋_GB2312" w:eastAsia="仿宋_GB2312" w:cs="仿宋_GB2312"/>
          <w:kern w:val="2"/>
          <w:sz w:val="32"/>
          <w:szCs w:val="32"/>
          <w:lang w:val="en-US" w:eastAsia="zh-CN" w:bidi="ar-SA"/>
        </w:rPr>
        <w:t>为</w:t>
      </w:r>
      <w:r>
        <w:rPr>
          <w:rFonts w:hint="eastAsia" w:ascii="仿宋_GB2312" w:eastAsia="仿宋_GB2312" w:cs="仿宋_GB2312" w:hAnsiTheme="minorHAnsi"/>
          <w:kern w:val="2"/>
          <w:sz w:val="32"/>
          <w:szCs w:val="32"/>
          <w:lang w:val="en-US" w:eastAsia="zh-CN" w:bidi="ar-SA"/>
        </w:rPr>
        <w:t>中标</w:t>
      </w:r>
      <w:r>
        <w:rPr>
          <w:rFonts w:hint="eastAsia" w:ascii="仿宋_GB2312" w:eastAsia="仿宋_GB2312" w:cs="仿宋_GB2312"/>
          <w:kern w:val="2"/>
          <w:sz w:val="32"/>
          <w:szCs w:val="32"/>
          <w:lang w:val="en-US" w:eastAsia="zh-CN" w:bidi="ar-SA"/>
        </w:rPr>
        <w:t>供应商</w:t>
      </w:r>
      <w:r>
        <w:rPr>
          <w:rFonts w:hint="eastAsia" w:ascii="仿宋_GB2312" w:eastAsia="仿宋_GB2312" w:cs="仿宋_GB2312" w:hAnsiTheme="minorHAnsi"/>
          <w:kern w:val="2"/>
          <w:sz w:val="32"/>
          <w:szCs w:val="32"/>
          <w:lang w:val="en-US" w:eastAsia="zh-CN" w:bidi="ar-SA"/>
        </w:rPr>
        <w:t>。（综合得分相同的，按投标报价由低到高顺序排列。）。</w:t>
      </w:r>
    </w:p>
    <w:p>
      <w:pPr>
        <w:numPr>
          <w:ilvl w:val="0"/>
          <w:numId w:val="0"/>
        </w:numPr>
        <w:ind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3.</w:t>
      </w:r>
      <w:r>
        <w:rPr>
          <w:rFonts w:hint="eastAsia" w:ascii="仿宋_GB2312" w:eastAsia="仿宋_GB2312" w:cs="仿宋_GB2312" w:hAnsiTheme="minorHAnsi"/>
          <w:kern w:val="2"/>
          <w:sz w:val="32"/>
          <w:szCs w:val="32"/>
          <w:lang w:val="en-US" w:eastAsia="zh-CN" w:bidi="ar-SA"/>
        </w:rPr>
        <w:t>按采购包1、采购包2顺序进行</w:t>
      </w:r>
      <w:r>
        <w:rPr>
          <w:rFonts w:hint="eastAsia" w:ascii="仿宋_GB2312" w:eastAsia="仿宋_GB2312" w:cs="仿宋_GB2312"/>
          <w:kern w:val="2"/>
          <w:sz w:val="32"/>
          <w:szCs w:val="32"/>
          <w:lang w:val="en-US" w:eastAsia="zh-CN" w:bidi="ar-SA"/>
        </w:rPr>
        <w:t>评标</w:t>
      </w:r>
      <w:r>
        <w:rPr>
          <w:rFonts w:hint="eastAsia" w:ascii="仿宋_GB2312" w:eastAsia="仿宋_GB2312" w:cs="仿宋_GB2312" w:hAnsiTheme="minorHAnsi"/>
          <w:kern w:val="2"/>
          <w:sz w:val="32"/>
          <w:szCs w:val="32"/>
          <w:lang w:val="en-US" w:eastAsia="zh-CN" w:bidi="ar-SA"/>
        </w:rPr>
        <w:t>，依次按照</w:t>
      </w:r>
      <w:r>
        <w:rPr>
          <w:rFonts w:hint="eastAsia" w:ascii="仿宋_GB2312" w:eastAsia="仿宋_GB2312" w:cs="仿宋_GB2312"/>
          <w:kern w:val="2"/>
          <w:sz w:val="32"/>
          <w:szCs w:val="32"/>
          <w:lang w:val="en-US" w:eastAsia="zh-CN" w:bidi="ar-SA"/>
        </w:rPr>
        <w:t>评标</w:t>
      </w:r>
      <w:r>
        <w:rPr>
          <w:rFonts w:hint="eastAsia" w:ascii="仿宋_GB2312" w:eastAsia="仿宋_GB2312" w:cs="仿宋_GB2312" w:hAnsiTheme="minorHAnsi"/>
          <w:kern w:val="2"/>
          <w:sz w:val="32"/>
          <w:szCs w:val="32"/>
          <w:lang w:val="en-US" w:eastAsia="zh-CN" w:bidi="ar-SA"/>
        </w:rPr>
        <w:t>总得分由高到低的顺序，每包组推荐一名中标</w:t>
      </w:r>
      <w:r>
        <w:rPr>
          <w:rFonts w:hint="eastAsia" w:ascii="仿宋_GB2312" w:eastAsia="仿宋_GB2312" w:cs="仿宋_GB2312"/>
          <w:kern w:val="2"/>
          <w:sz w:val="32"/>
          <w:szCs w:val="32"/>
          <w:lang w:val="en-US" w:eastAsia="zh-CN" w:bidi="ar-SA"/>
        </w:rPr>
        <w:t>供应商</w:t>
      </w:r>
      <w:r>
        <w:rPr>
          <w:rFonts w:hint="eastAsia" w:ascii="仿宋_GB2312" w:eastAsia="仿宋_GB2312" w:cs="仿宋_GB2312" w:hAnsiTheme="minorHAnsi"/>
          <w:kern w:val="2"/>
          <w:sz w:val="32"/>
          <w:szCs w:val="32"/>
          <w:lang w:val="en-US" w:eastAsia="zh-CN" w:bidi="ar-SA"/>
        </w:rPr>
        <w:t>。</w:t>
      </w:r>
    </w:p>
    <w:p>
      <w:pPr>
        <w:numPr>
          <w:ilvl w:val="0"/>
          <w:numId w:val="0"/>
        </w:numPr>
        <w:ind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4.</w:t>
      </w:r>
      <w:r>
        <w:rPr>
          <w:rFonts w:hint="eastAsia" w:ascii="仿宋_GB2312" w:eastAsia="仿宋_GB2312" w:cs="仿宋_GB2312" w:hAnsiTheme="minorHAnsi"/>
          <w:kern w:val="2"/>
          <w:sz w:val="32"/>
          <w:szCs w:val="32"/>
          <w:lang w:val="en-US" w:eastAsia="zh-CN" w:bidi="ar-SA"/>
        </w:rPr>
        <w:t>本项目兼投不兼中，每个投标人最多只能被确定为1个采购包的第一中标候选人；已获得采购包1的第一中标候选人资格的投标人，将不具有采购包2的中标候选人推荐资格。</w:t>
      </w: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numPr>
          <w:ilvl w:val="0"/>
          <w:numId w:val="0"/>
        </w:numPr>
        <w:jc w:val="both"/>
        <w:rPr>
          <w:rFonts w:hint="eastAsia" w:ascii="仿宋_GB2312" w:eastAsia="仿宋_GB2312" w:cs="仿宋_GB2312" w:hAnsiTheme="minorHAnsi"/>
          <w:kern w:val="2"/>
          <w:sz w:val="32"/>
          <w:szCs w:val="32"/>
          <w:highlight w:val="none"/>
          <w:lang w:val="en-US" w:eastAsia="zh-CN" w:bidi="ar-SA"/>
        </w:rPr>
      </w:pPr>
    </w:p>
    <w:p>
      <w:pPr>
        <w:ind w:firstLine="3213" w:firstLineChars="1000"/>
        <w:rPr>
          <w:rFonts w:hint="eastAsia" w:ascii="仿宋_GB2312" w:eastAsia="仿宋_GB2312" w:cs="仿宋_GB2312"/>
          <w:b/>
          <w:bCs/>
          <w:sz w:val="32"/>
          <w:szCs w:val="32"/>
        </w:rPr>
      </w:pPr>
      <w:r>
        <w:rPr>
          <w:rFonts w:hint="eastAsia" w:ascii="仿宋_GB2312" w:eastAsia="仿宋_GB2312" w:cs="仿宋_GB2312"/>
          <w:b/>
          <w:bCs/>
          <w:sz w:val="32"/>
          <w:szCs w:val="32"/>
        </w:rPr>
        <w:t>表1</w:t>
      </w:r>
      <w:r>
        <w:rPr>
          <w:rFonts w:hint="eastAsia" w:ascii="仿宋_GB2312" w:eastAsia="仿宋_GB2312" w:cs="仿宋_GB2312"/>
          <w:b/>
          <w:bCs/>
          <w:sz w:val="32"/>
          <w:szCs w:val="32"/>
          <w:lang w:val="en-US" w:eastAsia="zh-CN"/>
        </w:rPr>
        <w:t xml:space="preserve">  </w:t>
      </w:r>
      <w:r>
        <w:rPr>
          <w:rFonts w:hint="eastAsia" w:ascii="仿宋_GB2312" w:eastAsia="仿宋_GB2312" w:cs="仿宋_GB2312"/>
          <w:b/>
          <w:bCs/>
          <w:sz w:val="32"/>
          <w:szCs w:val="32"/>
        </w:rPr>
        <w:t>资格性</w:t>
      </w:r>
      <w:r>
        <w:rPr>
          <w:rFonts w:hint="eastAsia" w:ascii="仿宋_GB2312" w:eastAsia="仿宋_GB2312" w:cs="仿宋_GB2312"/>
          <w:b/>
          <w:bCs/>
          <w:sz w:val="32"/>
          <w:szCs w:val="32"/>
          <w:lang w:eastAsia="zh-CN"/>
        </w:rPr>
        <w:t>评标</w:t>
      </w:r>
      <w:r>
        <w:rPr>
          <w:rFonts w:hint="eastAsia" w:ascii="仿宋_GB2312" w:eastAsia="仿宋_GB2312" w:cs="仿宋_GB2312"/>
          <w:b/>
          <w:bCs/>
          <w:sz w:val="32"/>
          <w:szCs w:val="32"/>
        </w:rPr>
        <w:t>表</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3"/>
        <w:gridCol w:w="84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573" w:type="pct"/>
            <w:vAlign w:val="center"/>
          </w:tcPr>
          <w:p>
            <w:pPr>
              <w:snapToGrid w:val="0"/>
              <w:spacing w:line="288"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4426" w:type="pct"/>
            <w:vAlign w:val="center"/>
          </w:tcPr>
          <w:p>
            <w:pPr>
              <w:snapToGrid w:val="0"/>
              <w:spacing w:line="288"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8"/>
                <w:szCs w:val="28"/>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3" w:type="pct"/>
            <w:vAlign w:val="center"/>
          </w:tcPr>
          <w:p>
            <w:pPr>
              <w:pStyle w:val="17"/>
              <w:numPr>
                <w:ilvl w:val="0"/>
                <w:numId w:val="1"/>
              </w:numPr>
              <w:snapToGrid w:val="0"/>
              <w:spacing w:line="288" w:lineRule="auto"/>
              <w:ind w:left="149" w:leftChars="71" w:firstLine="0" w:firstLineChars="0"/>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8"/>
                <w:szCs w:val="28"/>
                <w:lang w:val="en-US" w:eastAsia="zh-CN" w:bidi="ar-SA"/>
              </w:rPr>
              <w:t>具备《中华人民共和国政府采购法》第二十二条规定的条件；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7"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8"/>
                <w:szCs w:val="28"/>
                <w:lang w:val="en-US" w:eastAsia="zh-CN" w:bidi="ar-SA"/>
              </w:rPr>
              <w:t>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8"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8"/>
                <w:szCs w:val="28"/>
                <w:lang w:val="en-US" w:eastAsia="zh-CN" w:bidi="ar-SA"/>
              </w:rPr>
              <w:t>提供20</w:t>
            </w:r>
            <w:r>
              <w:rPr>
                <w:rFonts w:hint="eastAsia" w:ascii="仿宋_GB2312" w:eastAsia="仿宋_GB2312" w:cs="仿宋_GB2312"/>
                <w:kern w:val="2"/>
                <w:sz w:val="28"/>
                <w:szCs w:val="28"/>
                <w:lang w:val="en-US" w:eastAsia="zh-CN" w:bidi="ar-SA"/>
              </w:rPr>
              <w:t>25</w:t>
            </w:r>
            <w:r>
              <w:rPr>
                <w:rFonts w:hint="eastAsia" w:ascii="仿宋_GB2312" w:eastAsia="仿宋_GB2312" w:cs="仿宋_GB2312" w:hAnsiTheme="minorHAnsi"/>
                <w:kern w:val="2"/>
                <w:sz w:val="28"/>
                <w:szCs w:val="28"/>
                <w:lang w:val="en-US" w:eastAsia="zh-CN" w:bidi="ar-SA"/>
              </w:rPr>
              <w:t>年度财务状况报告或20</w:t>
            </w:r>
            <w:r>
              <w:rPr>
                <w:rFonts w:hint="eastAsia" w:ascii="仿宋_GB2312" w:eastAsia="仿宋_GB2312" w:cs="仿宋_GB2312"/>
                <w:kern w:val="2"/>
                <w:sz w:val="28"/>
                <w:szCs w:val="28"/>
                <w:lang w:val="en-US" w:eastAsia="zh-CN" w:bidi="ar-SA"/>
              </w:rPr>
              <w:t>25</w:t>
            </w:r>
            <w:r>
              <w:rPr>
                <w:rFonts w:hint="eastAsia" w:ascii="仿宋_GB2312" w:eastAsia="仿宋_GB2312" w:cs="仿宋_GB2312" w:hAnsiTheme="minorHAnsi"/>
                <w:kern w:val="2"/>
                <w:sz w:val="28"/>
                <w:szCs w:val="28"/>
                <w:lang w:val="en-US" w:eastAsia="zh-CN" w:bidi="ar-SA"/>
              </w:rPr>
              <w:t>年至今任意1个月的财务状况报告复印件，或银行出具的资信证明材料复印件；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6"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8"/>
                <w:szCs w:val="28"/>
                <w:lang w:val="en-US" w:eastAsia="zh-CN" w:bidi="ar-SA"/>
              </w:rPr>
              <w:t>提供履行合同所必需的设备和专业技术能力的书面声明；（提供《投标人资格声明函》）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8"/>
                <w:szCs w:val="28"/>
                <w:lang w:val="en-US" w:eastAsia="zh-CN" w:bidi="ar-SA"/>
              </w:rPr>
              <w:t>提供20</w:t>
            </w:r>
            <w:r>
              <w:rPr>
                <w:rFonts w:hint="eastAsia" w:ascii="仿宋_GB2312" w:eastAsia="仿宋_GB2312" w:cs="仿宋_GB2312"/>
                <w:kern w:val="2"/>
                <w:sz w:val="28"/>
                <w:szCs w:val="28"/>
                <w:lang w:val="en-US" w:eastAsia="zh-CN" w:bidi="ar-SA"/>
              </w:rPr>
              <w:t>25</w:t>
            </w:r>
            <w:r>
              <w:rPr>
                <w:rFonts w:hint="eastAsia" w:ascii="仿宋_GB2312" w:eastAsia="仿宋_GB2312" w:cs="仿宋_GB2312" w:hAnsiTheme="minorHAnsi"/>
                <w:kern w:val="2"/>
                <w:sz w:val="28"/>
                <w:szCs w:val="28"/>
                <w:lang w:val="en-US" w:eastAsia="zh-CN" w:bidi="ar-SA"/>
              </w:rPr>
              <w:t>年至今任意1个月缴纳税收的凭据证明材料复印件；如依法免税的，应提供相应文件证明；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8"/>
                <w:szCs w:val="28"/>
                <w:lang w:val="en-US" w:eastAsia="zh-CN" w:bidi="ar-SA"/>
              </w:rPr>
              <w:t>提供202</w:t>
            </w:r>
            <w:r>
              <w:rPr>
                <w:rFonts w:hint="eastAsia" w:ascii="仿宋_GB2312" w:eastAsia="仿宋_GB2312" w:cs="仿宋_GB2312"/>
                <w:kern w:val="2"/>
                <w:sz w:val="28"/>
                <w:szCs w:val="28"/>
                <w:lang w:val="en-US" w:eastAsia="zh-CN" w:bidi="ar-SA"/>
              </w:rPr>
              <w:t>5</w:t>
            </w:r>
            <w:r>
              <w:rPr>
                <w:rFonts w:hint="eastAsia" w:ascii="仿宋_GB2312" w:eastAsia="仿宋_GB2312" w:cs="仿宋_GB2312" w:hAnsiTheme="minorHAnsi"/>
                <w:kern w:val="2"/>
                <w:sz w:val="28"/>
                <w:szCs w:val="28"/>
                <w:lang w:val="en-US" w:eastAsia="zh-CN" w:bidi="ar-SA"/>
              </w:rPr>
              <w:t>年至今任意1个月缴纳社会保险的凭据证明材料复印件；如依法不需要缴纳社会保障资金的，应提供相应文件证明；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1"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8"/>
                <w:szCs w:val="28"/>
                <w:lang w:val="en-US" w:eastAsia="zh-CN" w:bidi="ar-SA"/>
              </w:rPr>
              <w:t>提供参加采购活动前3年内在经营活动中没有重大违法记录的书面声明；（提供《投标人资格声明函》）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8"/>
                <w:szCs w:val="28"/>
                <w:lang w:val="en-US" w:eastAsia="zh-CN" w:bidi="ar-SA"/>
              </w:rPr>
              <w:t>法律、行政法规规定的其他条件。（提供《投标人资格声明函》）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73" w:type="pct"/>
            <w:vAlign w:val="center"/>
          </w:tcPr>
          <w:p>
            <w:pPr>
              <w:pStyle w:val="17"/>
              <w:numPr>
                <w:ilvl w:val="0"/>
                <w:numId w:val="1"/>
              </w:numPr>
              <w:snapToGrid w:val="0"/>
              <w:spacing w:line="288" w:lineRule="auto"/>
              <w:ind w:left="149" w:leftChars="71" w:firstLine="0" w:firstLineChars="0"/>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28"/>
                <w:szCs w:val="28"/>
                <w:lang w:val="en-US" w:eastAsia="zh-CN" w:bidi="ar-SA"/>
              </w:rPr>
              <w:t>投标人未被列入“信用中国”网站(</w:t>
            </w:r>
            <w:r>
              <w:rPr>
                <w:rFonts w:hint="eastAsia" w:ascii="仿宋_GB2312" w:eastAsia="仿宋_GB2312" w:cs="仿宋_GB2312" w:hAnsiTheme="minorHAnsi"/>
                <w:kern w:val="2"/>
                <w:sz w:val="28"/>
                <w:szCs w:val="28"/>
                <w:lang w:val="en-US" w:eastAsia="zh-CN" w:bidi="ar-SA"/>
              </w:rPr>
              <w:fldChar w:fldCharType="begin"/>
            </w:r>
            <w:r>
              <w:rPr>
                <w:rFonts w:hint="eastAsia" w:ascii="仿宋_GB2312" w:eastAsia="仿宋_GB2312" w:cs="仿宋_GB2312" w:hAnsiTheme="minorHAnsi"/>
                <w:kern w:val="2"/>
                <w:sz w:val="28"/>
                <w:szCs w:val="28"/>
                <w:lang w:val="en-US" w:eastAsia="zh-CN" w:bidi="ar-SA"/>
              </w:rPr>
              <w:instrText xml:space="preserve"> HYPERLINK "http://www.creditchina.gov.cn" </w:instrText>
            </w:r>
            <w:r>
              <w:rPr>
                <w:rFonts w:hint="eastAsia" w:ascii="仿宋_GB2312" w:eastAsia="仿宋_GB2312" w:cs="仿宋_GB2312" w:hAnsiTheme="minorHAnsi"/>
                <w:kern w:val="2"/>
                <w:sz w:val="28"/>
                <w:szCs w:val="28"/>
                <w:lang w:val="en-US" w:eastAsia="zh-CN" w:bidi="ar-SA"/>
              </w:rPr>
              <w:fldChar w:fldCharType="separate"/>
            </w:r>
            <w:r>
              <w:rPr>
                <w:rFonts w:hint="eastAsia" w:ascii="仿宋_GB2312" w:eastAsia="仿宋_GB2312" w:cs="仿宋_GB2312" w:hAnsiTheme="minorHAnsi"/>
                <w:kern w:val="2"/>
                <w:sz w:val="28"/>
                <w:szCs w:val="28"/>
                <w:lang w:val="en-US" w:eastAsia="zh-CN" w:bidi="ar-SA"/>
              </w:rPr>
              <w:t>www.creditchina.gov.cn</w:t>
            </w:r>
            <w:r>
              <w:rPr>
                <w:rFonts w:hint="eastAsia" w:ascii="仿宋_GB2312" w:eastAsia="仿宋_GB2312" w:cs="仿宋_GB2312" w:hAnsiTheme="minorHAnsi"/>
                <w:kern w:val="2"/>
                <w:sz w:val="28"/>
                <w:szCs w:val="28"/>
                <w:lang w:val="en-US" w:eastAsia="zh-CN" w:bidi="ar-SA"/>
              </w:rPr>
              <w:fldChar w:fldCharType="end"/>
            </w:r>
            <w:r>
              <w:rPr>
                <w:rFonts w:hint="eastAsia" w:ascii="仿宋_GB2312" w:eastAsia="仿宋_GB2312" w:cs="仿宋_GB2312" w:hAnsiTheme="minorHAnsi"/>
                <w:kern w:val="2"/>
                <w:sz w:val="28"/>
                <w:szCs w:val="28"/>
                <w:lang w:val="en-US" w:eastAsia="zh-CN" w:bidi="ar-SA"/>
              </w:rPr>
              <w:t>)以下任何记录名单之一：①失信被执行人；②重大税收违法案件当事人名单；③政府采购严重违法失信行为。</w:t>
            </w:r>
            <w:r>
              <w:rPr>
                <w:rFonts w:hint="eastAsia" w:ascii="仿宋_GB2312" w:eastAsia="仿宋_GB2312" w:cs="仿宋_GB2312"/>
                <w:kern w:val="2"/>
                <w:sz w:val="28"/>
                <w:szCs w:val="28"/>
                <w:lang w:val="en-US" w:eastAsia="zh-CN" w:bidi="ar-SA"/>
              </w:rPr>
              <w:t>提供自查的网页截屏。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73" w:type="pct"/>
            <w:vAlign w:val="center"/>
          </w:tcPr>
          <w:p>
            <w:pPr>
              <w:pStyle w:val="17"/>
              <w:numPr>
                <w:ilvl w:val="0"/>
                <w:numId w:val="1"/>
              </w:numPr>
              <w:snapToGrid w:val="0"/>
              <w:spacing w:line="288" w:lineRule="auto"/>
              <w:ind w:left="149" w:leftChars="71" w:firstLine="0" w:firstLineChars="0"/>
              <w:rPr>
                <w:rFonts w:cs="宋体" w:asciiTheme="minorEastAsia" w:hAnsiTheme="minorEastAsia" w:eastAsiaTheme="minorEastAsia"/>
                <w:sz w:val="24"/>
              </w:rPr>
            </w:pPr>
          </w:p>
        </w:tc>
        <w:tc>
          <w:tcPr>
            <w:tcW w:w="4426" w:type="pct"/>
            <w:vAlign w:val="center"/>
          </w:tcPr>
          <w:p>
            <w:pPr>
              <w:pStyle w:val="17"/>
              <w:numPr>
                <w:ilvl w:val="-1"/>
                <w:numId w:val="0"/>
              </w:numPr>
              <w:snapToGrid w:val="0"/>
              <w:spacing w:line="288" w:lineRule="auto"/>
              <w:ind w:left="0" w:leftChars="0" w:firstLine="0" w:firstLineChars="0"/>
              <w:rPr>
                <w:rFonts w:hint="default" w:cs="宋体" w:asciiTheme="minorEastAsia" w:hAnsiTheme="minorEastAsia" w:eastAsiaTheme="minorEastAsia"/>
                <w:kern w:val="2"/>
                <w:sz w:val="24"/>
                <w:szCs w:val="24"/>
                <w:lang w:val="en-US" w:eastAsia="zh-CN" w:bidi="ar-SA"/>
              </w:rPr>
            </w:pPr>
            <w:r>
              <w:rPr>
                <w:rFonts w:hint="eastAsia" w:ascii="仿宋_GB2312" w:hAnsi="仿宋_GB2312" w:eastAsia="仿宋_GB2312" w:cs="仿宋_GB2312"/>
                <w:sz w:val="28"/>
                <w:szCs w:val="28"/>
                <w:lang w:eastAsia="zh-CN"/>
              </w:rPr>
              <w:t>采购包</w:t>
            </w:r>
            <w:r>
              <w:rPr>
                <w:rFonts w:hint="eastAsia" w:ascii="仿宋_GB2312" w:hAnsi="仿宋_GB2312" w:eastAsia="仿宋_GB2312" w:cs="仿宋_GB2312"/>
                <w:sz w:val="28"/>
                <w:szCs w:val="28"/>
                <w:lang w:val="en-US" w:eastAsia="zh-CN"/>
              </w:rPr>
              <w:t>2</w:t>
            </w:r>
            <w:bookmarkStart w:id="0" w:name="_GoBack"/>
            <w:bookmarkEnd w:id="0"/>
            <w:r>
              <w:rPr>
                <w:rFonts w:hint="eastAsia" w:ascii="仿宋_GB2312" w:hAnsi="仿宋_GB2312" w:eastAsia="仿宋_GB2312" w:cs="仿宋_GB2312"/>
                <w:sz w:val="28"/>
                <w:szCs w:val="28"/>
              </w:rPr>
              <w:t>的特定资格要求：危险化学品经营许可证及非药品类易制毒化学品经营备案证明（第二类、第三类）、易制爆危险化学品从业单位备案证明。</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易制毒：三氯甲烷、甲</w:t>
            </w:r>
            <w:r>
              <w:rPr>
                <w:rFonts w:hint="eastAsia" w:ascii="仿宋_GB2312" w:hAnsi="仿宋_GB2312" w:eastAsia="仿宋_GB2312" w:cs="仿宋_GB2312"/>
                <w:sz w:val="28"/>
                <w:szCs w:val="28"/>
                <w:lang w:eastAsia="zh-CN"/>
              </w:rPr>
              <w:t>苯、盐酸、丙酮、硫酸、乙醚、高锰酸钾。易制爆：</w:t>
            </w:r>
            <w:r>
              <w:rPr>
                <w:rFonts w:hint="eastAsia" w:ascii="仿宋_GB2312" w:hAnsi="仿宋_GB2312" w:eastAsia="仿宋_GB2312" w:cs="仿宋_GB2312"/>
                <w:sz w:val="28"/>
                <w:szCs w:val="28"/>
                <w:lang w:val="en-US" w:eastAsia="zh-CN"/>
              </w:rPr>
              <w:t>高锰酸钾、</w:t>
            </w:r>
            <w:r>
              <w:rPr>
                <w:rFonts w:hint="eastAsia" w:ascii="仿宋_GB2312" w:hAnsi="仿宋_GB2312" w:eastAsia="仿宋_GB2312" w:cs="仿宋_GB2312"/>
                <w:sz w:val="28"/>
                <w:szCs w:val="28"/>
                <w:lang w:eastAsia="zh-CN"/>
              </w:rPr>
              <w:t>过氧化氢、硝酸、硝酸钠、硝酸银、硝酸钾、硝酸镁、硝酸铯、高氯酸、重铬酸钾、硼氢化钾、乙二胺、锌粉。危</w:t>
            </w:r>
            <w:r>
              <w:rPr>
                <w:rFonts w:hint="eastAsia" w:ascii="仿宋_GB2312" w:hAnsi="仿宋_GB2312" w:eastAsia="仿宋_GB2312" w:cs="仿宋_GB2312"/>
                <w:sz w:val="28"/>
                <w:szCs w:val="28"/>
                <w:highlight w:val="none"/>
                <w:lang w:eastAsia="zh-CN"/>
              </w:rPr>
              <w:t>化品：氨水、吡啶、冰乙酸、碘酸钾、硫脲、氯化锶、氯化铁、柠檬酸三钠、硼酸、偏重亚硫酸钠、</w:t>
            </w:r>
            <w:r>
              <w:rPr>
                <w:rFonts w:hint="eastAsia" w:ascii="仿宋_GB2312" w:hAnsi="仿宋_GB2312" w:eastAsia="仿宋_GB2312" w:cs="仿宋_GB2312"/>
                <w:sz w:val="28"/>
                <w:szCs w:val="28"/>
                <w:highlight w:val="none"/>
                <w:lang w:val="en-US" w:eastAsia="zh-CN"/>
              </w:rPr>
              <w:t>95%乙醇、无水乙醇、乙酸、乙酸铅、乙酸乙酯、石油醚、铬酸钾、叔丁基甲醚、甲酸、七氟丁酸、环己烷、甲醇、乙腈、正己烷。）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73" w:type="pct"/>
            <w:vAlign w:val="center"/>
          </w:tcPr>
          <w:p>
            <w:pPr>
              <w:pStyle w:val="17"/>
              <w:numPr>
                <w:ilvl w:val="0"/>
                <w:numId w:val="1"/>
              </w:numPr>
              <w:snapToGrid w:val="0"/>
              <w:spacing w:line="288" w:lineRule="auto"/>
              <w:ind w:left="149" w:leftChars="71" w:firstLine="0" w:firstLineChars="0"/>
              <w:rPr>
                <w:rFonts w:cs="宋体" w:asciiTheme="minorEastAsia" w:hAnsiTheme="minorEastAsia" w:eastAsiaTheme="minorEastAsia"/>
                <w:sz w:val="24"/>
              </w:rPr>
            </w:pPr>
          </w:p>
        </w:tc>
        <w:tc>
          <w:tcPr>
            <w:tcW w:w="4426" w:type="pct"/>
            <w:vAlign w:val="center"/>
          </w:tcPr>
          <w:p>
            <w:pPr>
              <w:rPr>
                <w:rFonts w:hint="eastAsia" w:ascii="仿宋_GB2312" w:eastAsia="仿宋_GB2312" w:cs="仿宋_GB2312"/>
                <w:sz w:val="32"/>
                <w:szCs w:val="32"/>
                <w:lang w:eastAsia="zh-CN"/>
              </w:rPr>
            </w:pPr>
            <w:r>
              <w:rPr>
                <w:rFonts w:hint="eastAsia" w:ascii="仿宋_GB2312" w:eastAsia="仿宋_GB2312" w:cs="仿宋_GB2312"/>
                <w:kern w:val="2"/>
                <w:sz w:val="28"/>
                <w:szCs w:val="28"/>
                <w:highlight w:val="none"/>
                <w:lang w:val="en-US" w:eastAsia="zh-CN"/>
              </w:rPr>
              <w:t>本项目不接受联合体投标。</w:t>
            </w:r>
          </w:p>
        </w:tc>
      </w:tr>
    </w:tbl>
    <w:p>
      <w:pPr>
        <w:ind w:firstLine="2570" w:firstLineChars="800"/>
        <w:rPr>
          <w:rFonts w:hint="eastAsia" w:ascii="仿宋_GB2312" w:eastAsia="仿宋_GB2312" w:cs="仿宋_GB2312"/>
          <w:b/>
          <w:bCs/>
          <w:sz w:val="32"/>
          <w:szCs w:val="32"/>
          <w:lang w:val="en-US" w:eastAsia="zh-CN"/>
        </w:rPr>
      </w:pPr>
    </w:p>
    <w:p>
      <w:pPr>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br w:type="page"/>
      </w:r>
    </w:p>
    <w:p>
      <w:pPr>
        <w:ind w:firstLine="3534" w:firstLineChars="1100"/>
        <w:jc w:val="left"/>
        <w:rPr>
          <w:rFonts w:hint="eastAsia" w:ascii="仿宋_GB2312" w:eastAsia="仿宋_GB2312" w:cs="仿宋_GB2312"/>
          <w:b/>
          <w:bCs/>
          <w:sz w:val="32"/>
          <w:szCs w:val="32"/>
        </w:rPr>
      </w:pPr>
      <w:r>
        <w:rPr>
          <w:rFonts w:hint="eastAsia" w:ascii="仿宋_GB2312" w:eastAsia="仿宋_GB2312" w:cs="仿宋_GB2312"/>
          <w:b/>
          <w:bCs/>
          <w:sz w:val="32"/>
          <w:szCs w:val="32"/>
          <w:lang w:val="en-US" w:eastAsia="zh-CN"/>
        </w:rPr>
        <w:t xml:space="preserve">表2  </w:t>
      </w:r>
      <w:r>
        <w:rPr>
          <w:rFonts w:hint="eastAsia" w:ascii="仿宋_GB2312" w:eastAsia="仿宋_GB2312" w:cs="仿宋_GB2312"/>
          <w:b/>
          <w:bCs/>
          <w:sz w:val="32"/>
          <w:szCs w:val="32"/>
        </w:rPr>
        <w:t>符合性审查表</w:t>
      </w:r>
    </w:p>
    <w:tbl>
      <w:tblPr>
        <w:tblStyle w:val="12"/>
        <w:tblW w:w="512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3"/>
        <w:gridCol w:w="86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59" w:type="pct"/>
            <w:vAlign w:val="center"/>
          </w:tcPr>
          <w:p>
            <w:pPr>
              <w:jc w:val="center"/>
              <w:rPr>
                <w:rFonts w:ascii="宋体" w:cs="宋体"/>
                <w:b/>
                <w:sz w:val="24"/>
              </w:rPr>
            </w:pPr>
            <w:r>
              <w:rPr>
                <w:rFonts w:hint="eastAsia" w:ascii="宋体" w:cs="宋体"/>
                <w:b/>
                <w:sz w:val="24"/>
              </w:rPr>
              <w:t>序号</w:t>
            </w:r>
          </w:p>
        </w:tc>
        <w:tc>
          <w:tcPr>
            <w:tcW w:w="4440" w:type="pct"/>
            <w:vAlign w:val="center"/>
          </w:tcPr>
          <w:p>
            <w:pPr>
              <w:jc w:val="center"/>
              <w:rPr>
                <w:rFonts w:ascii="宋体" w:cs="宋体"/>
                <w:b/>
                <w:sz w:val="24"/>
              </w:rPr>
            </w:pPr>
            <w:r>
              <w:rPr>
                <w:rFonts w:hint="eastAsia" w:ascii="宋体" w:hAnsi="宋体" w:cs="宋体"/>
                <w:b/>
                <w:sz w:val="28"/>
                <w:szCs w:val="28"/>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1"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按照招标文件规定要求签署、盖章且投标文件有法定代表人签字或盖个人名章（或签字人有法定代表人有效授权书）的；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投标函已提交并符合招标文件要求的，且投标有效期不少于招标文件中载明的投标有效期；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投标报价按照招标文件要求进行报价，没有删除品种、缺项、漏项（数量不符合将被视为漏项）的；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投标人的投标费率须在（0%-100%]之间，不得为0%或负数，且是固定唯一值的；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shd w:val="clear" w:color="auto" w:fill="auto"/>
            <w:vAlign w:val="center"/>
          </w:tcPr>
          <w:p>
            <w:pPr>
              <w:tabs>
                <w:tab w:val="left" w:pos="567"/>
              </w:tabs>
              <w:snapToGrid w:val="0"/>
              <w:spacing w:line="288" w:lineRule="auto"/>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投标文件未出现选择性报价或有附加条件报价的情形；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投标文件没有招标文件中规定的其它无效投标条款的；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按有关法律、法规、规章不属于投标无效的。</w:t>
            </w:r>
          </w:p>
        </w:tc>
      </w:tr>
    </w:tbl>
    <w:p>
      <w:pPr>
        <w:ind w:firstLine="2891" w:firstLineChars="900"/>
        <w:rPr>
          <w:rFonts w:hint="eastAsia" w:ascii="仿宋_GB2312" w:eastAsia="仿宋_GB2312" w:cs="仿宋_GB2312"/>
          <w:b/>
          <w:bCs/>
          <w:sz w:val="32"/>
          <w:szCs w:val="32"/>
          <w:lang w:val="en-US" w:eastAsia="zh-CN"/>
        </w:rPr>
      </w:pPr>
    </w:p>
    <w:p>
      <w:pPr>
        <w:rPr>
          <w:rFonts w:hint="eastAsia" w:ascii="仿宋_GB2312" w:eastAsia="仿宋_GB2312" w:cs="仿宋_GB2312" w:hAnsiTheme="minorHAnsi"/>
          <w:b/>
          <w:bCs/>
          <w:kern w:val="2"/>
          <w:sz w:val="32"/>
          <w:szCs w:val="32"/>
          <w:lang w:val="en-US" w:eastAsia="zh-CN" w:bidi="ar-SA"/>
        </w:rPr>
      </w:pPr>
      <w:r>
        <w:rPr>
          <w:rFonts w:hint="eastAsia" w:ascii="仿宋_GB2312" w:eastAsia="仿宋_GB2312" w:cs="仿宋_GB2312" w:hAnsiTheme="minorHAnsi"/>
          <w:b/>
          <w:bCs/>
          <w:kern w:val="2"/>
          <w:sz w:val="32"/>
          <w:szCs w:val="32"/>
          <w:lang w:val="en-US" w:eastAsia="zh-CN" w:bidi="ar-SA"/>
        </w:rPr>
        <w:br w:type="page"/>
      </w:r>
    </w:p>
    <w:p>
      <w:pPr>
        <w:pStyle w:val="3"/>
        <w:spacing w:line="480" w:lineRule="exact"/>
        <w:ind w:left="0" w:right="0"/>
        <w:rPr>
          <w:rFonts w:hint="eastAsia" w:ascii="仿宋_GB2312" w:eastAsia="仿宋_GB2312" w:cs="仿宋_GB2312" w:hAnsiTheme="minorHAnsi"/>
          <w:b/>
          <w:bCs/>
          <w:kern w:val="2"/>
          <w:sz w:val="32"/>
          <w:szCs w:val="32"/>
          <w:lang w:val="en-US" w:eastAsia="zh-CN" w:bidi="ar-SA"/>
        </w:rPr>
      </w:pPr>
      <w:r>
        <w:rPr>
          <w:rFonts w:hint="eastAsia" w:ascii="仿宋_GB2312" w:eastAsia="仿宋_GB2312" w:cs="仿宋_GB2312" w:hAnsiTheme="minorHAnsi"/>
          <w:b/>
          <w:bCs/>
          <w:kern w:val="2"/>
          <w:sz w:val="32"/>
          <w:szCs w:val="32"/>
          <w:lang w:val="en-US" w:eastAsia="zh-CN" w:bidi="ar-SA"/>
        </w:rPr>
        <w:t xml:space="preserve"> 表3</w:t>
      </w:r>
      <w:r>
        <w:rPr>
          <w:rFonts w:hint="eastAsia" w:ascii="仿宋_GB2312" w:eastAsia="仿宋_GB2312" w:cs="仿宋_GB2312"/>
          <w:b/>
          <w:bCs/>
          <w:kern w:val="2"/>
          <w:sz w:val="32"/>
          <w:szCs w:val="32"/>
          <w:lang w:val="en-US" w:eastAsia="zh-CN" w:bidi="ar-SA"/>
        </w:rPr>
        <w:t xml:space="preserve">  综合评分表</w:t>
      </w:r>
    </w:p>
    <w:p>
      <w:pPr>
        <w:rPr>
          <w:sz w:val="24"/>
          <w:szCs w:val="24"/>
        </w:rPr>
      </w:pPr>
    </w:p>
    <w:tbl>
      <w:tblPr>
        <w:tblStyle w:val="12"/>
        <w:tblW w:w="9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0"/>
        <w:gridCol w:w="1725"/>
        <w:gridCol w:w="62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470" w:type="dxa"/>
          </w:tcPr>
          <w:p>
            <w:pPr>
              <w:pStyle w:val="20"/>
              <w:spacing w:line="480" w:lineRule="exact"/>
              <w:jc w:val="center"/>
              <w:rPr>
                <w:rFonts w:hint="eastAsia" w:ascii="宋体" w:hAnsi="宋体" w:eastAsia="宋体" w:cs="宋体"/>
                <w:b/>
                <w:bCs/>
                <w:kern w:val="2"/>
                <w:sz w:val="28"/>
                <w:szCs w:val="28"/>
                <w:lang w:val="en-US" w:eastAsia="zh-CN" w:bidi="zh-CN"/>
              </w:rPr>
            </w:pPr>
            <w:r>
              <w:rPr>
                <w:rFonts w:hint="eastAsia" w:ascii="宋体" w:hAnsi="宋体" w:eastAsia="宋体" w:cs="宋体"/>
                <w:b/>
                <w:bCs/>
                <w:kern w:val="2"/>
                <w:sz w:val="28"/>
                <w:szCs w:val="28"/>
                <w:lang w:val="en-US" w:eastAsia="zh-CN" w:bidi="zh-CN"/>
              </w:rPr>
              <w:t>评标因素</w:t>
            </w:r>
          </w:p>
        </w:tc>
        <w:tc>
          <w:tcPr>
            <w:tcW w:w="7995" w:type="dxa"/>
            <w:gridSpan w:val="2"/>
          </w:tcPr>
          <w:p>
            <w:pPr>
              <w:pStyle w:val="20"/>
              <w:spacing w:line="480" w:lineRule="exact"/>
              <w:jc w:val="center"/>
              <w:rPr>
                <w:rFonts w:hint="eastAsia" w:ascii="宋体" w:hAnsi="宋体" w:eastAsia="宋体" w:cs="宋体"/>
                <w:b/>
                <w:bCs/>
                <w:kern w:val="2"/>
                <w:sz w:val="28"/>
                <w:szCs w:val="28"/>
                <w:lang w:val="en-US" w:eastAsia="zh-CN" w:bidi="zh-CN"/>
              </w:rPr>
            </w:pPr>
            <w:r>
              <w:rPr>
                <w:rFonts w:hint="eastAsia" w:ascii="宋体" w:hAnsi="宋体" w:eastAsia="宋体" w:cs="宋体"/>
                <w:b/>
                <w:bCs/>
                <w:kern w:val="2"/>
                <w:sz w:val="28"/>
                <w:szCs w:val="28"/>
                <w:lang w:val="en-US" w:eastAsia="zh-CN" w:bidi="zh-CN"/>
              </w:rPr>
              <w:t>评标标准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1470" w:type="dxa"/>
          </w:tcPr>
          <w:p>
            <w:pPr>
              <w:pStyle w:val="20"/>
              <w:spacing w:line="480" w:lineRule="exact"/>
              <w:jc w:val="center"/>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分值构成</w:t>
            </w:r>
          </w:p>
        </w:tc>
        <w:tc>
          <w:tcPr>
            <w:tcW w:w="7995" w:type="dxa"/>
            <w:gridSpan w:val="2"/>
          </w:tcPr>
          <w:p>
            <w:pPr>
              <w:pStyle w:val="20"/>
              <w:spacing w:line="480" w:lineRule="exact"/>
              <w:jc w:val="center"/>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技术部分</w:t>
            </w:r>
            <w:r>
              <w:rPr>
                <w:rFonts w:hint="eastAsia" w:ascii="仿宋_GB2312" w:eastAsia="仿宋_GB2312" w:cs="仿宋_GB2312"/>
                <w:kern w:val="2"/>
                <w:sz w:val="28"/>
                <w:szCs w:val="28"/>
                <w:lang w:val="en-US" w:eastAsia="zh-CN" w:bidi="ar-SA"/>
              </w:rPr>
              <w:t>50</w:t>
            </w:r>
            <w:r>
              <w:rPr>
                <w:rFonts w:hint="eastAsia" w:ascii="仿宋_GB2312" w:eastAsia="仿宋_GB2312" w:cs="仿宋_GB2312" w:hAnsiTheme="minorHAnsi"/>
                <w:kern w:val="2"/>
                <w:sz w:val="28"/>
                <w:szCs w:val="28"/>
                <w:lang w:val="en-US" w:eastAsia="zh-CN" w:bidi="ar-SA"/>
              </w:rPr>
              <w:t>分</w:t>
            </w:r>
            <w:r>
              <w:rPr>
                <w:rFonts w:hint="eastAsia" w:ascii="仿宋_GB2312" w:eastAsia="仿宋_GB2312" w:cs="仿宋_GB2312"/>
                <w:kern w:val="2"/>
                <w:sz w:val="28"/>
                <w:szCs w:val="28"/>
                <w:lang w:val="en-US" w:eastAsia="zh-CN" w:bidi="ar-SA"/>
              </w:rPr>
              <w:t>，</w:t>
            </w:r>
            <w:r>
              <w:rPr>
                <w:rFonts w:hint="eastAsia" w:ascii="仿宋_GB2312" w:eastAsia="仿宋_GB2312" w:cs="仿宋_GB2312" w:hAnsiTheme="minorHAnsi"/>
                <w:kern w:val="2"/>
                <w:sz w:val="28"/>
                <w:szCs w:val="28"/>
                <w:lang w:val="en-US" w:eastAsia="zh-CN" w:bidi="ar-SA"/>
              </w:rPr>
              <w:t>商务部分</w:t>
            </w:r>
            <w:r>
              <w:rPr>
                <w:rFonts w:hint="eastAsia" w:ascii="仿宋_GB2312" w:eastAsia="仿宋_GB2312" w:cs="仿宋_GB2312"/>
                <w:kern w:val="2"/>
                <w:sz w:val="28"/>
                <w:szCs w:val="28"/>
                <w:lang w:val="en-US" w:eastAsia="zh-CN" w:bidi="ar-SA"/>
              </w:rPr>
              <w:t>20</w:t>
            </w:r>
            <w:r>
              <w:rPr>
                <w:rFonts w:hint="eastAsia" w:ascii="仿宋_GB2312" w:eastAsia="仿宋_GB2312" w:cs="仿宋_GB2312" w:hAnsiTheme="minorHAnsi"/>
                <w:kern w:val="2"/>
                <w:sz w:val="28"/>
                <w:szCs w:val="28"/>
                <w:lang w:val="en-US" w:eastAsia="zh-CN" w:bidi="ar-SA"/>
              </w:rPr>
              <w:t>分</w:t>
            </w:r>
            <w:r>
              <w:rPr>
                <w:rFonts w:hint="eastAsia" w:ascii="仿宋_GB2312" w:eastAsia="仿宋_GB2312" w:cs="仿宋_GB2312"/>
                <w:kern w:val="2"/>
                <w:sz w:val="28"/>
                <w:szCs w:val="28"/>
                <w:lang w:val="en-US" w:eastAsia="zh-CN" w:bidi="ar-SA"/>
              </w:rPr>
              <w:t>，</w:t>
            </w:r>
            <w:r>
              <w:rPr>
                <w:rFonts w:hint="eastAsia" w:ascii="仿宋_GB2312" w:eastAsia="仿宋_GB2312" w:cs="仿宋_GB2312" w:hAnsiTheme="minorHAnsi"/>
                <w:kern w:val="2"/>
                <w:sz w:val="28"/>
                <w:szCs w:val="28"/>
                <w:lang w:val="en-US" w:eastAsia="zh-CN" w:bidi="ar-SA"/>
              </w:rPr>
              <w:t>报价得分30分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jc w:val="center"/>
        </w:trPr>
        <w:tc>
          <w:tcPr>
            <w:tcW w:w="1470" w:type="dxa"/>
            <w:vAlign w:val="center"/>
          </w:tcPr>
          <w:p>
            <w:pPr>
              <w:pStyle w:val="20"/>
              <w:spacing w:line="480" w:lineRule="exact"/>
              <w:jc w:val="center"/>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技术部分</w:t>
            </w:r>
          </w:p>
        </w:tc>
        <w:tc>
          <w:tcPr>
            <w:tcW w:w="1725" w:type="dxa"/>
            <w:vAlign w:val="center"/>
          </w:tcPr>
          <w:p>
            <w:pPr>
              <w:pStyle w:val="20"/>
              <w:spacing w:line="480" w:lineRule="exact"/>
              <w:jc w:val="center"/>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技术条款响应</w:t>
            </w:r>
          </w:p>
          <w:p>
            <w:pPr>
              <w:pStyle w:val="20"/>
              <w:spacing w:line="480" w:lineRule="exact"/>
              <w:jc w:val="center"/>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w:t>
            </w:r>
            <w:r>
              <w:rPr>
                <w:rFonts w:hint="eastAsia" w:ascii="仿宋_GB2312" w:eastAsia="仿宋_GB2312" w:cs="仿宋_GB2312"/>
                <w:kern w:val="2"/>
                <w:sz w:val="28"/>
                <w:szCs w:val="28"/>
                <w:lang w:val="en-US" w:eastAsia="zh-CN" w:bidi="ar-SA"/>
              </w:rPr>
              <w:t>50</w:t>
            </w:r>
            <w:r>
              <w:rPr>
                <w:rFonts w:hint="eastAsia" w:ascii="仿宋_GB2312" w:eastAsia="仿宋_GB2312" w:cs="仿宋_GB2312" w:hAnsiTheme="minorHAnsi"/>
                <w:kern w:val="2"/>
                <w:sz w:val="28"/>
                <w:szCs w:val="28"/>
                <w:lang w:val="en-US" w:eastAsia="zh-CN" w:bidi="ar-SA"/>
              </w:rPr>
              <w:t>分）</w:t>
            </w:r>
          </w:p>
        </w:tc>
        <w:tc>
          <w:tcPr>
            <w:tcW w:w="6270" w:type="dxa"/>
            <w:vAlign w:val="center"/>
          </w:tcPr>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对招标文件全部响应的，</w:t>
            </w:r>
            <w:r>
              <w:rPr>
                <w:rFonts w:hint="eastAsia" w:ascii="仿宋_GB2312" w:eastAsia="仿宋_GB2312" w:cs="仿宋_GB2312"/>
                <w:kern w:val="2"/>
                <w:sz w:val="28"/>
                <w:szCs w:val="28"/>
                <w:highlight w:val="none"/>
                <w:lang w:val="en-US" w:eastAsia="zh-CN" w:bidi="ar-SA"/>
              </w:rPr>
              <w:t>50</w:t>
            </w:r>
            <w:r>
              <w:rPr>
                <w:rFonts w:hint="eastAsia" w:ascii="仿宋_GB2312" w:eastAsia="仿宋_GB2312" w:cs="仿宋_GB2312" w:hAnsiTheme="minorHAnsi"/>
                <w:kern w:val="2"/>
                <w:sz w:val="28"/>
                <w:szCs w:val="28"/>
                <w:highlight w:val="none"/>
                <w:lang w:val="en-US" w:eastAsia="zh-CN" w:bidi="ar-SA"/>
              </w:rPr>
              <w:t>分；</w:t>
            </w:r>
          </w:p>
          <w:p>
            <w:pPr>
              <w:spacing w:line="400" w:lineRule="exact"/>
              <w:rPr>
                <w:rFonts w:hint="default"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highlight w:val="none"/>
                <w:lang w:val="en-US" w:eastAsia="zh-CN" w:bidi="ar-SA"/>
              </w:rPr>
              <w:t>对招标文件有部分不响应的，每一项扣5分，扣完为止。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470" w:type="dxa"/>
            <w:vMerge w:val="restart"/>
            <w:vAlign w:val="center"/>
          </w:tcPr>
          <w:p>
            <w:pPr>
              <w:pStyle w:val="20"/>
              <w:spacing w:line="480" w:lineRule="exact"/>
              <w:jc w:val="center"/>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商务部分</w:t>
            </w:r>
          </w:p>
        </w:tc>
        <w:tc>
          <w:tcPr>
            <w:tcW w:w="1725" w:type="dxa"/>
            <w:vAlign w:val="center"/>
          </w:tcPr>
          <w:p>
            <w:pPr>
              <w:pStyle w:val="20"/>
              <w:spacing w:line="480" w:lineRule="exact"/>
              <w:jc w:val="center"/>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产品质量</w:t>
            </w:r>
          </w:p>
          <w:p>
            <w:pPr>
              <w:pStyle w:val="20"/>
              <w:spacing w:line="480" w:lineRule="exact"/>
              <w:jc w:val="center"/>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保证、安全</w:t>
            </w:r>
          </w:p>
          <w:p>
            <w:pPr>
              <w:pStyle w:val="20"/>
              <w:spacing w:line="480" w:lineRule="exact"/>
              <w:jc w:val="center"/>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保障措施</w:t>
            </w:r>
          </w:p>
          <w:p>
            <w:pPr>
              <w:pStyle w:val="20"/>
              <w:spacing w:line="480" w:lineRule="exact"/>
              <w:jc w:val="center"/>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(10分）</w:t>
            </w:r>
          </w:p>
        </w:tc>
        <w:tc>
          <w:tcPr>
            <w:tcW w:w="6270" w:type="dxa"/>
          </w:tcPr>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1</w:t>
            </w:r>
            <w:r>
              <w:rPr>
                <w:rFonts w:hint="eastAsia" w:ascii="仿宋_GB2312" w:eastAsia="仿宋_GB2312" w:cs="仿宋_GB2312"/>
                <w:kern w:val="2"/>
                <w:sz w:val="28"/>
                <w:szCs w:val="28"/>
                <w:highlight w:val="none"/>
                <w:lang w:val="en-US" w:eastAsia="zh-CN" w:bidi="ar-SA"/>
              </w:rPr>
              <w:t>.</w:t>
            </w:r>
            <w:r>
              <w:rPr>
                <w:rFonts w:hint="eastAsia" w:ascii="仿宋_GB2312" w:eastAsia="仿宋_GB2312" w:cs="仿宋_GB2312" w:hAnsiTheme="minorHAnsi"/>
                <w:kern w:val="2"/>
                <w:sz w:val="28"/>
                <w:szCs w:val="28"/>
                <w:highlight w:val="none"/>
                <w:lang w:val="en-US" w:eastAsia="zh-CN" w:bidi="ar-SA"/>
              </w:rPr>
              <w:t>本项目总体质量目标和实施方案</w:t>
            </w:r>
            <w:r>
              <w:rPr>
                <w:rFonts w:hint="eastAsia" w:ascii="仿宋_GB2312" w:eastAsia="仿宋_GB2312" w:cs="仿宋_GB2312"/>
                <w:kern w:val="2"/>
                <w:sz w:val="28"/>
                <w:szCs w:val="28"/>
                <w:highlight w:val="none"/>
                <w:lang w:val="en-US" w:eastAsia="zh-CN" w:bidi="ar-SA"/>
              </w:rPr>
              <w:t>（具体措施，可行性）</w:t>
            </w:r>
            <w:r>
              <w:rPr>
                <w:rFonts w:hint="eastAsia" w:ascii="仿宋_GB2312" w:eastAsia="仿宋_GB2312" w:cs="仿宋_GB2312" w:hAnsiTheme="minorHAnsi"/>
                <w:kern w:val="2"/>
                <w:sz w:val="28"/>
                <w:szCs w:val="28"/>
                <w:highlight w:val="none"/>
                <w:lang w:val="en-US" w:eastAsia="zh-CN" w:bidi="ar-SA"/>
              </w:rPr>
              <w:t>；</w:t>
            </w:r>
          </w:p>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2</w:t>
            </w:r>
            <w:r>
              <w:rPr>
                <w:rFonts w:hint="eastAsia" w:ascii="仿宋_GB2312" w:eastAsia="仿宋_GB2312" w:cs="仿宋_GB2312"/>
                <w:kern w:val="2"/>
                <w:sz w:val="28"/>
                <w:szCs w:val="28"/>
                <w:highlight w:val="none"/>
                <w:lang w:val="en-US" w:eastAsia="zh-CN" w:bidi="ar-SA"/>
              </w:rPr>
              <w:t>.</w:t>
            </w:r>
            <w:r>
              <w:rPr>
                <w:rFonts w:hint="eastAsia" w:ascii="仿宋_GB2312" w:eastAsia="仿宋_GB2312" w:cs="仿宋_GB2312" w:hAnsiTheme="minorHAnsi"/>
                <w:kern w:val="2"/>
                <w:sz w:val="28"/>
                <w:szCs w:val="28"/>
                <w:highlight w:val="none"/>
                <w:lang w:val="en-US" w:eastAsia="zh-CN" w:bidi="ar-SA"/>
              </w:rPr>
              <w:t>产品有效期</w:t>
            </w:r>
            <w:r>
              <w:rPr>
                <w:rFonts w:hint="eastAsia" w:ascii="仿宋_GB2312" w:eastAsia="仿宋_GB2312" w:cs="仿宋_GB2312"/>
                <w:kern w:val="2"/>
                <w:sz w:val="28"/>
                <w:szCs w:val="28"/>
                <w:highlight w:val="none"/>
                <w:lang w:val="en-US" w:eastAsia="zh-CN" w:bidi="ar-SA"/>
              </w:rPr>
              <w:t>（符合招标文件要求情况）</w:t>
            </w:r>
            <w:r>
              <w:rPr>
                <w:rFonts w:hint="eastAsia" w:ascii="仿宋_GB2312" w:eastAsia="仿宋_GB2312" w:cs="仿宋_GB2312" w:hAnsiTheme="minorHAnsi"/>
                <w:kern w:val="2"/>
                <w:sz w:val="28"/>
                <w:szCs w:val="28"/>
                <w:highlight w:val="none"/>
                <w:lang w:val="en-US" w:eastAsia="zh-CN" w:bidi="ar-SA"/>
              </w:rPr>
              <w:t>；</w:t>
            </w:r>
          </w:p>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3</w:t>
            </w:r>
            <w:r>
              <w:rPr>
                <w:rFonts w:hint="eastAsia" w:ascii="仿宋_GB2312" w:eastAsia="仿宋_GB2312" w:cs="仿宋_GB2312"/>
                <w:kern w:val="2"/>
                <w:sz w:val="28"/>
                <w:szCs w:val="28"/>
                <w:highlight w:val="none"/>
                <w:lang w:val="en-US" w:eastAsia="zh-CN" w:bidi="ar-SA"/>
              </w:rPr>
              <w:t>.</w:t>
            </w:r>
            <w:r>
              <w:rPr>
                <w:rFonts w:hint="eastAsia" w:ascii="仿宋_GB2312" w:eastAsia="仿宋_GB2312" w:cs="仿宋_GB2312" w:hAnsiTheme="minorHAnsi"/>
                <w:kern w:val="2"/>
                <w:sz w:val="28"/>
                <w:szCs w:val="28"/>
                <w:highlight w:val="none"/>
                <w:lang w:val="en-US" w:eastAsia="zh-CN" w:bidi="ar-SA"/>
              </w:rPr>
              <w:t>产品安全性保障；</w:t>
            </w:r>
          </w:p>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4</w:t>
            </w:r>
            <w:r>
              <w:rPr>
                <w:rFonts w:hint="eastAsia" w:ascii="仿宋_GB2312" w:eastAsia="仿宋_GB2312" w:cs="仿宋_GB2312"/>
                <w:kern w:val="2"/>
                <w:sz w:val="28"/>
                <w:szCs w:val="28"/>
                <w:highlight w:val="none"/>
                <w:lang w:val="en-US" w:eastAsia="zh-CN" w:bidi="ar-SA"/>
              </w:rPr>
              <w:t>.</w:t>
            </w:r>
            <w:r>
              <w:rPr>
                <w:rFonts w:hint="eastAsia" w:ascii="仿宋_GB2312" w:eastAsia="仿宋_GB2312" w:cs="仿宋_GB2312" w:hAnsiTheme="minorHAnsi"/>
                <w:kern w:val="2"/>
                <w:sz w:val="28"/>
                <w:szCs w:val="28"/>
                <w:highlight w:val="none"/>
                <w:lang w:val="en-US" w:eastAsia="zh-CN" w:bidi="ar-SA"/>
              </w:rPr>
              <w:t>退换货服务措施。</w:t>
            </w:r>
          </w:p>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kern w:val="2"/>
                <w:sz w:val="28"/>
                <w:szCs w:val="28"/>
                <w:highlight w:val="none"/>
                <w:lang w:val="en-US" w:eastAsia="zh-CN" w:bidi="ar-SA"/>
              </w:rPr>
              <w:t>横向对比各投标人的实施方案，要求方案科学详尽，可操作性强，根据提供材料酌情给分：优10-8分，中7-5分，差4-0分</w:t>
            </w:r>
            <w:r>
              <w:rPr>
                <w:rFonts w:hint="eastAsia" w:ascii="仿宋_GB2312" w:eastAsia="仿宋_GB2312" w:cs="仿宋_GB2312" w:hAnsiTheme="minorHAnsi"/>
                <w:kern w:val="2"/>
                <w:sz w:val="28"/>
                <w:szCs w:val="28"/>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470" w:type="dxa"/>
            <w:vMerge w:val="continue"/>
          </w:tcPr>
          <w:p>
            <w:pPr>
              <w:pStyle w:val="20"/>
              <w:spacing w:line="480" w:lineRule="exact"/>
              <w:rPr>
                <w:rFonts w:hint="eastAsia" w:ascii="仿宋_GB2312" w:eastAsia="仿宋_GB2312" w:cs="仿宋_GB2312" w:hAnsiTheme="minorHAnsi"/>
                <w:kern w:val="2"/>
                <w:sz w:val="28"/>
                <w:szCs w:val="28"/>
                <w:lang w:val="en-US" w:eastAsia="zh-CN" w:bidi="ar-SA"/>
              </w:rPr>
            </w:pPr>
          </w:p>
        </w:tc>
        <w:tc>
          <w:tcPr>
            <w:tcW w:w="1725" w:type="dxa"/>
            <w:vAlign w:val="center"/>
          </w:tcPr>
          <w:p>
            <w:pPr>
              <w:spacing w:line="480" w:lineRule="exact"/>
              <w:jc w:val="center"/>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整体供货、</w:t>
            </w:r>
          </w:p>
          <w:p>
            <w:pPr>
              <w:spacing w:line="480" w:lineRule="exact"/>
              <w:jc w:val="center"/>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配送方案</w:t>
            </w:r>
          </w:p>
          <w:p>
            <w:pPr>
              <w:spacing w:line="480" w:lineRule="exact"/>
              <w:jc w:val="center"/>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（10分）</w:t>
            </w:r>
          </w:p>
        </w:tc>
        <w:tc>
          <w:tcPr>
            <w:tcW w:w="6270" w:type="dxa"/>
            <w:vAlign w:val="center"/>
          </w:tcPr>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1</w:t>
            </w:r>
            <w:r>
              <w:rPr>
                <w:rFonts w:hint="eastAsia" w:ascii="仿宋_GB2312" w:eastAsia="仿宋_GB2312" w:cs="仿宋_GB2312"/>
                <w:kern w:val="2"/>
                <w:sz w:val="28"/>
                <w:szCs w:val="28"/>
                <w:highlight w:val="none"/>
                <w:lang w:val="en-US" w:eastAsia="zh-CN" w:bidi="ar-SA"/>
              </w:rPr>
              <w:t>.</w:t>
            </w:r>
            <w:r>
              <w:rPr>
                <w:rFonts w:hint="eastAsia" w:ascii="仿宋_GB2312" w:eastAsia="仿宋_GB2312" w:cs="仿宋_GB2312" w:hAnsiTheme="minorHAnsi"/>
                <w:kern w:val="2"/>
                <w:sz w:val="28"/>
                <w:szCs w:val="28"/>
                <w:highlight w:val="none"/>
                <w:lang w:val="en-US" w:eastAsia="zh-CN" w:bidi="ar-SA"/>
              </w:rPr>
              <w:t>对于采购人所需耗材的备货方案；</w:t>
            </w:r>
          </w:p>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2</w:t>
            </w:r>
            <w:r>
              <w:rPr>
                <w:rFonts w:hint="eastAsia" w:ascii="仿宋_GB2312" w:eastAsia="仿宋_GB2312" w:cs="仿宋_GB2312"/>
                <w:kern w:val="2"/>
                <w:sz w:val="28"/>
                <w:szCs w:val="28"/>
                <w:highlight w:val="none"/>
                <w:lang w:val="en-US" w:eastAsia="zh-CN" w:bidi="ar-SA"/>
              </w:rPr>
              <w:t>.</w:t>
            </w:r>
            <w:r>
              <w:rPr>
                <w:rFonts w:hint="eastAsia" w:ascii="仿宋_GB2312" w:eastAsia="仿宋_GB2312" w:cs="仿宋_GB2312" w:hAnsiTheme="minorHAnsi"/>
                <w:kern w:val="2"/>
                <w:sz w:val="28"/>
                <w:szCs w:val="28"/>
                <w:highlight w:val="none"/>
                <w:lang w:val="en-US" w:eastAsia="zh-CN" w:bidi="ar-SA"/>
              </w:rPr>
              <w:t>对于采购人需求的时间安排，包括紧急需求的响应方案；</w:t>
            </w:r>
          </w:p>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3</w:t>
            </w:r>
            <w:r>
              <w:rPr>
                <w:rFonts w:hint="eastAsia" w:ascii="仿宋_GB2312" w:eastAsia="仿宋_GB2312" w:cs="仿宋_GB2312"/>
                <w:kern w:val="2"/>
                <w:sz w:val="28"/>
                <w:szCs w:val="28"/>
                <w:highlight w:val="none"/>
                <w:lang w:val="en-US" w:eastAsia="zh-CN" w:bidi="ar-SA"/>
              </w:rPr>
              <w:t>.</w:t>
            </w:r>
            <w:r>
              <w:rPr>
                <w:rFonts w:hint="eastAsia" w:ascii="仿宋_GB2312" w:eastAsia="仿宋_GB2312" w:cs="仿宋_GB2312" w:hAnsiTheme="minorHAnsi"/>
                <w:kern w:val="2"/>
                <w:sz w:val="28"/>
                <w:szCs w:val="28"/>
                <w:highlight w:val="none"/>
                <w:lang w:val="en-US" w:eastAsia="zh-CN" w:bidi="ar-SA"/>
              </w:rPr>
              <w:t>产品的配送、运输方案</w:t>
            </w:r>
            <w:r>
              <w:rPr>
                <w:rFonts w:hint="eastAsia" w:ascii="仿宋_GB2312" w:eastAsia="仿宋_GB2312" w:cs="仿宋_GB2312"/>
                <w:kern w:val="2"/>
                <w:sz w:val="28"/>
                <w:szCs w:val="28"/>
                <w:highlight w:val="none"/>
                <w:lang w:val="en-US" w:eastAsia="zh-CN" w:bidi="ar-SA"/>
              </w:rPr>
              <w:t>和应急措施</w:t>
            </w:r>
            <w:r>
              <w:rPr>
                <w:rFonts w:hint="eastAsia" w:ascii="仿宋_GB2312" w:eastAsia="仿宋_GB2312" w:cs="仿宋_GB2312" w:hAnsiTheme="minorHAnsi"/>
                <w:kern w:val="2"/>
                <w:sz w:val="28"/>
                <w:szCs w:val="28"/>
                <w:highlight w:val="none"/>
                <w:lang w:val="en-US" w:eastAsia="zh-CN" w:bidi="ar-SA"/>
              </w:rPr>
              <w:t>；</w:t>
            </w:r>
          </w:p>
          <w:p>
            <w:pPr>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4</w:t>
            </w:r>
            <w:r>
              <w:rPr>
                <w:rFonts w:hint="eastAsia" w:ascii="仿宋_GB2312" w:eastAsia="仿宋_GB2312" w:cs="仿宋_GB2312"/>
                <w:kern w:val="2"/>
                <w:sz w:val="28"/>
                <w:szCs w:val="28"/>
                <w:highlight w:val="none"/>
                <w:lang w:val="en-US" w:eastAsia="zh-CN" w:bidi="ar-SA"/>
              </w:rPr>
              <w:t>.</w:t>
            </w:r>
            <w:r>
              <w:rPr>
                <w:rFonts w:hint="eastAsia" w:ascii="仿宋_GB2312" w:eastAsia="仿宋_GB2312" w:cs="仿宋_GB2312" w:hAnsiTheme="minorHAnsi"/>
                <w:kern w:val="2"/>
                <w:sz w:val="28"/>
                <w:szCs w:val="28"/>
                <w:highlight w:val="none"/>
                <w:lang w:val="en-US" w:eastAsia="zh-CN" w:bidi="ar-SA"/>
              </w:rPr>
              <w:t>供货及售后服务点便利性。</w:t>
            </w:r>
          </w:p>
          <w:p>
            <w:pPr>
              <w:spacing w:line="400" w:lineRule="exact"/>
              <w:rPr>
                <w:rFonts w:hint="default" w:ascii="仿宋_GB2312" w:eastAsia="仿宋_GB2312" w:cs="仿宋_GB2312" w:hAnsiTheme="minorHAnsi"/>
                <w:kern w:val="2"/>
                <w:sz w:val="28"/>
                <w:szCs w:val="28"/>
                <w:highlight w:val="none"/>
                <w:lang w:val="en-US" w:eastAsia="zh-CN" w:bidi="ar-SA"/>
              </w:rPr>
            </w:pPr>
            <w:r>
              <w:rPr>
                <w:rFonts w:hint="eastAsia" w:ascii="仿宋_GB2312" w:eastAsia="仿宋_GB2312" w:cs="仿宋_GB2312"/>
                <w:kern w:val="2"/>
                <w:sz w:val="28"/>
                <w:szCs w:val="28"/>
                <w:highlight w:val="none"/>
                <w:lang w:val="en-US" w:eastAsia="zh-CN" w:bidi="ar-SA"/>
              </w:rPr>
              <w:t>横向对比各投标人的实施方案，要求方案科学详尽，可操作性强，根据提供材料酌情给分：优10-8分，中7-5分，差4-0分</w:t>
            </w:r>
            <w:r>
              <w:rPr>
                <w:rFonts w:hint="eastAsia" w:ascii="仿宋_GB2312" w:eastAsia="仿宋_GB2312" w:cs="仿宋_GB2312" w:hAnsiTheme="minorHAnsi"/>
                <w:kern w:val="2"/>
                <w:sz w:val="28"/>
                <w:szCs w:val="28"/>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470" w:type="dxa"/>
          </w:tcPr>
          <w:p>
            <w:pPr>
              <w:pStyle w:val="20"/>
              <w:spacing w:line="240" w:lineRule="auto"/>
              <w:jc w:val="center"/>
              <w:rPr>
                <w:rFonts w:hint="eastAsia" w:ascii="仿宋_GB2312" w:eastAsia="仿宋_GB2312" w:cs="仿宋_GB2312" w:hAnsiTheme="minorHAnsi"/>
                <w:kern w:val="2"/>
                <w:sz w:val="28"/>
                <w:szCs w:val="28"/>
                <w:lang w:val="en-US" w:eastAsia="zh-CN" w:bidi="ar-SA"/>
              </w:rPr>
            </w:pPr>
          </w:p>
          <w:p>
            <w:pPr>
              <w:pStyle w:val="20"/>
              <w:spacing w:line="240" w:lineRule="auto"/>
              <w:jc w:val="center"/>
              <w:rPr>
                <w:rFonts w:hint="eastAsia" w:ascii="仿宋_GB2312" w:eastAsia="仿宋_GB2312" w:cs="仿宋_GB2312" w:hAnsiTheme="minorHAnsi"/>
                <w:kern w:val="2"/>
                <w:sz w:val="28"/>
                <w:szCs w:val="28"/>
                <w:lang w:val="en-US" w:eastAsia="zh-CN" w:bidi="ar-SA"/>
              </w:rPr>
            </w:pPr>
          </w:p>
          <w:p>
            <w:pPr>
              <w:pStyle w:val="20"/>
              <w:spacing w:line="240" w:lineRule="auto"/>
              <w:jc w:val="center"/>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价格部</w:t>
            </w:r>
            <w:r>
              <w:rPr>
                <w:rFonts w:hint="eastAsia" w:ascii="仿宋_GB2312" w:eastAsia="仿宋_GB2312" w:cs="仿宋_GB2312"/>
                <w:kern w:val="2"/>
                <w:sz w:val="28"/>
                <w:szCs w:val="28"/>
                <w:lang w:val="en-US" w:eastAsia="zh-CN" w:bidi="ar-SA"/>
              </w:rPr>
              <w:t>分</w:t>
            </w:r>
          </w:p>
        </w:tc>
        <w:tc>
          <w:tcPr>
            <w:tcW w:w="1725" w:type="dxa"/>
            <w:vAlign w:val="center"/>
          </w:tcPr>
          <w:p>
            <w:pPr>
              <w:pStyle w:val="20"/>
              <w:spacing w:line="480" w:lineRule="exact"/>
              <w:jc w:val="center"/>
              <w:rPr>
                <w:rFonts w:hint="eastAsia" w:ascii="仿宋_GB2312" w:eastAsia="仿宋_GB2312" w:cs="仿宋_GB2312"/>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投标</w:t>
            </w:r>
            <w:r>
              <w:rPr>
                <w:rFonts w:hint="eastAsia" w:ascii="仿宋_GB2312" w:eastAsia="仿宋_GB2312" w:cs="仿宋_GB2312"/>
                <w:kern w:val="2"/>
                <w:sz w:val="28"/>
                <w:szCs w:val="28"/>
                <w:lang w:val="en-US" w:eastAsia="zh-CN" w:bidi="ar-SA"/>
              </w:rPr>
              <w:t>价格</w:t>
            </w:r>
          </w:p>
          <w:p>
            <w:pPr>
              <w:pStyle w:val="20"/>
              <w:spacing w:line="480" w:lineRule="exact"/>
              <w:jc w:val="center"/>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得分</w:t>
            </w:r>
          </w:p>
          <w:p>
            <w:pPr>
              <w:pStyle w:val="20"/>
              <w:spacing w:line="480" w:lineRule="exact"/>
              <w:jc w:val="center"/>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lang w:val="en-US" w:eastAsia="zh-CN" w:bidi="ar-SA"/>
              </w:rPr>
              <w:t>(30分)</w:t>
            </w:r>
          </w:p>
        </w:tc>
        <w:tc>
          <w:tcPr>
            <w:tcW w:w="6270" w:type="dxa"/>
          </w:tcPr>
          <w:p>
            <w:pPr>
              <w:snapToGrid/>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价格分应当采用低价优先法计算，即满足招标文件要求且投标价格最低的投标报价为</w:t>
            </w:r>
            <w:r>
              <w:rPr>
                <w:rFonts w:hint="eastAsia" w:ascii="仿宋_GB2312" w:eastAsia="仿宋_GB2312" w:cs="仿宋_GB2312"/>
                <w:kern w:val="2"/>
                <w:sz w:val="28"/>
                <w:szCs w:val="28"/>
                <w:highlight w:val="none"/>
                <w:lang w:val="en-US" w:eastAsia="zh-CN" w:bidi="ar-SA"/>
              </w:rPr>
              <w:t>评标</w:t>
            </w:r>
            <w:r>
              <w:rPr>
                <w:rFonts w:hint="eastAsia" w:ascii="仿宋_GB2312" w:eastAsia="仿宋_GB2312" w:cs="仿宋_GB2312" w:hAnsiTheme="minorHAnsi"/>
                <w:kern w:val="2"/>
                <w:sz w:val="28"/>
                <w:szCs w:val="28"/>
                <w:highlight w:val="none"/>
                <w:lang w:val="en-US" w:eastAsia="zh-CN" w:bidi="ar-SA"/>
              </w:rPr>
              <w:t>基准价，其价格分为满分。其他投标人的价格分统一按照下列公式计算：</w:t>
            </w:r>
          </w:p>
          <w:p>
            <w:pPr>
              <w:snapToGrid/>
              <w:spacing w:line="400" w:lineRule="exact"/>
              <w:rPr>
                <w:rFonts w:hint="eastAsia" w:ascii="仿宋_GB2312" w:eastAsia="仿宋_GB2312" w:cs="仿宋_GB2312" w:hAnsiTheme="minorHAnsi"/>
                <w:kern w:val="2"/>
                <w:sz w:val="28"/>
                <w:szCs w:val="28"/>
                <w:highlight w:val="none"/>
                <w:lang w:val="en-US" w:eastAsia="zh-CN" w:bidi="ar-SA"/>
              </w:rPr>
            </w:pPr>
            <w:r>
              <w:rPr>
                <w:rFonts w:hint="eastAsia" w:ascii="仿宋_GB2312" w:eastAsia="仿宋_GB2312" w:cs="仿宋_GB2312" w:hAnsiTheme="minorHAnsi"/>
                <w:kern w:val="2"/>
                <w:sz w:val="28"/>
                <w:szCs w:val="28"/>
                <w:highlight w:val="none"/>
                <w:lang w:val="en-US" w:eastAsia="zh-CN" w:bidi="ar-SA"/>
              </w:rPr>
              <w:t>投标</w:t>
            </w:r>
            <w:r>
              <w:rPr>
                <w:rFonts w:hint="eastAsia" w:ascii="仿宋_GB2312" w:eastAsia="仿宋_GB2312" w:cs="仿宋_GB2312"/>
                <w:kern w:val="2"/>
                <w:sz w:val="28"/>
                <w:szCs w:val="28"/>
                <w:highlight w:val="none"/>
                <w:lang w:val="en-US" w:eastAsia="zh-CN" w:bidi="ar-SA"/>
              </w:rPr>
              <w:t>价格</w:t>
            </w:r>
            <w:r>
              <w:rPr>
                <w:rFonts w:hint="eastAsia" w:ascii="仿宋_GB2312" w:eastAsia="仿宋_GB2312" w:cs="仿宋_GB2312" w:hAnsiTheme="minorHAnsi"/>
                <w:kern w:val="2"/>
                <w:sz w:val="28"/>
                <w:szCs w:val="28"/>
                <w:highlight w:val="none"/>
                <w:lang w:val="en-US" w:eastAsia="zh-CN" w:bidi="ar-SA"/>
              </w:rPr>
              <w:t>得分=(</w:t>
            </w:r>
            <w:r>
              <w:rPr>
                <w:rFonts w:hint="eastAsia" w:ascii="仿宋_GB2312" w:eastAsia="仿宋_GB2312" w:cs="仿宋_GB2312"/>
                <w:kern w:val="2"/>
                <w:sz w:val="28"/>
                <w:szCs w:val="28"/>
                <w:highlight w:val="none"/>
                <w:lang w:val="en-US" w:eastAsia="zh-CN" w:bidi="ar-SA"/>
              </w:rPr>
              <w:t>评标</w:t>
            </w:r>
            <w:r>
              <w:rPr>
                <w:rFonts w:hint="eastAsia" w:ascii="仿宋_GB2312" w:eastAsia="仿宋_GB2312" w:cs="仿宋_GB2312" w:hAnsiTheme="minorHAnsi"/>
                <w:kern w:val="2"/>
                <w:sz w:val="28"/>
                <w:szCs w:val="28"/>
                <w:highlight w:val="none"/>
                <w:lang w:val="en-US" w:eastAsia="zh-CN" w:bidi="ar-SA"/>
              </w:rPr>
              <w:t>基准价／投标报价)×</w:t>
            </w:r>
            <w:r>
              <w:rPr>
                <w:rFonts w:hint="eastAsia" w:ascii="仿宋_GB2312" w:eastAsia="仿宋_GB2312" w:cs="仿宋_GB2312"/>
                <w:kern w:val="2"/>
                <w:sz w:val="28"/>
                <w:szCs w:val="28"/>
                <w:highlight w:val="none"/>
                <w:lang w:val="en-US" w:eastAsia="zh-CN" w:bidi="ar-SA"/>
              </w:rPr>
              <w:t>30</w:t>
            </w:r>
            <w:r>
              <w:rPr>
                <w:rFonts w:hint="eastAsia" w:ascii="仿宋_GB2312" w:eastAsia="仿宋_GB2312" w:cs="仿宋_GB2312" w:hAnsiTheme="minorHAnsi"/>
                <w:kern w:val="2"/>
                <w:sz w:val="28"/>
                <w:szCs w:val="28"/>
                <w:highlight w:val="none"/>
                <w:lang w:val="en-US" w:eastAsia="zh-CN" w:bidi="ar-SA"/>
              </w:rPr>
              <w:t>。</w:t>
            </w:r>
          </w:p>
          <w:p>
            <w:pPr>
              <w:snapToGrid/>
              <w:spacing w:line="400" w:lineRule="exact"/>
              <w:rPr>
                <w:rFonts w:hint="eastAsia" w:ascii="仿宋_GB2312" w:eastAsia="仿宋_GB2312" w:cs="仿宋_GB2312" w:hAnsiTheme="minorHAnsi"/>
                <w:kern w:val="2"/>
                <w:sz w:val="28"/>
                <w:szCs w:val="28"/>
                <w:lang w:val="en-US" w:eastAsia="zh-CN" w:bidi="ar-SA"/>
              </w:rPr>
            </w:pPr>
            <w:r>
              <w:rPr>
                <w:rFonts w:hint="eastAsia" w:ascii="仿宋_GB2312" w:eastAsia="仿宋_GB2312" w:cs="仿宋_GB2312" w:hAnsiTheme="minorHAnsi"/>
                <w:kern w:val="2"/>
                <w:sz w:val="28"/>
                <w:szCs w:val="28"/>
                <w:highlight w:val="none"/>
                <w:lang w:val="en-US" w:eastAsia="zh-CN" w:bidi="ar-SA"/>
              </w:rPr>
              <w:t>备注：1、投标报价得分四舍五入后，小数点后保留两位有效数</w:t>
            </w:r>
            <w:r>
              <w:rPr>
                <w:rFonts w:hint="eastAsia" w:ascii="仿宋_GB2312" w:eastAsia="仿宋_GB2312" w:cs="仿宋_GB2312"/>
                <w:kern w:val="2"/>
                <w:sz w:val="28"/>
                <w:szCs w:val="28"/>
                <w:highlight w:val="none"/>
                <w:lang w:val="en-US" w:eastAsia="zh-CN" w:bidi="ar-SA"/>
              </w:rPr>
              <w:t>字</w:t>
            </w:r>
            <w:r>
              <w:rPr>
                <w:rFonts w:hint="eastAsia" w:ascii="仿宋_GB2312" w:eastAsia="仿宋_GB2312" w:cs="仿宋_GB2312" w:hAnsiTheme="minorHAnsi"/>
                <w:kern w:val="2"/>
                <w:sz w:val="28"/>
                <w:szCs w:val="28"/>
                <w:highlight w:val="none"/>
                <w:lang w:val="en-US" w:eastAsia="zh-CN" w:bidi="ar-SA"/>
              </w:rPr>
              <w:t>；2、投标报价以“投标</w:t>
            </w:r>
            <w:r>
              <w:rPr>
                <w:rFonts w:hint="eastAsia" w:ascii="仿宋_GB2312" w:eastAsia="仿宋_GB2312" w:cs="仿宋_GB2312"/>
                <w:kern w:val="2"/>
                <w:sz w:val="28"/>
                <w:szCs w:val="28"/>
                <w:highlight w:val="none"/>
                <w:lang w:val="en-US" w:eastAsia="zh-CN" w:bidi="ar-SA"/>
              </w:rPr>
              <w:t>费</w:t>
            </w:r>
            <w:r>
              <w:rPr>
                <w:rFonts w:hint="eastAsia" w:ascii="仿宋_GB2312" w:eastAsia="仿宋_GB2312" w:cs="仿宋_GB2312" w:hAnsiTheme="minorHAnsi"/>
                <w:kern w:val="2"/>
                <w:sz w:val="28"/>
                <w:szCs w:val="28"/>
                <w:highlight w:val="none"/>
                <w:lang w:val="en-US" w:eastAsia="zh-CN" w:bidi="ar-SA"/>
              </w:rPr>
              <w:t>率”进行价格评分的计算。</w:t>
            </w:r>
          </w:p>
        </w:tc>
      </w:tr>
    </w:tbl>
    <w:p>
      <w:pPr>
        <w:spacing w:line="400" w:lineRule="exact"/>
        <w:rPr>
          <w:rFonts w:hint="eastAsia" w:ascii="仿宋_GB2312" w:eastAsia="仿宋_GB2312" w:cs="仿宋_GB2312" w:hAnsiTheme="minorHAnsi"/>
          <w:sz w:val="28"/>
          <w:szCs w:val="28"/>
          <w:highlight w:val="none"/>
          <w:lang w:val="en-US"/>
        </w:rPr>
      </w:pPr>
    </w:p>
    <w:sectPr>
      <w:footerReference r:id="rId3" w:type="default"/>
      <w:pgSz w:w="11906" w:h="16838"/>
      <w:pgMar w:top="1270" w:right="1406" w:bottom="1270" w:left="117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sz w:val="20"/>
                              <w:szCs w:val="28"/>
                            </w:rPr>
                          </w:pPr>
                          <w:r>
                            <w:rPr>
                              <w:rFonts w:hint="eastAsia"/>
                              <w:sz w:val="20"/>
                              <w:szCs w:val="28"/>
                            </w:rPr>
                            <w:fldChar w:fldCharType="begin"/>
                          </w:r>
                          <w:r>
                            <w:rPr>
                              <w:rFonts w:hint="eastAsia"/>
                              <w:sz w:val="20"/>
                              <w:szCs w:val="28"/>
                            </w:rPr>
                            <w:instrText xml:space="preserve"> PAGE  \* MERGEFORMAT </w:instrText>
                          </w:r>
                          <w:r>
                            <w:rPr>
                              <w:rFonts w:hint="eastAsia"/>
                              <w:sz w:val="20"/>
                              <w:szCs w:val="28"/>
                            </w:rPr>
                            <w:fldChar w:fldCharType="separate"/>
                          </w:r>
                          <w:r>
                            <w:rPr>
                              <w:sz w:val="20"/>
                              <w:szCs w:val="28"/>
                            </w:rPr>
                            <w:t>2</w:t>
                          </w:r>
                          <w:r>
                            <w:rPr>
                              <w:rFonts w:hint="eastAsia"/>
                              <w:sz w:val="20"/>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rPr>
                        <w:sz w:val="20"/>
                        <w:szCs w:val="28"/>
                      </w:rPr>
                    </w:pPr>
                    <w:r>
                      <w:rPr>
                        <w:rFonts w:hint="eastAsia"/>
                        <w:sz w:val="20"/>
                        <w:szCs w:val="28"/>
                      </w:rPr>
                      <w:fldChar w:fldCharType="begin"/>
                    </w:r>
                    <w:r>
                      <w:rPr>
                        <w:rFonts w:hint="eastAsia"/>
                        <w:sz w:val="20"/>
                        <w:szCs w:val="28"/>
                      </w:rPr>
                      <w:instrText xml:space="preserve"> PAGE  \* MERGEFORMAT </w:instrText>
                    </w:r>
                    <w:r>
                      <w:rPr>
                        <w:rFonts w:hint="eastAsia"/>
                        <w:sz w:val="20"/>
                        <w:szCs w:val="28"/>
                      </w:rPr>
                      <w:fldChar w:fldCharType="separate"/>
                    </w:r>
                    <w:r>
                      <w:rPr>
                        <w:sz w:val="20"/>
                        <w:szCs w:val="28"/>
                      </w:rPr>
                      <w:t>2</w:t>
                    </w:r>
                    <w:r>
                      <w:rPr>
                        <w:rFonts w:hint="eastAsia"/>
                        <w:sz w:val="20"/>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8715BB6"/>
    <w:multiLevelType w:val="multilevel"/>
    <w:tmpl w:val="78715BB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DJiNDUyZWExNTdkNmIyOTFjNmRjNzMwZjVhYWQifQ=="/>
  </w:docVars>
  <w:rsids>
    <w:rsidRoot w:val="00172A27"/>
    <w:rsid w:val="0003342C"/>
    <w:rsid w:val="00063D39"/>
    <w:rsid w:val="00086F84"/>
    <w:rsid w:val="00093193"/>
    <w:rsid w:val="00172A27"/>
    <w:rsid w:val="001778F7"/>
    <w:rsid w:val="001A4305"/>
    <w:rsid w:val="00231C42"/>
    <w:rsid w:val="003204B8"/>
    <w:rsid w:val="003265AE"/>
    <w:rsid w:val="00391EF9"/>
    <w:rsid w:val="00431079"/>
    <w:rsid w:val="004E6FB9"/>
    <w:rsid w:val="00557E0D"/>
    <w:rsid w:val="00581D41"/>
    <w:rsid w:val="006F0ACF"/>
    <w:rsid w:val="0077571D"/>
    <w:rsid w:val="00781716"/>
    <w:rsid w:val="007A2C3F"/>
    <w:rsid w:val="00874300"/>
    <w:rsid w:val="009D2D87"/>
    <w:rsid w:val="009E6B20"/>
    <w:rsid w:val="00AF795C"/>
    <w:rsid w:val="00BC758A"/>
    <w:rsid w:val="00C127BA"/>
    <w:rsid w:val="00C343A0"/>
    <w:rsid w:val="00D11636"/>
    <w:rsid w:val="00D70479"/>
    <w:rsid w:val="00D96374"/>
    <w:rsid w:val="00E45377"/>
    <w:rsid w:val="00EC0C3E"/>
    <w:rsid w:val="00EC3778"/>
    <w:rsid w:val="00EC6651"/>
    <w:rsid w:val="00EF536F"/>
    <w:rsid w:val="01442F75"/>
    <w:rsid w:val="01CC5EE4"/>
    <w:rsid w:val="02B0742B"/>
    <w:rsid w:val="037B7159"/>
    <w:rsid w:val="04D94B9F"/>
    <w:rsid w:val="05406986"/>
    <w:rsid w:val="056A6870"/>
    <w:rsid w:val="05710988"/>
    <w:rsid w:val="05854FED"/>
    <w:rsid w:val="064F1AF3"/>
    <w:rsid w:val="065B15BD"/>
    <w:rsid w:val="07320597"/>
    <w:rsid w:val="07922829"/>
    <w:rsid w:val="07BD175D"/>
    <w:rsid w:val="07C9522A"/>
    <w:rsid w:val="08D926D2"/>
    <w:rsid w:val="091E6275"/>
    <w:rsid w:val="0ACA4428"/>
    <w:rsid w:val="0AE13D77"/>
    <w:rsid w:val="0B5F1D75"/>
    <w:rsid w:val="0B6947A3"/>
    <w:rsid w:val="0C3F230D"/>
    <w:rsid w:val="0C4168A8"/>
    <w:rsid w:val="0C6369DA"/>
    <w:rsid w:val="0C9E047D"/>
    <w:rsid w:val="0D86125D"/>
    <w:rsid w:val="0D8934A5"/>
    <w:rsid w:val="0EDD0768"/>
    <w:rsid w:val="0EDD444D"/>
    <w:rsid w:val="0F153271"/>
    <w:rsid w:val="0F981C09"/>
    <w:rsid w:val="0F9D5540"/>
    <w:rsid w:val="10154170"/>
    <w:rsid w:val="10291697"/>
    <w:rsid w:val="10715364"/>
    <w:rsid w:val="108E2E06"/>
    <w:rsid w:val="10AE5262"/>
    <w:rsid w:val="11BD13A5"/>
    <w:rsid w:val="12132CE4"/>
    <w:rsid w:val="123F0871"/>
    <w:rsid w:val="12994F18"/>
    <w:rsid w:val="1299555A"/>
    <w:rsid w:val="132F0080"/>
    <w:rsid w:val="14757D15"/>
    <w:rsid w:val="154441C1"/>
    <w:rsid w:val="154D58B8"/>
    <w:rsid w:val="16C91A60"/>
    <w:rsid w:val="173C4700"/>
    <w:rsid w:val="1762615C"/>
    <w:rsid w:val="18D05E62"/>
    <w:rsid w:val="18D23988"/>
    <w:rsid w:val="193E5CD1"/>
    <w:rsid w:val="19C5388E"/>
    <w:rsid w:val="19EB022E"/>
    <w:rsid w:val="1A100BD3"/>
    <w:rsid w:val="1A2C531A"/>
    <w:rsid w:val="1BF87C82"/>
    <w:rsid w:val="1C176630"/>
    <w:rsid w:val="1C3B12B7"/>
    <w:rsid w:val="1C5D12C5"/>
    <w:rsid w:val="1C961170"/>
    <w:rsid w:val="1CA94EC2"/>
    <w:rsid w:val="1CAA2CDF"/>
    <w:rsid w:val="1CC5675B"/>
    <w:rsid w:val="1CC9160A"/>
    <w:rsid w:val="1D732BB8"/>
    <w:rsid w:val="1DF72790"/>
    <w:rsid w:val="1E0A4E1C"/>
    <w:rsid w:val="1E6364BB"/>
    <w:rsid w:val="1E827BFE"/>
    <w:rsid w:val="1ED26CBB"/>
    <w:rsid w:val="1F121003"/>
    <w:rsid w:val="1F362A5C"/>
    <w:rsid w:val="1F7C3B92"/>
    <w:rsid w:val="1FC306BE"/>
    <w:rsid w:val="20245747"/>
    <w:rsid w:val="20AC4FCB"/>
    <w:rsid w:val="20C9494A"/>
    <w:rsid w:val="20E55881"/>
    <w:rsid w:val="20EC5803"/>
    <w:rsid w:val="214F68AA"/>
    <w:rsid w:val="217A4BBD"/>
    <w:rsid w:val="21A75D6C"/>
    <w:rsid w:val="22C42FF3"/>
    <w:rsid w:val="240B41F2"/>
    <w:rsid w:val="243948BB"/>
    <w:rsid w:val="248F6BD1"/>
    <w:rsid w:val="24CA0012"/>
    <w:rsid w:val="24E6554E"/>
    <w:rsid w:val="24F353B2"/>
    <w:rsid w:val="257A60CF"/>
    <w:rsid w:val="26235823"/>
    <w:rsid w:val="26EE6AAD"/>
    <w:rsid w:val="27BD6BA5"/>
    <w:rsid w:val="27E518B4"/>
    <w:rsid w:val="28BA1D43"/>
    <w:rsid w:val="29143B49"/>
    <w:rsid w:val="29B4339F"/>
    <w:rsid w:val="2A8940C2"/>
    <w:rsid w:val="2B296364"/>
    <w:rsid w:val="2BAC0068"/>
    <w:rsid w:val="2C70553A"/>
    <w:rsid w:val="2CD94E8D"/>
    <w:rsid w:val="2D012636"/>
    <w:rsid w:val="2D8D56CD"/>
    <w:rsid w:val="2D917CB7"/>
    <w:rsid w:val="2DBF5D7B"/>
    <w:rsid w:val="2E6F0E9A"/>
    <w:rsid w:val="2EBB7272"/>
    <w:rsid w:val="2F5A2E79"/>
    <w:rsid w:val="2F77273B"/>
    <w:rsid w:val="2FD07A06"/>
    <w:rsid w:val="2FDF72EF"/>
    <w:rsid w:val="30064D76"/>
    <w:rsid w:val="30436272"/>
    <w:rsid w:val="30700F20"/>
    <w:rsid w:val="30B86DD8"/>
    <w:rsid w:val="31887B58"/>
    <w:rsid w:val="32D00AE0"/>
    <w:rsid w:val="33421B7C"/>
    <w:rsid w:val="33C02E29"/>
    <w:rsid w:val="33D546EE"/>
    <w:rsid w:val="33EB1256"/>
    <w:rsid w:val="345117AD"/>
    <w:rsid w:val="34E56205"/>
    <w:rsid w:val="353B01A4"/>
    <w:rsid w:val="355D4845"/>
    <w:rsid w:val="35862D51"/>
    <w:rsid w:val="364A049F"/>
    <w:rsid w:val="36C07FAB"/>
    <w:rsid w:val="370169AC"/>
    <w:rsid w:val="370509BF"/>
    <w:rsid w:val="37313698"/>
    <w:rsid w:val="376C291E"/>
    <w:rsid w:val="378325C5"/>
    <w:rsid w:val="38C27EEE"/>
    <w:rsid w:val="39200FF4"/>
    <w:rsid w:val="398C14D9"/>
    <w:rsid w:val="39F7513C"/>
    <w:rsid w:val="3A5E2E76"/>
    <w:rsid w:val="3A754A31"/>
    <w:rsid w:val="3A804DA0"/>
    <w:rsid w:val="3AAC7F80"/>
    <w:rsid w:val="3C9615A1"/>
    <w:rsid w:val="3CF34C57"/>
    <w:rsid w:val="3CFE32DB"/>
    <w:rsid w:val="3DA9477C"/>
    <w:rsid w:val="3E342FF3"/>
    <w:rsid w:val="3E391C30"/>
    <w:rsid w:val="3EC40876"/>
    <w:rsid w:val="3F0264C5"/>
    <w:rsid w:val="3F4B0644"/>
    <w:rsid w:val="3F9503E1"/>
    <w:rsid w:val="400A6751"/>
    <w:rsid w:val="40267F92"/>
    <w:rsid w:val="405158BF"/>
    <w:rsid w:val="40703903"/>
    <w:rsid w:val="40703ABB"/>
    <w:rsid w:val="407B6217"/>
    <w:rsid w:val="408B122E"/>
    <w:rsid w:val="414248B4"/>
    <w:rsid w:val="41C45F18"/>
    <w:rsid w:val="41E21E7E"/>
    <w:rsid w:val="422D6E0D"/>
    <w:rsid w:val="42400ABF"/>
    <w:rsid w:val="425042E8"/>
    <w:rsid w:val="42707BEA"/>
    <w:rsid w:val="43C27FD1"/>
    <w:rsid w:val="442E38B9"/>
    <w:rsid w:val="448D7865"/>
    <w:rsid w:val="44C428D3"/>
    <w:rsid w:val="454D4212"/>
    <w:rsid w:val="45504264"/>
    <w:rsid w:val="45982531"/>
    <w:rsid w:val="46052F8C"/>
    <w:rsid w:val="4653610A"/>
    <w:rsid w:val="46F20EC9"/>
    <w:rsid w:val="472817AA"/>
    <w:rsid w:val="48762333"/>
    <w:rsid w:val="48B927C0"/>
    <w:rsid w:val="48D82045"/>
    <w:rsid w:val="48D835F2"/>
    <w:rsid w:val="48E06876"/>
    <w:rsid w:val="496E2F35"/>
    <w:rsid w:val="4A6257B0"/>
    <w:rsid w:val="4ACB34C3"/>
    <w:rsid w:val="4AFB1112"/>
    <w:rsid w:val="4B2652EA"/>
    <w:rsid w:val="4B6E0A3F"/>
    <w:rsid w:val="4BD46CD9"/>
    <w:rsid w:val="4D2C3710"/>
    <w:rsid w:val="4DF94F37"/>
    <w:rsid w:val="4E7D0B85"/>
    <w:rsid w:val="4E9D3786"/>
    <w:rsid w:val="4F337457"/>
    <w:rsid w:val="4F4E1037"/>
    <w:rsid w:val="4F5C4DDC"/>
    <w:rsid w:val="4F747B09"/>
    <w:rsid w:val="50454235"/>
    <w:rsid w:val="50E0374C"/>
    <w:rsid w:val="50F25C6E"/>
    <w:rsid w:val="517A5B65"/>
    <w:rsid w:val="518C1659"/>
    <w:rsid w:val="51C94C21"/>
    <w:rsid w:val="529516DB"/>
    <w:rsid w:val="539B083F"/>
    <w:rsid w:val="54C1183E"/>
    <w:rsid w:val="54E247EC"/>
    <w:rsid w:val="552E266D"/>
    <w:rsid w:val="554B2BBC"/>
    <w:rsid w:val="554B2C26"/>
    <w:rsid w:val="564017EC"/>
    <w:rsid w:val="567B2BD8"/>
    <w:rsid w:val="57B531B4"/>
    <w:rsid w:val="57F22858"/>
    <w:rsid w:val="57F347A6"/>
    <w:rsid w:val="58307E54"/>
    <w:rsid w:val="58325A1C"/>
    <w:rsid w:val="584D2EA1"/>
    <w:rsid w:val="58B31DE3"/>
    <w:rsid w:val="58CA1B83"/>
    <w:rsid w:val="590F1F76"/>
    <w:rsid w:val="59320AA1"/>
    <w:rsid w:val="59453630"/>
    <w:rsid w:val="5A650976"/>
    <w:rsid w:val="5A7122F9"/>
    <w:rsid w:val="5BC23B14"/>
    <w:rsid w:val="5CB00072"/>
    <w:rsid w:val="5CF86638"/>
    <w:rsid w:val="5D1B46F7"/>
    <w:rsid w:val="5D2C31AB"/>
    <w:rsid w:val="5D3C49D0"/>
    <w:rsid w:val="5DB30FA8"/>
    <w:rsid w:val="5DEB3B85"/>
    <w:rsid w:val="5E7D3F23"/>
    <w:rsid w:val="5EB25D99"/>
    <w:rsid w:val="5EF81EFB"/>
    <w:rsid w:val="5F6430F3"/>
    <w:rsid w:val="60673EA3"/>
    <w:rsid w:val="60A65ABB"/>
    <w:rsid w:val="61954B1F"/>
    <w:rsid w:val="620A72BB"/>
    <w:rsid w:val="6259638A"/>
    <w:rsid w:val="625D6300"/>
    <w:rsid w:val="626C65AB"/>
    <w:rsid w:val="62EE2739"/>
    <w:rsid w:val="62FC5E94"/>
    <w:rsid w:val="63071A4D"/>
    <w:rsid w:val="635D1823"/>
    <w:rsid w:val="63CD34B6"/>
    <w:rsid w:val="63EF01CC"/>
    <w:rsid w:val="64085F85"/>
    <w:rsid w:val="645F52EE"/>
    <w:rsid w:val="648B3FB8"/>
    <w:rsid w:val="652618C9"/>
    <w:rsid w:val="66036D4A"/>
    <w:rsid w:val="66ED2F95"/>
    <w:rsid w:val="672C3C9D"/>
    <w:rsid w:val="673F72AF"/>
    <w:rsid w:val="68557BC4"/>
    <w:rsid w:val="685C10EB"/>
    <w:rsid w:val="68B23707"/>
    <w:rsid w:val="6A0812D5"/>
    <w:rsid w:val="6A184540"/>
    <w:rsid w:val="6A336057"/>
    <w:rsid w:val="6ADF1041"/>
    <w:rsid w:val="6AF503DD"/>
    <w:rsid w:val="6B1D3FDC"/>
    <w:rsid w:val="6B1E16E2"/>
    <w:rsid w:val="6B40725B"/>
    <w:rsid w:val="6B5D4DCA"/>
    <w:rsid w:val="6B7439F8"/>
    <w:rsid w:val="6C9B3A6C"/>
    <w:rsid w:val="6D2B458A"/>
    <w:rsid w:val="6D9D1474"/>
    <w:rsid w:val="6D9D1FAF"/>
    <w:rsid w:val="6E9844C2"/>
    <w:rsid w:val="6EC516C9"/>
    <w:rsid w:val="6F584AA2"/>
    <w:rsid w:val="6F5A5FD2"/>
    <w:rsid w:val="6F810726"/>
    <w:rsid w:val="6F8B7D4C"/>
    <w:rsid w:val="6FC47157"/>
    <w:rsid w:val="6FCF428B"/>
    <w:rsid w:val="707F07EE"/>
    <w:rsid w:val="71127462"/>
    <w:rsid w:val="713003C1"/>
    <w:rsid w:val="73A23E79"/>
    <w:rsid w:val="74127C2E"/>
    <w:rsid w:val="749E760D"/>
    <w:rsid w:val="74E574B0"/>
    <w:rsid w:val="75492806"/>
    <w:rsid w:val="75E1612D"/>
    <w:rsid w:val="77A6318B"/>
    <w:rsid w:val="77D84D52"/>
    <w:rsid w:val="785717B2"/>
    <w:rsid w:val="79547677"/>
    <w:rsid w:val="7AF203D5"/>
    <w:rsid w:val="7B283B6E"/>
    <w:rsid w:val="7B2C7E4B"/>
    <w:rsid w:val="7B3133BD"/>
    <w:rsid w:val="7B365E10"/>
    <w:rsid w:val="7B787621"/>
    <w:rsid w:val="7BE1048A"/>
    <w:rsid w:val="7BE90E4C"/>
    <w:rsid w:val="7CD84DE4"/>
    <w:rsid w:val="7D39245E"/>
    <w:rsid w:val="7E0761DB"/>
    <w:rsid w:val="7E503E50"/>
    <w:rsid w:val="7E55465F"/>
    <w:rsid w:val="7ED72488"/>
    <w:rsid w:val="7F094E23"/>
    <w:rsid w:val="7F58120E"/>
    <w:rsid w:val="7F7F2C3F"/>
    <w:rsid w:val="7FAC3308"/>
    <w:rsid w:val="7FDB33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1"/>
    <w:pPr>
      <w:spacing w:before="48"/>
      <w:ind w:left="3125" w:right="3192"/>
      <w:jc w:val="center"/>
      <w:outlineLvl w:val="2"/>
    </w:pPr>
    <w:rPr>
      <w:b/>
      <w:bCs/>
      <w:szCs w:val="21"/>
    </w:rPr>
  </w:style>
  <w:style w:type="paragraph" w:styleId="4">
    <w:name w:val="heading 4"/>
    <w:basedOn w:val="1"/>
    <w:next w:val="1"/>
    <w:qFormat/>
    <w:uiPriority w:val="1"/>
    <w:pPr>
      <w:spacing w:before="62"/>
      <w:ind w:left="100"/>
      <w:outlineLvl w:val="3"/>
    </w:pPr>
    <w:rPr>
      <w:b/>
      <w:bCs/>
      <w:sz w:val="20"/>
      <w:szCs w:val="20"/>
    </w:rPr>
  </w:style>
  <w:style w:type="paragraph" w:styleId="5">
    <w:name w:val="heading 5"/>
    <w:basedOn w:val="1"/>
    <w:next w:val="1"/>
    <w:qFormat/>
    <w:uiPriority w:val="1"/>
    <w:pPr>
      <w:ind w:left="312" w:hanging="207"/>
      <w:outlineLvl w:val="4"/>
    </w:pPr>
    <w:rPr>
      <w:b/>
      <w:bCs/>
      <w:sz w:val="19"/>
      <w:szCs w:val="19"/>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1"/>
    <w:rPr>
      <w:sz w:val="19"/>
      <w:szCs w:val="19"/>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1"/>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qFormat/>
    <w:uiPriority w:val="0"/>
    <w:rPr>
      <w:color w:val="555555"/>
      <w:u w:val="none"/>
    </w:rPr>
  </w:style>
  <w:style w:type="character" w:styleId="16">
    <w:name w:val="Hyperlink"/>
    <w:basedOn w:val="14"/>
    <w:qFormat/>
    <w:uiPriority w:val="0"/>
    <w:rPr>
      <w:color w:val="555555"/>
      <w:u w:val="none"/>
    </w:rPr>
  </w:style>
  <w:style w:type="paragraph" w:styleId="17">
    <w:name w:val="List Paragraph"/>
    <w:basedOn w:val="1"/>
    <w:qFormat/>
    <w:uiPriority w:val="34"/>
    <w:pPr>
      <w:ind w:firstLine="420" w:firstLineChars="200"/>
    </w:pPr>
  </w:style>
  <w:style w:type="character" w:customStyle="1" w:styleId="18">
    <w:name w:val="p141"/>
    <w:qFormat/>
    <w:uiPriority w:val="0"/>
    <w:rPr>
      <w:sz w:val="21"/>
      <w:szCs w:val="21"/>
    </w:rPr>
  </w:style>
  <w:style w:type="table" w:customStyle="1" w:styleId="19">
    <w:name w:val="网格型1"/>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344</Words>
  <Characters>348</Characters>
  <Lines>6</Lines>
  <Paragraphs>1</Paragraphs>
  <TotalTime>2</TotalTime>
  <ScaleCrop>false</ScaleCrop>
  <LinksUpToDate>false</LinksUpToDate>
  <CharactersWithSpaces>350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2017-08-17T02:32:00Z</dcterms:created>
  <dc:creator>...1</dc:creator>
  <cp:lastModifiedBy>Administrator</cp:lastModifiedBy>
  <cp:lastPrinted>2026-04-02T10:34:00Z</cp:lastPrinted>
  <dcterms:modified xsi:type="dcterms:W3CDTF">2026-04-29T03:35:22Z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B298C725751D41F4A0632891CD529B6F_13</vt:lpwstr>
  </property>
  <property fmtid="{D5CDD505-2E9C-101B-9397-08002B2CF9AE}" pid="4" name="KSOTemplateDocerSaveRecord">
    <vt:lpwstr>eyJoZGlkIjoiZDMzNzA4OThkOTM2ZGRkN2JlMjhkZTY2ZmNlMTAwNDAiLCJ1c2VySWQiOiIzNTgyMTk2ODMifQ==</vt:lpwstr>
  </property>
</Properties>
</file>