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BE924">
      <w:pPr>
        <w:widowControl/>
        <w:shd w:val="clear" w:color="auto" w:fill="FFFFFF"/>
        <w:spacing w:line="560" w:lineRule="exac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附表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1</w:t>
      </w:r>
    </w:p>
    <w:p w14:paraId="5DDA4181">
      <w:pPr>
        <w:spacing w:line="580" w:lineRule="exact"/>
        <w:ind w:left="34" w:leftChars="16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年-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8</w:t>
      </w:r>
      <w:r>
        <w:rPr>
          <w:rFonts w:hint="eastAsia" w:ascii="宋体" w:hAnsi="宋体"/>
          <w:b/>
          <w:sz w:val="36"/>
          <w:szCs w:val="36"/>
        </w:rPr>
        <w:t>年公务用车定点维修服务采购项目</w:t>
      </w:r>
    </w:p>
    <w:p w14:paraId="6B1BFF7D">
      <w:pPr>
        <w:spacing w:line="580" w:lineRule="exact"/>
        <w:ind w:left="34" w:leftChars="16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综合评分标准</w:t>
      </w:r>
    </w:p>
    <w:tbl>
      <w:tblPr>
        <w:tblStyle w:val="2"/>
        <w:tblW w:w="10026" w:type="dxa"/>
        <w:jc w:val="center"/>
        <w:tblLayout w:type="fixed"/>
        <w:tblCellMar>
          <w:top w:w="0" w:type="dxa"/>
          <w:left w:w="108" w:type="dxa"/>
          <w:bottom w:w="67" w:type="dxa"/>
          <w:right w:w="0" w:type="dxa"/>
        </w:tblCellMar>
      </w:tblPr>
      <w:tblGrid>
        <w:gridCol w:w="513"/>
        <w:gridCol w:w="1140"/>
        <w:gridCol w:w="7320"/>
        <w:gridCol w:w="1053"/>
      </w:tblGrid>
      <w:tr w14:paraId="259069D5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D470">
            <w:pPr>
              <w:widowControl/>
              <w:spacing w:line="400" w:lineRule="exact"/>
              <w:ind w:right="109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10AF">
            <w:pPr>
              <w:widowControl/>
              <w:spacing w:line="400" w:lineRule="exact"/>
              <w:ind w:right="109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评价项目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913C">
            <w:pPr>
              <w:widowControl/>
              <w:spacing w:line="400" w:lineRule="exact"/>
              <w:ind w:right="107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评价标准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00A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单项分数（分）</w:t>
            </w:r>
          </w:p>
        </w:tc>
      </w:tr>
      <w:tr w14:paraId="7FB4603A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2C48">
            <w:pPr>
              <w:widowControl/>
              <w:spacing w:line="360" w:lineRule="exact"/>
              <w:ind w:right="108"/>
              <w:jc w:val="center"/>
              <w:rPr>
                <w:rFonts w:hint="eastAsia" w:ascii="宋体" w:hAnsi="宋体" w:cs="Helvetica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A9FD">
            <w:pPr>
              <w:widowControl/>
              <w:spacing w:line="360" w:lineRule="exact"/>
              <w:ind w:right="108"/>
              <w:jc w:val="center"/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30"/>
                <w:highlight w:val="none"/>
              </w:rPr>
              <w:t>经营业绩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676B">
            <w:pPr>
              <w:widowControl/>
              <w:spacing w:line="360" w:lineRule="exact"/>
              <w:ind w:right="108" w:firstLine="470" w:firstLineChars="196"/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服务供应商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eastAsia="zh-CN"/>
              </w:rPr>
              <w:t>近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  <w:t>三年内（自2023年1月1日起至投标截止日止，以合同签订时间为准）：</w:t>
            </w:r>
          </w:p>
          <w:p w14:paraId="5361A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"/>
              </w:rPr>
              <w:t>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事业单位车辆维修业绩案例的，以客户为单位，每提供1个服务客户单位业绩案例得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分，最高得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分。</w:t>
            </w:r>
          </w:p>
          <w:p w14:paraId="712BF260">
            <w:pPr>
              <w:widowControl/>
              <w:spacing w:line="360" w:lineRule="exact"/>
              <w:ind w:right="108" w:firstLine="470" w:firstLineChars="196"/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服务供应商须附业绩合同关键页复印件或中标通知书复印件，不提供相关证明不得分。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4708">
            <w:pPr>
              <w:widowControl/>
              <w:spacing w:line="360" w:lineRule="exact"/>
              <w:ind w:right="110"/>
              <w:jc w:val="center"/>
              <w:rPr>
                <w:rFonts w:hint="default" w:ascii="宋体" w:hAnsi="宋体" w:eastAsiaTheme="minor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10</w:t>
            </w:r>
          </w:p>
        </w:tc>
      </w:tr>
      <w:tr w14:paraId="05A7F23C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2727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FE93">
            <w:pPr>
              <w:widowControl/>
              <w:spacing w:line="360" w:lineRule="exact"/>
              <w:ind w:right="108"/>
              <w:jc w:val="center"/>
              <w:rPr>
                <w:rFonts w:hint="eastAsia" w:ascii="宋体" w:hAnsi="宋体" w:cs="Helvetica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5660">
            <w:pPr>
              <w:widowControl/>
              <w:spacing w:line="360" w:lineRule="exact"/>
              <w:ind w:right="108"/>
              <w:jc w:val="center"/>
              <w:rPr>
                <w:rStyle w:val="4"/>
                <w:rFonts w:hint="eastAsia" w:cs="宋体"/>
                <w:szCs w:val="30"/>
                <w:highlight w:val="none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30"/>
                <w:highlight w:val="none"/>
                <w:lang w:eastAsia="zh-CN"/>
              </w:rPr>
              <w:t>维修设备配备</w:t>
            </w:r>
            <w:r>
              <w:rPr>
                <w:rStyle w:val="4"/>
                <w:rFonts w:hint="eastAsia" w:ascii="宋体" w:hAnsi="宋体" w:cs="宋体"/>
                <w:sz w:val="24"/>
                <w:szCs w:val="30"/>
                <w:highlight w:val="none"/>
              </w:rPr>
              <w:t>情况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CE68">
            <w:pPr>
              <w:widowControl/>
              <w:spacing w:line="360" w:lineRule="exact"/>
              <w:ind w:right="108" w:firstLine="470" w:firstLineChars="196"/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根据投标人的维修设备配备情况进行评审，包括维修设备的数量、种类、仓库备件情况等。</w:t>
            </w:r>
          </w:p>
          <w:p w14:paraId="07870782">
            <w:pPr>
              <w:widowControl/>
              <w:spacing w:line="360" w:lineRule="exact"/>
              <w:ind w:right="108" w:firstLine="470" w:firstLineChars="196"/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1、维修设备齐全、仓库备件充足，满足项目实施需要，有利于保障项目实施的，得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分；</w:t>
            </w:r>
          </w:p>
          <w:p w14:paraId="6D5C7580">
            <w:pPr>
              <w:widowControl/>
              <w:spacing w:line="360" w:lineRule="exact"/>
              <w:ind w:right="108" w:firstLine="470" w:firstLineChars="196"/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2、维修设备较齐全、仓库备件较充足，较满足项目实施需要，较有利于保障项目实施的，得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分；</w:t>
            </w:r>
          </w:p>
          <w:p w14:paraId="1160FD1B">
            <w:pPr>
              <w:widowControl/>
              <w:spacing w:line="360" w:lineRule="exact"/>
              <w:ind w:right="108" w:firstLine="470" w:firstLineChars="196"/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3、维修设备不齐全、仓库备件不充足，不满足项目实施需要，不利于保障项目实施的，得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分。</w:t>
            </w:r>
          </w:p>
          <w:p w14:paraId="241065B2">
            <w:pPr>
              <w:widowControl/>
              <w:spacing w:line="360" w:lineRule="exact"/>
              <w:ind w:right="108" w:firstLine="470" w:firstLineChars="196"/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未配备设备的不得分。</w:t>
            </w:r>
          </w:p>
          <w:p w14:paraId="361E63EB">
            <w:pPr>
              <w:widowControl/>
              <w:spacing w:line="360" w:lineRule="exact"/>
              <w:ind w:right="108" w:firstLine="470" w:firstLineChars="196"/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服务供应商需提供设备发票（或租赁合同（若租赁））复印件或设备实物照片、仓库备件现场照片等相关证明文件，并加盖投标人单位公章。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5E7B">
            <w:pPr>
              <w:widowControl/>
              <w:spacing w:line="360" w:lineRule="exact"/>
              <w:ind w:right="110"/>
              <w:jc w:val="center"/>
              <w:rPr>
                <w:rFonts w:hint="default" w:ascii="宋体" w:hAnsi="宋体" w:cs="Helvetica" w:eastAsiaTheme="minorEastAsia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  <w:t>25</w:t>
            </w:r>
          </w:p>
        </w:tc>
      </w:tr>
      <w:tr w14:paraId="27AC14F0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293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D342">
            <w:pPr>
              <w:widowControl/>
              <w:spacing w:line="360" w:lineRule="exact"/>
              <w:ind w:right="108"/>
              <w:jc w:val="center"/>
              <w:rPr>
                <w:rFonts w:hint="eastAsia" w:ascii="宋体" w:hAnsi="宋体" w:cs="Helvetica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9F8F">
            <w:pPr>
              <w:widowControl/>
              <w:spacing w:line="360" w:lineRule="exact"/>
              <w:ind w:right="108"/>
              <w:jc w:val="center"/>
              <w:rPr>
                <w:rStyle w:val="4"/>
                <w:rFonts w:hint="eastAsia" w:cs="宋体"/>
                <w:szCs w:val="30"/>
                <w:highlight w:val="none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30"/>
                <w:highlight w:val="none"/>
                <w:lang w:eastAsia="zh-CN"/>
              </w:rPr>
              <w:t>总体服务及紧急救援</w:t>
            </w:r>
            <w:r>
              <w:rPr>
                <w:rStyle w:val="4"/>
                <w:rFonts w:hint="eastAsia" w:ascii="宋体" w:hAnsi="宋体" w:cs="宋体"/>
                <w:sz w:val="24"/>
                <w:szCs w:val="30"/>
                <w:highlight w:val="none"/>
              </w:rPr>
              <w:t>方案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C34A">
            <w:pPr>
              <w:widowControl/>
              <w:spacing w:line="360" w:lineRule="exact"/>
              <w:ind w:right="108" w:firstLine="470" w:firstLineChars="196"/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根据投标人提供的总体服务方案进行评审，包括总体服务方案是否详细、可行、合理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eastAsia="zh-CN"/>
              </w:rPr>
              <w:t>、响应时间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等。</w:t>
            </w:r>
          </w:p>
          <w:p w14:paraId="155AA9EF">
            <w:pPr>
              <w:widowControl/>
              <w:spacing w:line="360" w:lineRule="exact"/>
              <w:ind w:right="108" w:firstLine="470" w:firstLineChars="196"/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方案详细、可行、合理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eastAsia="zh-CN"/>
              </w:rPr>
              <w:t>、响应快速，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满足项目需求，符合项目实际情况，有利于项目组织实施的，得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分；</w:t>
            </w:r>
          </w:p>
          <w:p w14:paraId="6C1DC665">
            <w:pPr>
              <w:widowControl/>
              <w:spacing w:line="360" w:lineRule="exact"/>
              <w:ind w:right="108" w:firstLine="470" w:firstLineChars="196"/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方案较详细、较可行、较合理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eastAsia="zh-CN"/>
              </w:rPr>
              <w:t>、响应较快速，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较满足项目需求，较符合项目实际情况，较有利于项目组织实施的，得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分；</w:t>
            </w:r>
          </w:p>
          <w:p w14:paraId="0A467CCC">
            <w:pPr>
              <w:widowControl/>
              <w:spacing w:line="360" w:lineRule="exact"/>
              <w:ind w:right="108" w:firstLine="470" w:firstLineChars="196"/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方案不详细、不可行、不合理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eastAsia="zh-CN"/>
              </w:rPr>
              <w:t>、响应较慢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，不满足项目需求，不符合项目实际情况，不利于项目组织实施的，得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分。</w:t>
            </w:r>
          </w:p>
          <w:p w14:paraId="074CB9B9">
            <w:pPr>
              <w:widowControl/>
              <w:spacing w:line="360" w:lineRule="exact"/>
              <w:ind w:right="108" w:firstLine="470" w:firstLineChars="196"/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服务供应商未提供相关方案的不得分。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968E">
            <w:pPr>
              <w:widowControl/>
              <w:spacing w:line="360" w:lineRule="exact"/>
              <w:ind w:right="110"/>
              <w:jc w:val="center"/>
              <w:rPr>
                <w:rFonts w:hint="default" w:ascii="宋体" w:hAnsi="宋体" w:eastAsiaTheme="minor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  <w:t>25</w:t>
            </w:r>
          </w:p>
        </w:tc>
      </w:tr>
      <w:tr w14:paraId="1CE9875E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8BC3">
            <w:pPr>
              <w:widowControl/>
              <w:spacing w:line="360" w:lineRule="exact"/>
              <w:ind w:right="108"/>
              <w:jc w:val="center"/>
              <w:rPr>
                <w:rFonts w:hint="eastAsia" w:ascii="宋体" w:hAnsi="宋体" w:cs="Helvetica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B166">
            <w:pPr>
              <w:widowControl/>
              <w:spacing w:line="360" w:lineRule="exact"/>
              <w:ind w:right="108"/>
              <w:jc w:val="center"/>
              <w:rPr>
                <w:rStyle w:val="4"/>
                <w:rFonts w:hint="eastAsia" w:cs="宋体" w:eastAsiaTheme="minorEastAsia"/>
                <w:b w:val="0"/>
                <w:szCs w:val="30"/>
                <w:lang w:eastAsia="zh-CN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30"/>
                <w:lang w:eastAsia="zh-CN"/>
              </w:rPr>
              <w:t>负责人情况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7819">
            <w:pPr>
              <w:widowControl/>
              <w:spacing w:line="360" w:lineRule="exact"/>
              <w:ind w:right="108" w:firstLine="470" w:firstLineChars="196"/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服务供应商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eastAsia="zh-CN"/>
              </w:rPr>
              <w:t>负责人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持有一级《职业资格证书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（汽车维修工）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》的，得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分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持有二级《职业资格证书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（汽车维修工）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》的，得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分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。</w:t>
            </w:r>
          </w:p>
          <w:p w14:paraId="4D2A4DF9">
            <w:pPr>
              <w:widowControl/>
              <w:spacing w:line="360" w:lineRule="exact"/>
              <w:ind w:right="108" w:firstLine="470" w:firstLineChars="196"/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服务供应商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eastAsia="zh-CN"/>
              </w:rPr>
              <w:t>负责人持有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由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广东省交通厅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颁发的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汽车维修质量总检验员证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》的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，得2分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。</w:t>
            </w:r>
          </w:p>
          <w:p w14:paraId="53D7F0DB">
            <w:pPr>
              <w:widowControl/>
              <w:spacing w:line="360" w:lineRule="exact"/>
              <w:ind w:right="108" w:firstLine="470" w:firstLineChars="196"/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服务供应商需提供上述相关证书以及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该项目开标前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val="en-US" w:eastAsia="zh-CN"/>
              </w:rPr>
              <w:t>3个月中任意1个月的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社保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证明材料，不提供相关证明不得分。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0E8B">
            <w:pPr>
              <w:widowControl/>
              <w:spacing w:line="360" w:lineRule="exact"/>
              <w:ind w:right="110"/>
              <w:jc w:val="center"/>
              <w:rPr>
                <w:rFonts w:hint="default" w:ascii="宋体" w:hAnsi="宋体" w:cs="Helvetic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 w14:paraId="7DEBA559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022C">
            <w:pPr>
              <w:widowControl/>
              <w:spacing w:line="360" w:lineRule="exact"/>
              <w:ind w:right="108"/>
              <w:jc w:val="center"/>
              <w:rPr>
                <w:rFonts w:hint="default" w:ascii="宋体" w:hAnsi="宋体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7BE0">
            <w:pPr>
              <w:widowControl/>
              <w:spacing w:line="360" w:lineRule="exact"/>
              <w:ind w:right="108" w:rightChars="0"/>
              <w:jc w:val="center"/>
              <w:rPr>
                <w:rFonts w:hint="eastAsia" w:cs="宋体" w:asciiTheme="minorHAnsi" w:hAnsiTheme="minorHAnsi" w:eastAsiaTheme="minorEastAsia"/>
                <w:b w:val="0"/>
                <w:bCs/>
                <w:kern w:val="2"/>
                <w:sz w:val="21"/>
                <w:szCs w:val="30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30"/>
              </w:rPr>
              <w:t>技术人员情况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8297">
            <w:pPr>
              <w:widowControl/>
              <w:spacing w:line="360" w:lineRule="exact"/>
              <w:ind w:right="108" w:firstLine="470" w:firstLineChars="196"/>
              <w:rPr>
                <w:rFonts w:hint="default" w:ascii="宋体" w:hAnsi="宋体" w:cs="Helvetic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维修人员持有二级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及以上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《职业资格证书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（汽车维修工）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》的，每1人得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分；持有三级《职业资格证书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（汽车维修工）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》的，每1人得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分；持有四级《职业资格证书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（汽车维修工）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》的，每1人得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分。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最高得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val="en-US" w:eastAsia="zh-CN"/>
              </w:rPr>
              <w:t>9分</w:t>
            </w:r>
          </w:p>
          <w:p w14:paraId="75CCA3FC">
            <w:pPr>
              <w:widowControl/>
              <w:spacing w:line="360" w:lineRule="exact"/>
              <w:ind w:right="108" w:firstLine="470" w:firstLineChars="196"/>
              <w:rPr>
                <w:rFonts w:ascii="宋体" w:hAnsi="宋体" w:cs="Helvetic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技术人员持有由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广东省交通厅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颁发的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汽车维修质量检验员证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》的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，每1人得1分，最高得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分。</w:t>
            </w:r>
            <w:r>
              <w:rPr>
                <w:rFonts w:ascii="宋体" w:hAnsi="宋体" w:cs="Helvetica"/>
                <w:color w:val="000000"/>
                <w:kern w:val="0"/>
                <w:sz w:val="24"/>
              </w:rPr>
              <w:t xml:space="preserve"> </w:t>
            </w:r>
          </w:p>
          <w:p w14:paraId="4894F2A4">
            <w:pPr>
              <w:widowControl/>
              <w:spacing w:line="360" w:lineRule="exact"/>
              <w:ind w:right="108" w:rightChars="0" w:firstLine="470" w:firstLineChars="196"/>
              <w:rPr>
                <w:rFonts w:hint="eastAsia" w:ascii="宋体" w:hAnsi="宋体" w:cs="Helvetica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服务供应商需提供上述相关证书以及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该项目开标前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val="en-US" w:eastAsia="zh-CN"/>
              </w:rPr>
              <w:t>3个月中任意1个月的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lang w:eastAsia="zh-CN"/>
              </w:rPr>
              <w:t>社保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证明材料，不提供相关证明不得分。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5220">
            <w:pPr>
              <w:widowControl/>
              <w:spacing w:line="360" w:lineRule="exact"/>
              <w:ind w:right="110" w:rightChars="0"/>
              <w:jc w:val="center"/>
              <w:rPr>
                <w:rFonts w:hint="eastAsia" w:ascii="宋体" w:hAnsi="宋体" w:cs="Helvetica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</w:rPr>
              <w:t>0</w:t>
            </w:r>
          </w:p>
        </w:tc>
      </w:tr>
      <w:tr w14:paraId="0AD8EEFD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027B">
            <w:pPr>
              <w:widowControl/>
              <w:spacing w:line="360" w:lineRule="exact"/>
              <w:ind w:right="108"/>
              <w:jc w:val="center"/>
              <w:rPr>
                <w:rFonts w:hint="eastAsia" w:ascii="宋体" w:hAnsi="宋体" w:cs="Helvetica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7BB9">
            <w:pPr>
              <w:widowControl/>
              <w:spacing w:line="360" w:lineRule="exact"/>
              <w:ind w:right="108"/>
              <w:jc w:val="center"/>
              <w:rPr>
                <w:rStyle w:val="4"/>
                <w:rFonts w:hint="eastAsia" w:ascii="宋体" w:hAnsi="宋体" w:cs="宋体"/>
                <w:sz w:val="24"/>
                <w:szCs w:val="30"/>
                <w:highlight w:val="none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30"/>
                <w:highlight w:val="none"/>
              </w:rPr>
              <w:t>工时费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5E45">
            <w:pPr>
              <w:widowControl/>
              <w:spacing w:line="360" w:lineRule="exact"/>
              <w:ind w:right="108" w:firstLine="470" w:firstLineChars="196"/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服务供应商需提供维修服务的工时费，投报最低价者得分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分，其余投标者价格分数=（最低价/投标价格）×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（备注：计算过程及结果数字保留两位小数）。对符合规定的小型和微型企业（监狱企业、残疾人福利单位视同小型、微型企业）报价给予10%的价格扣除。</w:t>
            </w:r>
          </w:p>
          <w:p w14:paraId="3B80DAE3">
            <w:pPr>
              <w:widowControl/>
              <w:spacing w:line="360" w:lineRule="exact"/>
              <w:ind w:right="108" w:firstLine="470" w:firstLineChars="196"/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服务供应商未提供相关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eastAsia="zh-CN"/>
              </w:rPr>
              <w:t>报价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的不得分。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5C37">
            <w:pPr>
              <w:widowControl/>
              <w:spacing w:line="360" w:lineRule="exact"/>
              <w:ind w:right="110"/>
              <w:jc w:val="center"/>
              <w:rPr>
                <w:rFonts w:hint="default" w:ascii="宋体" w:hAnsi="宋体" w:cs="Helvetica"/>
                <w:color w:val="000000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</w:tr>
      <w:tr w14:paraId="24FF6D73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C378">
            <w:pPr>
              <w:widowControl/>
              <w:spacing w:line="360" w:lineRule="exact"/>
              <w:ind w:right="108"/>
              <w:jc w:val="center"/>
              <w:rPr>
                <w:rFonts w:hint="default" w:ascii="宋体" w:hAnsi="宋体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3DD6">
            <w:pPr>
              <w:widowControl/>
              <w:spacing w:line="360" w:lineRule="exact"/>
              <w:ind w:right="108"/>
              <w:jc w:val="center"/>
              <w:rPr>
                <w:rStyle w:val="4"/>
                <w:rFonts w:hint="eastAsia" w:ascii="宋体" w:hAnsi="宋体" w:cs="宋体" w:eastAsiaTheme="minorEastAsia"/>
                <w:sz w:val="24"/>
                <w:szCs w:val="30"/>
                <w:highlight w:val="none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30"/>
                <w:highlight w:val="none"/>
                <w:lang w:eastAsia="zh-CN"/>
              </w:rPr>
              <w:t>附加管理费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56E2">
            <w:pPr>
              <w:widowControl/>
              <w:spacing w:line="360" w:lineRule="exact"/>
              <w:ind w:right="108" w:firstLine="470" w:firstLineChars="196"/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服务供应商需提供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eastAsia="zh-CN"/>
              </w:rPr>
              <w:t>零配件的附加管理费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，投报最低价者得分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分，其余投标者价格分数=（最低价/投标价格）×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（备注：计算过程及结果数字保留两位小数）。</w:t>
            </w:r>
          </w:p>
          <w:p w14:paraId="3059C115">
            <w:pPr>
              <w:widowControl/>
              <w:spacing w:line="360" w:lineRule="exact"/>
              <w:ind w:right="108" w:rightChars="0" w:firstLine="470" w:firstLineChars="196"/>
              <w:rPr>
                <w:rFonts w:hint="eastAsia" w:ascii="宋体" w:hAnsi="宋体" w:cs="Helvetica" w:eastAsiaTheme="minorEastAsia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服务供应商未提供相关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eastAsia="zh-CN"/>
              </w:rPr>
              <w:t>报价</w:t>
            </w: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</w:rPr>
              <w:t>的不得分。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7F1A">
            <w:pPr>
              <w:widowControl/>
              <w:spacing w:line="360" w:lineRule="exact"/>
              <w:ind w:right="110" w:rightChars="0"/>
              <w:jc w:val="center"/>
              <w:rPr>
                <w:rFonts w:hint="default" w:ascii="宋体" w:hAnsi="宋体" w:cs="Helvetica" w:eastAsiaTheme="minorEastAsia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</w:tr>
      <w:tr w14:paraId="614F5944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5D5F">
            <w:pPr>
              <w:widowControl/>
              <w:spacing w:line="400" w:lineRule="exact"/>
              <w:ind w:right="107"/>
              <w:jc w:val="center"/>
              <w:rPr>
                <w:rStyle w:val="4"/>
                <w:rFonts w:hint="eastAsia" w:cs="Helvetica"/>
                <w:b w:val="0"/>
                <w:color w:val="000000"/>
                <w:szCs w:val="30"/>
              </w:rPr>
            </w:pPr>
            <w:r>
              <w:rPr>
                <w:b/>
                <w:bCs/>
                <w:color w:val="000000"/>
                <w:sz w:val="24"/>
              </w:rPr>
              <w:t>合计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ABCA">
            <w:pPr>
              <w:widowControl/>
              <w:spacing w:line="360" w:lineRule="exact"/>
              <w:ind w:right="108"/>
              <w:jc w:val="center"/>
              <w:rPr>
                <w:rFonts w:hint="eastAsia" w:ascii="宋体" w:hAnsi="宋体" w:cs="Helvetica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100</w:t>
            </w:r>
          </w:p>
        </w:tc>
      </w:tr>
    </w:tbl>
    <w:p w14:paraId="03E5C6A5">
      <w:pPr>
        <w:widowControl/>
        <w:shd w:val="clear" w:color="auto" w:fill="FFFFFF"/>
        <w:spacing w:line="560" w:lineRule="exact"/>
        <w:jc w:val="left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</w:p>
    <w:p w14:paraId="2EDAB9B9">
      <w:pPr>
        <w:rPr>
          <w:rFonts w:eastAsia="仿宋"/>
          <w:sz w:val="18"/>
          <w:szCs w:val="18"/>
        </w:rPr>
      </w:pPr>
    </w:p>
    <w:p w14:paraId="710511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414F1"/>
    <w:rsid w:val="050010CF"/>
    <w:rsid w:val="1A16062F"/>
    <w:rsid w:val="4B674FA8"/>
    <w:rsid w:val="621321FC"/>
    <w:rsid w:val="7004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1254</Words>
  <Characters>1285</Characters>
  <Lines>0</Lines>
  <Paragraphs>0</Paragraphs>
  <TotalTime>50</TotalTime>
  <ScaleCrop>false</ScaleCrop>
  <LinksUpToDate>false</LinksUpToDate>
  <CharactersWithSpaces>1286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2024-05-14T08:56:00Z</dcterms:created>
  <dc:creator>李耀明</dc:creator>
  <cp:lastModifiedBy>王鲍勃</cp:lastModifiedBy>
  <cp:lastPrinted>2026-04-28T03:57:29Z</cp:lastPrinted>
  <dcterms:modified xsi:type="dcterms:W3CDTF">2026-04-28T03:57:41Z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KSOTemplateDocerSaveRecord">
    <vt:lpwstr>eyJoZGlkIjoiMmFhZGVmNmJhNTkyOGEzMGJkZTdkZWJkZTY2YjdiNmYiLCJ1c2VySWQiOiIxMTA0MDA3NzgzIn0=</vt:lpwstr>
  </property>
  <property fmtid="{D5CDD505-2E9C-101B-9397-08002B2CF9AE}" pid="5" name="ICV">
    <vt:lpwstr>F95555E14A734DF49D8CF38DCFC35B1B_12</vt:lpwstr>
  </property>
</Properties>
</file>