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firstLine="640"/>
        <w:jc w:val="center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江门市交通运输局现行有效部门规范性文件目录（截至202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6</w:t>
      </w:r>
      <w:r>
        <w:rPr>
          <w:rFonts w:hint="eastAsia" w:ascii="宋体" w:hAnsi="宋体" w:eastAsia="宋体" w:cs="宋体"/>
          <w:sz w:val="32"/>
          <w:szCs w:val="32"/>
        </w:rPr>
        <w:t>年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5</w:t>
      </w:r>
      <w:r>
        <w:rPr>
          <w:rFonts w:hint="eastAsia" w:ascii="宋体" w:hAnsi="宋体" w:eastAsia="宋体" w:cs="宋体"/>
          <w:sz w:val="32"/>
          <w:szCs w:val="32"/>
        </w:rPr>
        <w:t>月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7日</w:t>
      </w:r>
      <w:r>
        <w:rPr>
          <w:rFonts w:hint="eastAsia" w:ascii="宋体" w:hAnsi="宋体" w:eastAsia="宋体" w:cs="宋体"/>
          <w:sz w:val="32"/>
          <w:szCs w:val="32"/>
        </w:rPr>
        <w:t>）</w:t>
      </w:r>
    </w:p>
    <w:tbl>
      <w:tblPr>
        <w:tblStyle w:val="6"/>
        <w:tblpPr w:leftFromText="180" w:rightFromText="180" w:vertAnchor="text" w:horzAnchor="page" w:tblpX="996" w:tblpY="509"/>
        <w:tblOverlap w:val="never"/>
        <w:tblW w:w="507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6"/>
        <w:gridCol w:w="5777"/>
        <w:gridCol w:w="2025"/>
        <w:gridCol w:w="3166"/>
        <w:gridCol w:w="25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307" w:type="pct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2007" w:type="pct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文件名称</w:t>
            </w:r>
          </w:p>
        </w:tc>
        <w:tc>
          <w:tcPr>
            <w:tcW w:w="703" w:type="pct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统一编号</w:t>
            </w:r>
          </w:p>
        </w:tc>
        <w:tc>
          <w:tcPr>
            <w:tcW w:w="1100" w:type="pct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文号</w:t>
            </w:r>
          </w:p>
        </w:tc>
        <w:tc>
          <w:tcPr>
            <w:tcW w:w="880" w:type="pct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有效期截止日期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07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napToGrid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007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关于进一步调整江门市老年人乘车服务有关政策的通知</w:t>
            </w:r>
          </w:p>
        </w:tc>
        <w:tc>
          <w:tcPr>
            <w:tcW w:w="703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JMBG2026008</w:t>
            </w:r>
          </w:p>
        </w:tc>
        <w:tc>
          <w:tcPr>
            <w:tcW w:w="110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江民〔2026〕15号</w:t>
            </w:r>
          </w:p>
        </w:tc>
        <w:tc>
          <w:tcPr>
            <w:tcW w:w="880" w:type="pct"/>
            <w:shd w:val="clear" w:color="auto" w:fill="auto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snapToGrid w:val="0"/>
                <w:spacing w:val="0"/>
                <w:kern w:val="0"/>
                <w:sz w:val="24"/>
                <w:szCs w:val="24"/>
                <w:shd w:val="clear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snapToGrid w:val="0"/>
                <w:spacing w:val="0"/>
                <w:kern w:val="0"/>
                <w:sz w:val="24"/>
                <w:szCs w:val="24"/>
                <w:shd w:val="clear"/>
                <w:lang w:val="en-US" w:eastAsia="zh-CN" w:bidi="ar"/>
              </w:rPr>
              <w:t>2029年12月31日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07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napToGrid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007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关于印发《关于进一步加强政府投资项目隐蔽工程质量管理的若干措施》的通知</w:t>
            </w:r>
          </w:p>
        </w:tc>
        <w:tc>
          <w:tcPr>
            <w:tcW w:w="703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JMBG2026006</w:t>
            </w:r>
          </w:p>
        </w:tc>
        <w:tc>
          <w:tcPr>
            <w:tcW w:w="110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江建〔2026〕50号</w:t>
            </w:r>
          </w:p>
        </w:tc>
        <w:tc>
          <w:tcPr>
            <w:tcW w:w="880" w:type="pct"/>
            <w:shd w:val="clear" w:color="auto" w:fill="auto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snapToGrid w:val="0"/>
                <w:spacing w:val="0"/>
                <w:kern w:val="0"/>
                <w:sz w:val="24"/>
                <w:szCs w:val="24"/>
                <w:shd w:val="clear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snapToGrid w:val="0"/>
                <w:spacing w:val="0"/>
                <w:kern w:val="0"/>
                <w:sz w:val="24"/>
                <w:szCs w:val="24"/>
                <w:shd w:val="clear"/>
                <w:lang w:val="en-US" w:eastAsia="zh-CN" w:bidi="ar"/>
              </w:rPr>
              <w:t>2029年4月30日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07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napToGrid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007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江门市工业和信息化局 江门市公安局 江门市交通运输局关于印发《江门市智能网联汽车道路测试与示范应用实施细则（试行）》的通知</w:t>
            </w:r>
          </w:p>
        </w:tc>
        <w:tc>
          <w:tcPr>
            <w:tcW w:w="703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JMBG2025005</w:t>
            </w:r>
          </w:p>
        </w:tc>
        <w:tc>
          <w:tcPr>
            <w:tcW w:w="110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江工信装备〔2025〕1号</w:t>
            </w:r>
          </w:p>
        </w:tc>
        <w:tc>
          <w:tcPr>
            <w:tcW w:w="880" w:type="pct"/>
            <w:shd w:val="clear" w:color="auto" w:fill="auto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snapToGrid w:val="0"/>
                <w:spacing w:val="0"/>
                <w:kern w:val="0"/>
                <w:sz w:val="24"/>
                <w:szCs w:val="24"/>
                <w:shd w:val="clear"/>
                <w:lang w:val="en-US" w:eastAsia="zh-CN" w:bidi="ar"/>
              </w:rPr>
              <w:t>2027年12月31日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07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napToGrid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007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关于印发《关于私人小客车合乘出行相关问题的指导意见》的通知</w:t>
            </w:r>
          </w:p>
        </w:tc>
        <w:tc>
          <w:tcPr>
            <w:tcW w:w="703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JMBG2025001</w:t>
            </w:r>
          </w:p>
        </w:tc>
        <w:tc>
          <w:tcPr>
            <w:tcW w:w="110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江交公〔2025〕3 号</w:t>
            </w:r>
          </w:p>
        </w:tc>
        <w:tc>
          <w:tcPr>
            <w:tcW w:w="88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2030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31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07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napToGrid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007" w:type="pct"/>
            <w:shd w:val="clear" w:color="auto" w:fill="auto"/>
            <w:vAlign w:val="center"/>
          </w:tcPr>
          <w:p>
            <w:pPr>
              <w:pStyle w:val="5"/>
              <w:widowControl/>
              <w:spacing w:before="0" w:beforeAutospacing="0" w:after="0" w:afterAutospacing="0" w:line="360" w:lineRule="exact"/>
              <w:ind w:firstLine="240" w:firstLineChars="10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关于修改《江门市网络预约出租汽车经营服务管理实施细则》的通知</w:t>
            </w:r>
          </w:p>
        </w:tc>
        <w:tc>
          <w:tcPr>
            <w:tcW w:w="703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JMBG2023022</w:t>
            </w:r>
          </w:p>
        </w:tc>
        <w:tc>
          <w:tcPr>
            <w:tcW w:w="110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江交局〔</w:t>
            </w:r>
            <w:r>
              <w:rPr>
                <w:rStyle w:val="10"/>
                <w:rFonts w:hint="default"/>
                <w:color w:val="auto"/>
                <w:sz w:val="24"/>
                <w:szCs w:val="24"/>
                <w:lang w:bidi="ar"/>
              </w:rPr>
              <w:t>2023〕55号</w:t>
            </w:r>
          </w:p>
        </w:tc>
        <w:tc>
          <w:tcPr>
            <w:tcW w:w="88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2028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10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31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07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napToGrid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2007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江门市交通运输局关于废止《江门市交通运输局关于小客车合乘暂行规定》《江门市道路客运招呼站设置和管理办法》的通知</w:t>
            </w:r>
          </w:p>
        </w:tc>
        <w:tc>
          <w:tcPr>
            <w:tcW w:w="703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JMBG2023029</w:t>
            </w:r>
          </w:p>
        </w:tc>
        <w:tc>
          <w:tcPr>
            <w:tcW w:w="110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江交法〔2023〕21号</w:t>
            </w:r>
          </w:p>
        </w:tc>
        <w:tc>
          <w:tcPr>
            <w:tcW w:w="88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07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napToGrid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2007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关于印发《江门市机动车停放服务收费管理实施细则》的通知</w:t>
            </w:r>
          </w:p>
        </w:tc>
        <w:tc>
          <w:tcPr>
            <w:tcW w:w="703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JMBG2023002</w:t>
            </w:r>
          </w:p>
        </w:tc>
        <w:tc>
          <w:tcPr>
            <w:tcW w:w="1100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江发改价格〔2023〕14号</w:t>
            </w:r>
          </w:p>
        </w:tc>
        <w:tc>
          <w:tcPr>
            <w:tcW w:w="880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2028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31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07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napToGrid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007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关于修改《关于规范江门市互联网租赁自行车发展的指导意见》的通知</w:t>
            </w:r>
          </w:p>
        </w:tc>
        <w:tc>
          <w:tcPr>
            <w:tcW w:w="703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JMBG2022005</w:t>
            </w:r>
          </w:p>
        </w:tc>
        <w:tc>
          <w:tcPr>
            <w:tcW w:w="110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江交局〔</w:t>
            </w:r>
            <w:r>
              <w:rPr>
                <w:rStyle w:val="10"/>
                <w:rFonts w:hint="default"/>
                <w:color w:val="auto"/>
                <w:sz w:val="24"/>
                <w:szCs w:val="24"/>
                <w:lang w:bidi="ar"/>
              </w:rPr>
              <w:t>2022〕72号</w:t>
            </w:r>
          </w:p>
        </w:tc>
        <w:tc>
          <w:tcPr>
            <w:tcW w:w="88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2027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12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29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07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default" w:ascii="宋体" w:hAnsi="宋体" w:eastAsia="宋体" w:cs="宋体"/>
                <w:snapToGrid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2007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江门市交通运输局关于废止一批规范性文件的通知</w:t>
            </w:r>
          </w:p>
        </w:tc>
        <w:tc>
          <w:tcPr>
            <w:tcW w:w="703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JMBG2017018</w:t>
            </w:r>
          </w:p>
        </w:tc>
        <w:tc>
          <w:tcPr>
            <w:tcW w:w="1100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江交法〔2017〕26号</w:t>
            </w:r>
          </w:p>
        </w:tc>
        <w:tc>
          <w:tcPr>
            <w:tcW w:w="88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07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napToGrid w:val="0"/>
                <w:sz w:val="24"/>
                <w:szCs w:val="24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2007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江门市交通运输局行政处罚自由裁量规则（试行）及江门市交通运输行政处罚自由裁量权量化标准（试行）（拟修订）</w:t>
            </w:r>
          </w:p>
        </w:tc>
        <w:tc>
          <w:tcPr>
            <w:tcW w:w="703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——</w:t>
            </w:r>
          </w:p>
        </w:tc>
        <w:tc>
          <w:tcPr>
            <w:tcW w:w="110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——</w:t>
            </w:r>
          </w:p>
        </w:tc>
        <w:tc>
          <w:tcPr>
            <w:tcW w:w="88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07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2007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关于印发《优待市区困难转复退军人等优抚对象乘坐市区公共汽车的实施细则》的通知</w:t>
            </w:r>
          </w:p>
        </w:tc>
        <w:tc>
          <w:tcPr>
            <w:tcW w:w="703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——</w:t>
            </w:r>
          </w:p>
        </w:tc>
        <w:tc>
          <w:tcPr>
            <w:tcW w:w="110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江民优〔2008〕39号</w:t>
            </w:r>
          </w:p>
        </w:tc>
        <w:tc>
          <w:tcPr>
            <w:tcW w:w="88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——</w:t>
            </w:r>
          </w:p>
        </w:tc>
      </w:tr>
    </w:tbl>
    <w:p>
      <w:pPr>
        <w:pStyle w:val="2"/>
        <w:spacing w:line="360" w:lineRule="exact"/>
        <w:ind w:firstLine="480"/>
        <w:jc w:val="center"/>
        <w:rPr>
          <w:rFonts w:ascii="宋体" w:hAnsi="宋体" w:eastAsia="宋体" w:cs="宋体"/>
          <w:sz w:val="24"/>
          <w:szCs w:val="24"/>
        </w:rPr>
      </w:pPr>
    </w:p>
    <w:p/>
    <w:p/>
    <w:sectPr>
      <w:pgSz w:w="16838" w:h="11906" w:orient="landscape"/>
      <w:pgMar w:top="567" w:right="1440" w:bottom="567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Batang">
    <w:panose1 w:val="02030600000101010101"/>
    <w:charset w:val="81"/>
    <w:family w:val="roman"/>
    <w:pitch w:val="default"/>
    <w:sig w:usb0="B00002AF" w:usb1="69D77CFB" w:usb2="00000030" w:usb3="00000000" w:csb0="4008009F" w:csb1="DFD7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KGWebUrl" w:val="http://19.121.241.45/seeyon/officeservlet"/>
  </w:docVars>
  <w:rsids>
    <w:rsidRoot w:val="005965A1"/>
    <w:rsid w:val="00241CBA"/>
    <w:rsid w:val="005965A1"/>
    <w:rsid w:val="00754630"/>
    <w:rsid w:val="00864064"/>
    <w:rsid w:val="00927B2C"/>
    <w:rsid w:val="00944D9C"/>
    <w:rsid w:val="009F159A"/>
    <w:rsid w:val="2E9EE643"/>
    <w:rsid w:val="2EBF78AE"/>
    <w:rsid w:val="37FD9BE9"/>
    <w:rsid w:val="3D77B161"/>
    <w:rsid w:val="3ECD896A"/>
    <w:rsid w:val="472DAA00"/>
    <w:rsid w:val="5B785704"/>
    <w:rsid w:val="5EFC1810"/>
    <w:rsid w:val="63D833B3"/>
    <w:rsid w:val="6B736EB8"/>
    <w:rsid w:val="6BE918DE"/>
    <w:rsid w:val="6DD53B8B"/>
    <w:rsid w:val="73FFE181"/>
    <w:rsid w:val="793FF2F3"/>
    <w:rsid w:val="79BF0987"/>
    <w:rsid w:val="7BFF6BDF"/>
    <w:rsid w:val="7DDF8261"/>
    <w:rsid w:val="7F2D727E"/>
    <w:rsid w:val="7F7B859A"/>
    <w:rsid w:val="7FBF316C"/>
    <w:rsid w:val="7FBF8339"/>
    <w:rsid w:val="7FCF17B6"/>
    <w:rsid w:val="7FF73350"/>
    <w:rsid w:val="7FF982C9"/>
    <w:rsid w:val="9CFF2BFF"/>
    <w:rsid w:val="9DEB507A"/>
    <w:rsid w:val="9EFF2871"/>
    <w:rsid w:val="9F9ED946"/>
    <w:rsid w:val="B73779EC"/>
    <w:rsid w:val="B7DCA3CA"/>
    <w:rsid w:val="BF9EFA61"/>
    <w:rsid w:val="C3715F46"/>
    <w:rsid w:val="CF332C47"/>
    <w:rsid w:val="DBB5B782"/>
    <w:rsid w:val="DBE59059"/>
    <w:rsid w:val="DEFBD5AF"/>
    <w:rsid w:val="DF6CDC32"/>
    <w:rsid w:val="DFF5742F"/>
    <w:rsid w:val="E9F41A9C"/>
    <w:rsid w:val="EB9D3A21"/>
    <w:rsid w:val="F157C57B"/>
    <w:rsid w:val="F5BF9BEB"/>
    <w:rsid w:val="F5BFE5E6"/>
    <w:rsid w:val="F617A01B"/>
    <w:rsid w:val="F7BDC5A5"/>
    <w:rsid w:val="F9FD78CA"/>
    <w:rsid w:val="FAAEB35B"/>
    <w:rsid w:val="FDF6EAF8"/>
    <w:rsid w:val="FF6DE9A6"/>
    <w:rsid w:val="FFAB2AC3"/>
    <w:rsid w:val="FFEF9DF9"/>
    <w:rsid w:val="FFF46B89"/>
    <w:rsid w:val="FFFFE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Batang" w:hAnsi="Batang" w:eastAsia="文泉驿微米黑" w:cs="Times New Roman"/>
      <w:snapToGrid w:val="0"/>
      <w:sz w:val="18"/>
      <w:szCs w:val="18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annotation text"/>
    <w:basedOn w:val="1"/>
    <w:qFormat/>
    <w:uiPriority w:val="0"/>
    <w:pPr>
      <w:jc w:val="left"/>
    </w:pPr>
    <w:rPr>
      <w:rFonts w:ascii="Calibri" w:hAnsi="Calibri" w:eastAsia="宋体"/>
      <w:b/>
      <w:kern w:val="2"/>
      <w:sz w:val="21"/>
      <w:szCs w:val="24"/>
    </w:rPr>
  </w:style>
  <w:style w:type="paragraph" w:styleId="4">
    <w:name w:val="Balloon Text"/>
    <w:basedOn w:val="1"/>
    <w:link w:val="9"/>
    <w:qFormat/>
    <w:uiPriority w:val="0"/>
    <w:pPr>
      <w:adjustRightInd w:val="0"/>
      <w:snapToGrid w:val="0"/>
      <w:spacing w:line="400" w:lineRule="exact"/>
      <w:jc w:val="left"/>
    </w:p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批注框文本 Char"/>
    <w:link w:val="4"/>
    <w:qFormat/>
    <w:uiPriority w:val="0"/>
    <w:rPr>
      <w:rFonts w:ascii="Batang" w:hAnsi="Batang" w:eastAsia="文泉驿微米黑"/>
      <w:kern w:val="2"/>
      <w:sz w:val="18"/>
      <w:szCs w:val="18"/>
    </w:rPr>
  </w:style>
  <w:style w:type="character" w:customStyle="1" w:styleId="10">
    <w:name w:val="font0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96</Words>
  <Characters>553</Characters>
  <Lines>4</Lines>
  <Paragraphs>1</Paragraphs>
  <TotalTime>1</TotalTime>
  <ScaleCrop>false</ScaleCrop>
  <LinksUpToDate>false</LinksUpToDate>
  <CharactersWithSpaces>648</CharactersWithSpaces>
  <Application>WPS Office_12.8.2.15290_F1E327BC-269C-435d-A152-05C5408002CA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2023-12-08T16:27:00Z</dcterms:created>
  <dc:creator>user</dc:creator>
  <cp:lastModifiedBy>greatwall</cp:lastModifiedBy>
  <dcterms:modified xsi:type="dcterms:W3CDTF">2026-05-07T15:44:24Z</dcterms:modified>
  <dc:title>江门市交通运输局局现行有效部门规范性文件目录（截至2023年11月）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2052-12.8.2.15290</vt:lpwstr>
  </property>
  <property fmtid="{D5CDD505-2E9C-101B-9397-08002B2CF9AE}" pid="3" name="ICV">
    <vt:lpwstr>0CE00D36A5CEA8BED842FC69D741EED2_43</vt:lpwstr>
  </property>
</Properties>
</file>