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6FE6">
      <w:pPr>
        <w:keepNext w:val="0"/>
        <w:keepLines w:val="0"/>
        <w:pageBreakBefore w:val="0"/>
        <w:widowControl w:val="0"/>
        <w:kinsoku/>
        <w:wordWrap/>
        <w:overflowPunct/>
        <w:topLinePunct w:val="0"/>
        <w:bidi w:val="0"/>
        <w:snapToGrid/>
        <w:spacing w:line="560" w:lineRule="exact"/>
        <w:ind w:right="0"/>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附件1：</w:t>
      </w:r>
    </w:p>
    <w:p w14:paraId="3B076E26">
      <w:pPr>
        <w:keepNext w:val="0"/>
        <w:keepLines w:val="0"/>
        <w:pageBreakBefore w:val="0"/>
        <w:widowControl w:val="0"/>
        <w:kinsoku/>
        <w:wordWrap/>
        <w:overflowPunct/>
        <w:topLinePunct w:val="0"/>
        <w:bidi w:val="0"/>
        <w:snapToGrid/>
        <w:spacing w:line="560" w:lineRule="exact"/>
        <w:ind w:right="0"/>
        <w:jc w:val="center"/>
        <w:textAlignment w:val="auto"/>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48"/>
          <w:szCs w:val="48"/>
          <w:lang w:val="en-US" w:eastAsia="zh-CN"/>
        </w:rPr>
        <w:t>评分表</w:t>
      </w:r>
    </w:p>
    <w:tbl>
      <w:tblPr>
        <w:tblStyle w:val="3"/>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250"/>
        <w:gridCol w:w="7304"/>
      </w:tblGrid>
      <w:tr w14:paraId="5A2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90" w:type="dxa"/>
            <w:gridSpan w:val="2"/>
            <w:noWrap w:val="0"/>
            <w:vAlign w:val="center"/>
          </w:tcPr>
          <w:p w14:paraId="6D743ACD">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评审内容</w:t>
            </w:r>
          </w:p>
        </w:tc>
        <w:tc>
          <w:tcPr>
            <w:tcW w:w="7304" w:type="dxa"/>
            <w:noWrap w:val="0"/>
            <w:vAlign w:val="center"/>
          </w:tcPr>
          <w:p w14:paraId="27C24DD6">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评审细则</w:t>
            </w:r>
          </w:p>
        </w:tc>
      </w:tr>
      <w:tr w14:paraId="05F6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040" w:type="dxa"/>
            <w:vMerge w:val="restart"/>
            <w:noWrap w:val="0"/>
            <w:vAlign w:val="center"/>
          </w:tcPr>
          <w:p w14:paraId="0FD67CC1">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技术商务评分</w:t>
            </w:r>
          </w:p>
          <w:p w14:paraId="12E8A7A7">
            <w:pPr>
              <w:pStyle w:val="5"/>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lang w:val="en-US" w:eastAsia="zh-CN"/>
              </w:rPr>
              <w:t>75</w:t>
            </w:r>
            <w:r>
              <w:rPr>
                <w:rFonts w:hint="eastAsia" w:ascii="仿宋_GB2312" w:hAnsi="仿宋_GB2312" w:eastAsia="仿宋_GB2312" w:cs="仿宋_GB2312"/>
                <w:color w:val="auto"/>
                <w:kern w:val="2"/>
                <w:sz w:val="21"/>
                <w:szCs w:val="21"/>
              </w:rPr>
              <w:t>%）</w:t>
            </w:r>
          </w:p>
        </w:tc>
        <w:tc>
          <w:tcPr>
            <w:tcW w:w="1250" w:type="dxa"/>
            <w:noWrap w:val="0"/>
            <w:vAlign w:val="center"/>
          </w:tcPr>
          <w:p w14:paraId="1D805A77">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产品的重要技术参数情况</w:t>
            </w:r>
          </w:p>
          <w:p w14:paraId="31056750">
            <w:pPr>
              <w:keepNext w:val="0"/>
              <w:keepLines w:val="0"/>
              <w:pageBreakBefore w:val="0"/>
              <w:widowControl w:val="0"/>
              <w:kinsoku/>
              <w:wordWrap/>
              <w:overflowPunct/>
              <w:topLinePunct w:val="0"/>
              <w:bidi w:val="0"/>
              <w:snapToGrid/>
              <w:spacing w:line="360" w:lineRule="exact"/>
              <w:ind w:right="0" w:righ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p>
        </w:tc>
        <w:tc>
          <w:tcPr>
            <w:tcW w:w="7304" w:type="dxa"/>
            <w:noWrap w:val="0"/>
            <w:vAlign w:val="center"/>
          </w:tcPr>
          <w:p w14:paraId="65A4C091">
            <w:pPr>
              <w:keepNext w:val="0"/>
              <w:keepLines w:val="0"/>
              <w:pageBreakBefore w:val="0"/>
              <w:widowControl w:val="0"/>
              <w:kinsoku/>
              <w:wordWrap/>
              <w:overflowPunct/>
              <w:topLinePunct w:val="0"/>
              <w:bidi w:val="0"/>
              <w:snapToGrid/>
              <w:spacing w:line="320" w:lineRule="exact"/>
              <w:ind w:right="0" w:righ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横向对比各报价供应商所投报产品的技术参数/规格，对技术要求的响应情况。</w:t>
            </w:r>
            <w:r>
              <w:rPr>
                <w:rFonts w:hint="eastAsia" w:ascii="仿宋_GB2312" w:hAnsi="仿宋_GB2312" w:eastAsia="仿宋_GB2312" w:cs="仿宋_GB2312"/>
                <w:sz w:val="21"/>
                <w:szCs w:val="21"/>
                <w:lang w:val="en-US" w:eastAsia="zh-CN"/>
              </w:rPr>
              <w:t>对每项产品单独进行打分。</w:t>
            </w:r>
            <w:r>
              <w:rPr>
                <w:rFonts w:hint="eastAsia" w:ascii="仿宋_GB2312" w:hAnsi="仿宋_GB2312" w:eastAsia="仿宋_GB2312" w:cs="仿宋_GB2312"/>
                <w:sz w:val="21"/>
                <w:szCs w:val="21"/>
              </w:rPr>
              <w:t>技术参数要求中▲不满足的，每一项扣</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分；其他项不满足，每一项扣1分，扣完为止。</w:t>
            </w:r>
          </w:p>
        </w:tc>
      </w:tr>
      <w:tr w14:paraId="302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40" w:type="dxa"/>
            <w:vMerge w:val="continue"/>
            <w:noWrap w:val="0"/>
            <w:vAlign w:val="center"/>
          </w:tcPr>
          <w:p w14:paraId="34A6E3F0">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2528CEC3">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投报文件质量</w:t>
            </w:r>
          </w:p>
          <w:p w14:paraId="4184784E">
            <w:pPr>
              <w:keepNext w:val="0"/>
              <w:keepLines w:val="0"/>
              <w:pageBreakBefore w:val="0"/>
              <w:widowControl w:val="0"/>
              <w:kinsoku/>
              <w:wordWrap/>
              <w:overflowPunct/>
              <w:topLinePunct w:val="0"/>
              <w:bidi w:val="0"/>
              <w:snapToGrid/>
              <w:spacing w:line="360" w:lineRule="exact"/>
              <w:ind w:right="0" w:right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7304" w:type="dxa"/>
            <w:noWrap w:val="0"/>
            <w:vAlign w:val="center"/>
          </w:tcPr>
          <w:p w14:paraId="0066CA2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投报文件的装订质量、完整性及对采购文件的理解、响应情况等：</w:t>
            </w:r>
          </w:p>
          <w:p w14:paraId="708BDC40">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1、完全满足并优于招标文件要求，得</w:t>
            </w:r>
            <w:r>
              <w:rPr>
                <w:rFonts w:hint="eastAsia" w:ascii="仿宋_GB2312" w:hAnsi="仿宋_GB2312" w:eastAsia="仿宋_GB2312" w:cs="仿宋_GB2312"/>
                <w:sz w:val="21"/>
                <w:szCs w:val="21"/>
                <w:lang w:val="en-US" w:eastAsia="zh-CN"/>
              </w:rPr>
              <w:t>8-10</w:t>
            </w:r>
            <w:r>
              <w:rPr>
                <w:rFonts w:hint="eastAsia" w:ascii="仿宋_GB2312" w:hAnsi="仿宋_GB2312" w:eastAsia="仿宋_GB2312" w:cs="仿宋_GB2312"/>
                <w:sz w:val="21"/>
                <w:szCs w:val="21"/>
              </w:rPr>
              <w:t>分；</w:t>
            </w:r>
          </w:p>
          <w:p w14:paraId="37BC066C">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2、较好满足招标文件要求，得</w:t>
            </w:r>
            <w:r>
              <w:rPr>
                <w:rFonts w:hint="eastAsia" w:ascii="仿宋_GB2312" w:hAnsi="仿宋_GB2312" w:eastAsia="仿宋_GB2312" w:cs="仿宋_GB2312"/>
                <w:sz w:val="21"/>
                <w:szCs w:val="21"/>
                <w:lang w:val="en-US" w:eastAsia="zh-CN"/>
              </w:rPr>
              <w:t>5-7</w:t>
            </w:r>
            <w:r>
              <w:rPr>
                <w:rFonts w:hint="eastAsia" w:ascii="仿宋_GB2312" w:hAnsi="仿宋_GB2312" w:eastAsia="仿宋_GB2312" w:cs="仿宋_GB2312"/>
                <w:sz w:val="21"/>
                <w:szCs w:val="21"/>
              </w:rPr>
              <w:t>分；</w:t>
            </w:r>
          </w:p>
          <w:p w14:paraId="2365C552">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3、基本满足招标文件要求，得</w:t>
            </w:r>
            <w:r>
              <w:rPr>
                <w:rFonts w:hint="eastAsia" w:ascii="仿宋_GB2312" w:hAnsi="仿宋_GB2312" w:eastAsia="仿宋_GB2312" w:cs="仿宋_GB2312"/>
                <w:sz w:val="21"/>
                <w:szCs w:val="21"/>
                <w:lang w:val="en-US" w:eastAsia="zh-CN"/>
              </w:rPr>
              <w:t>1-4</w:t>
            </w:r>
            <w:r>
              <w:rPr>
                <w:rFonts w:hint="eastAsia" w:ascii="仿宋_GB2312" w:hAnsi="仿宋_GB2312" w:eastAsia="仿宋_GB2312" w:cs="仿宋_GB2312"/>
                <w:sz w:val="21"/>
                <w:szCs w:val="21"/>
              </w:rPr>
              <w:t>分；</w:t>
            </w:r>
          </w:p>
          <w:p w14:paraId="63D4E067">
            <w:pPr>
              <w:keepNext w:val="0"/>
              <w:keepLines w:val="0"/>
              <w:pageBreakBefore w:val="0"/>
              <w:widowControl w:val="0"/>
              <w:kinsoku/>
              <w:wordWrap/>
              <w:overflowPunct/>
              <w:topLinePunct w:val="0"/>
              <w:bidi w:val="0"/>
              <w:snapToGrid/>
              <w:spacing w:line="360" w:lineRule="exact"/>
              <w:ind w:right="0" w:right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4、低于招标文件要求，得0分。</w:t>
            </w:r>
          </w:p>
        </w:tc>
      </w:tr>
      <w:tr w14:paraId="030E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0AAD5FC8">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45B4EB8A">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销售业绩情况</w:t>
            </w:r>
          </w:p>
          <w:p w14:paraId="6D918F16">
            <w:pPr>
              <w:keepNext w:val="0"/>
              <w:keepLines w:val="0"/>
              <w:pageBreakBefore w:val="0"/>
              <w:widowControl w:val="0"/>
              <w:kinsoku/>
              <w:wordWrap/>
              <w:overflowPunct/>
              <w:topLinePunct w:val="0"/>
              <w:bidi w:val="0"/>
              <w:snapToGrid/>
              <w:spacing w:line="360" w:lineRule="exact"/>
              <w:ind w:right="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0分）</w:t>
            </w:r>
          </w:p>
        </w:tc>
        <w:tc>
          <w:tcPr>
            <w:tcW w:w="7304" w:type="dxa"/>
            <w:noWrap w:val="0"/>
            <w:vAlign w:val="center"/>
          </w:tcPr>
          <w:p w14:paraId="273D3B32">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根据投标人提供近两年销售同类产品情况、近两年销售合同进行评审：</w:t>
            </w:r>
          </w:p>
          <w:p w14:paraId="19788A7A">
            <w:pPr>
              <w:keepNext w:val="0"/>
              <w:keepLines w:val="0"/>
              <w:pageBreakBefore w:val="0"/>
              <w:widowControl w:val="0"/>
              <w:kinsoku/>
              <w:wordWrap/>
              <w:overflowPunct/>
              <w:topLinePunct w:val="0"/>
              <w:bidi w:val="0"/>
              <w:snapToGrid/>
              <w:spacing w:line="360" w:lineRule="exact"/>
              <w:ind w:right="0"/>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每提供一份销售合同等材料，得4分，最高20分。</w:t>
            </w:r>
          </w:p>
        </w:tc>
      </w:tr>
      <w:tr w14:paraId="71E1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530539C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3CD3C475">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交货期符合要求</w:t>
            </w:r>
          </w:p>
          <w:p w14:paraId="668DAE41">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7304" w:type="dxa"/>
            <w:noWrap w:val="0"/>
            <w:vAlign w:val="center"/>
          </w:tcPr>
          <w:p w14:paraId="03D091E6">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书面承诺交货期符合要求 (或提前交货的)，</w:t>
            </w:r>
            <w:r>
              <w:rPr>
                <w:rFonts w:hint="eastAsia" w:ascii="仿宋_GB2312" w:hAnsi="仿宋_GB2312" w:eastAsia="仿宋_GB2312" w:cs="仿宋_GB2312"/>
                <w:sz w:val="21"/>
                <w:szCs w:val="21"/>
                <w:lang w:val="en-US" w:eastAsia="zh-CN"/>
              </w:rPr>
              <w:t>得</w:t>
            </w:r>
            <w:r>
              <w:rPr>
                <w:rFonts w:hint="eastAsia" w:ascii="仿宋_GB2312" w:hAnsi="仿宋_GB2312" w:eastAsia="仿宋_GB2312" w:cs="仿宋_GB2312"/>
                <w:sz w:val="21"/>
                <w:szCs w:val="21"/>
              </w:rPr>
              <w:t>10分。</w:t>
            </w:r>
          </w:p>
          <w:p w14:paraId="03322EB5">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提供交货期承诺书并加盖公章，不提供不得分。</w:t>
            </w:r>
          </w:p>
        </w:tc>
      </w:tr>
      <w:tr w14:paraId="4AB3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033BB7AB">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7845AA5A">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投标人安装、调试、培训计划、实施执行方案</w:t>
            </w:r>
          </w:p>
          <w:p w14:paraId="5E99A927">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10分</w:t>
            </w:r>
            <w:r>
              <w:rPr>
                <w:rFonts w:hint="eastAsia" w:ascii="仿宋_GB2312" w:hAnsi="仿宋_GB2312" w:eastAsia="仿宋_GB2312" w:cs="仿宋_GB2312"/>
                <w:sz w:val="21"/>
                <w:szCs w:val="21"/>
                <w:lang w:eastAsia="zh-CN"/>
              </w:rPr>
              <w:t>）</w:t>
            </w:r>
          </w:p>
        </w:tc>
        <w:tc>
          <w:tcPr>
            <w:tcW w:w="7304" w:type="dxa"/>
            <w:noWrap w:val="0"/>
            <w:vAlign w:val="center"/>
          </w:tcPr>
          <w:p w14:paraId="2602465F">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根据投标人提供的安装、调试、培训计划、实施执行方案进行评审：</w:t>
            </w:r>
          </w:p>
          <w:p w14:paraId="7342254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投标人提供的方案可行性高，内容具体、细致，得</w:t>
            </w:r>
            <w:r>
              <w:rPr>
                <w:rFonts w:hint="eastAsia" w:ascii="仿宋_GB2312" w:hAnsi="仿宋_GB2312" w:eastAsia="仿宋_GB2312" w:cs="仿宋_GB2312"/>
                <w:sz w:val="21"/>
                <w:szCs w:val="21"/>
                <w:lang w:val="en-US" w:eastAsia="zh-CN"/>
              </w:rPr>
              <w:t>8-10</w:t>
            </w:r>
            <w:r>
              <w:rPr>
                <w:rFonts w:hint="eastAsia" w:ascii="仿宋_GB2312" w:hAnsi="仿宋_GB2312" w:eastAsia="仿宋_GB2312" w:cs="仿宋_GB2312"/>
                <w:sz w:val="21"/>
                <w:szCs w:val="21"/>
              </w:rPr>
              <w:t>分；</w:t>
            </w:r>
          </w:p>
          <w:p w14:paraId="32E16B75">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投标人提供的方案可行性较高，内容较具体、细致，得</w:t>
            </w:r>
            <w:r>
              <w:rPr>
                <w:rFonts w:hint="eastAsia" w:ascii="仿宋_GB2312" w:hAnsi="仿宋_GB2312" w:eastAsia="仿宋_GB2312" w:cs="仿宋_GB2312"/>
                <w:sz w:val="21"/>
                <w:szCs w:val="21"/>
                <w:lang w:val="en-US" w:eastAsia="zh-CN"/>
              </w:rPr>
              <w:t>5-7</w:t>
            </w:r>
            <w:r>
              <w:rPr>
                <w:rFonts w:hint="eastAsia" w:ascii="仿宋_GB2312" w:hAnsi="仿宋_GB2312" w:eastAsia="仿宋_GB2312" w:cs="仿宋_GB2312"/>
                <w:sz w:val="21"/>
                <w:szCs w:val="21"/>
              </w:rPr>
              <w:t>分；</w:t>
            </w:r>
          </w:p>
          <w:p w14:paraId="16A48FBD">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投标人提供的方案可行性一般，内容不够具体、细致，得</w:t>
            </w:r>
            <w:r>
              <w:rPr>
                <w:rFonts w:hint="eastAsia" w:ascii="仿宋_GB2312" w:hAnsi="仿宋_GB2312" w:eastAsia="仿宋_GB2312" w:cs="仿宋_GB2312"/>
                <w:sz w:val="21"/>
                <w:szCs w:val="21"/>
                <w:lang w:val="en-US" w:eastAsia="zh-CN"/>
              </w:rPr>
              <w:t>1-4</w:t>
            </w:r>
            <w:r>
              <w:rPr>
                <w:rFonts w:hint="eastAsia" w:ascii="仿宋_GB2312" w:hAnsi="仿宋_GB2312" w:eastAsia="仿宋_GB2312" w:cs="仿宋_GB2312"/>
                <w:sz w:val="21"/>
                <w:szCs w:val="21"/>
              </w:rPr>
              <w:t>分；</w:t>
            </w:r>
          </w:p>
          <w:p w14:paraId="25EBE39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投标人没有提供方案，或内容有缺项漏项，得0分。</w:t>
            </w:r>
          </w:p>
        </w:tc>
      </w:tr>
      <w:tr w14:paraId="76E5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4AF81CEF">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314F005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售后服务方案</w:t>
            </w:r>
          </w:p>
          <w:p w14:paraId="65A4F124">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10分</w:t>
            </w:r>
            <w:r>
              <w:rPr>
                <w:rFonts w:hint="eastAsia" w:ascii="仿宋_GB2312" w:hAnsi="仿宋_GB2312" w:eastAsia="仿宋_GB2312" w:cs="仿宋_GB2312"/>
                <w:sz w:val="21"/>
                <w:szCs w:val="21"/>
                <w:lang w:eastAsia="zh-CN"/>
              </w:rPr>
              <w:t>）</w:t>
            </w:r>
          </w:p>
        </w:tc>
        <w:tc>
          <w:tcPr>
            <w:tcW w:w="7304" w:type="dxa"/>
            <w:noWrap w:val="0"/>
            <w:vAlign w:val="center"/>
          </w:tcPr>
          <w:p w14:paraId="60C484DB">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根据投标人提供的售后服务方案及服务承诺进行综合评分：</w:t>
            </w:r>
          </w:p>
          <w:p w14:paraId="49FB7C4E">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售后服务方案完善合理，可行性高，服务人员的资质、备件响应、应急方案详细具体，与项目实际情况相符，得</w:t>
            </w:r>
            <w:r>
              <w:rPr>
                <w:rFonts w:hint="eastAsia" w:ascii="仿宋_GB2312" w:hAnsi="仿宋_GB2312" w:eastAsia="仿宋_GB2312" w:cs="仿宋_GB2312"/>
                <w:sz w:val="21"/>
                <w:szCs w:val="21"/>
                <w:lang w:val="en-US" w:eastAsia="zh-CN"/>
              </w:rPr>
              <w:t>8-10</w:t>
            </w:r>
            <w:r>
              <w:rPr>
                <w:rFonts w:hint="eastAsia" w:ascii="仿宋_GB2312" w:hAnsi="仿宋_GB2312" w:eastAsia="仿宋_GB2312" w:cs="仿宋_GB2312"/>
                <w:sz w:val="21"/>
                <w:szCs w:val="21"/>
              </w:rPr>
              <w:t>分；</w:t>
            </w:r>
          </w:p>
          <w:p w14:paraId="516849C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售后服务方案较为完善，可行性较高，服务人员的资质、备件响应、应急方案较详细，与项目实际情况相符，得</w:t>
            </w:r>
            <w:r>
              <w:rPr>
                <w:rFonts w:hint="eastAsia" w:ascii="仿宋_GB2312" w:hAnsi="仿宋_GB2312" w:eastAsia="仿宋_GB2312" w:cs="仿宋_GB2312"/>
                <w:sz w:val="21"/>
                <w:szCs w:val="21"/>
                <w:lang w:val="en-US" w:eastAsia="zh-CN"/>
              </w:rPr>
              <w:t>5-7</w:t>
            </w:r>
            <w:r>
              <w:rPr>
                <w:rFonts w:hint="eastAsia" w:ascii="仿宋_GB2312" w:hAnsi="仿宋_GB2312" w:eastAsia="仿宋_GB2312" w:cs="仿宋_GB2312"/>
                <w:sz w:val="21"/>
                <w:szCs w:val="21"/>
              </w:rPr>
              <w:t>分；</w:t>
            </w:r>
          </w:p>
          <w:p w14:paraId="67EAD5E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售后服务方案较合理，可行性一般，服务人员的资质、备件响应、应急方案一般，与项目实际情况相符，得</w:t>
            </w:r>
            <w:r>
              <w:rPr>
                <w:rFonts w:hint="eastAsia" w:ascii="仿宋_GB2312" w:hAnsi="仿宋_GB2312" w:eastAsia="仿宋_GB2312" w:cs="仿宋_GB2312"/>
                <w:sz w:val="21"/>
                <w:szCs w:val="21"/>
                <w:lang w:val="en-US" w:eastAsia="zh-CN"/>
              </w:rPr>
              <w:t>1-4</w:t>
            </w:r>
            <w:r>
              <w:rPr>
                <w:rFonts w:hint="eastAsia" w:ascii="仿宋_GB2312" w:hAnsi="仿宋_GB2312" w:eastAsia="仿宋_GB2312" w:cs="仿宋_GB2312"/>
                <w:sz w:val="21"/>
                <w:szCs w:val="21"/>
              </w:rPr>
              <w:t>分；</w:t>
            </w:r>
          </w:p>
          <w:p w14:paraId="38673C31">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售后服务方案可行性差或无提供售后服务方案，得0分。</w:t>
            </w:r>
          </w:p>
        </w:tc>
      </w:tr>
      <w:tr w14:paraId="5CC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90" w:type="dxa"/>
            <w:gridSpan w:val="2"/>
            <w:noWrap w:val="0"/>
            <w:vAlign w:val="center"/>
          </w:tcPr>
          <w:p w14:paraId="178AA84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价格评分（</w:t>
            </w:r>
            <w:r>
              <w:rPr>
                <w:rFonts w:hint="eastAsia" w:ascii="仿宋_GB2312" w:hAnsi="仿宋_GB2312" w:eastAsia="仿宋_GB2312" w:cs="仿宋_GB2312"/>
                <w:sz w:val="21"/>
                <w:szCs w:val="21"/>
                <w:lang w:val="en-US" w:eastAsia="zh-CN"/>
              </w:rPr>
              <w:t>25%</w:t>
            </w:r>
            <w:bookmarkStart w:id="0" w:name="_GoBack"/>
            <w:bookmarkEnd w:id="0"/>
            <w:r>
              <w:rPr>
                <w:rFonts w:hint="eastAsia" w:ascii="仿宋_GB2312" w:hAnsi="仿宋_GB2312" w:eastAsia="仿宋_GB2312" w:cs="仿宋_GB2312"/>
                <w:sz w:val="21"/>
                <w:szCs w:val="21"/>
              </w:rPr>
              <w:t>）</w:t>
            </w:r>
          </w:p>
        </w:tc>
        <w:tc>
          <w:tcPr>
            <w:tcW w:w="7304" w:type="dxa"/>
            <w:noWrap w:val="0"/>
            <w:vAlign w:val="center"/>
          </w:tcPr>
          <w:p w14:paraId="70D85BC9">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投报最低价者(单价总和)得分</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分，其余投标者价格分数=[最低价/投标价格]</w:t>
            </w:r>
            <w:r>
              <w:rPr>
                <w:rFonts w:hint="eastAsia" w:ascii="仿宋_GB2312" w:hAnsi="仿宋_GB2312" w:eastAsia="仿宋_GB2312" w:cs="仿宋_GB2312"/>
                <w:sz w:val="21"/>
                <w:szCs w:val="21"/>
                <w:lang w:val="en-US" w:eastAsia="zh-CN"/>
              </w:rPr>
              <w:t>×25%</w:t>
            </w:r>
          </w:p>
          <w:p w14:paraId="4882474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说明：</w:t>
            </w:r>
          </w:p>
          <w:p w14:paraId="070334C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1、根据财库(2020)46号文要求，对符合价格扣除规定企业的报价给予10%的价格扣除，用扣除后的价格参加评审。</w:t>
            </w:r>
          </w:p>
          <w:p w14:paraId="1A8BE10D">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2、上述扣除后的价格仅用于计算价格评分，成交金额以实际投标(响应)价为准。</w:t>
            </w:r>
          </w:p>
          <w:p w14:paraId="2D209870">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3、计算过程及结果数字保留两位小数。</w:t>
            </w:r>
          </w:p>
        </w:tc>
      </w:tr>
      <w:tr w14:paraId="2F6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94" w:type="dxa"/>
            <w:gridSpan w:val="3"/>
            <w:noWrap w:val="0"/>
            <w:vAlign w:val="center"/>
          </w:tcPr>
          <w:p w14:paraId="52EEA55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综合评分最高者原则上推荐为成交供应商，综合评分相同的以报价低者推荐为成交供应商。</w:t>
            </w:r>
          </w:p>
        </w:tc>
      </w:tr>
      <w:tr w14:paraId="6245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94" w:type="dxa"/>
            <w:gridSpan w:val="3"/>
            <w:noWrap w:val="0"/>
            <w:vAlign w:val="center"/>
          </w:tcPr>
          <w:p w14:paraId="603528CE">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评标委员会认为报价供应商的报价明显低于其他通过符合性审查报价供应商的报价，有可能影响产品质量或者不能诚信履约的，应当要求供应商提供书面说明，必要时提交相证明材料；报价供应商不能证明其报价合理性的，评标委员会应当将其作为无效投标处理。</w:t>
            </w:r>
          </w:p>
        </w:tc>
      </w:tr>
    </w:tbl>
    <w:p w14:paraId="77367D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7148"/>
    <w:rsid w:val="076777A3"/>
    <w:rsid w:val="1143711F"/>
    <w:rsid w:val="237D7345"/>
    <w:rsid w:val="35A97148"/>
    <w:rsid w:val="461E38D1"/>
    <w:rsid w:val="4A1B7628"/>
    <w:rsid w:val="6A41142C"/>
    <w:rsid w:val="6A9C24E4"/>
    <w:rsid w:val="7C51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1093</Characters>
  <Lines>0</Lines>
  <Paragraphs>0</Paragraphs>
  <TotalTime>4</TotalTime>
  <ScaleCrop>false</ScaleCrop>
  <LinksUpToDate>false</LinksUpToDate>
  <CharactersWithSpaces>1098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2026-05-11T02:12:00Z</dcterms:created>
  <dc:creator>小婉子</dc:creator>
  <cp:lastModifiedBy>小婉子</cp:lastModifiedBy>
  <dcterms:modified xsi:type="dcterms:W3CDTF">2026-05-18T01:20:16Z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4BD4A37869E74ED9A6BDDCCBD33BE222_11</vt:lpwstr>
  </property>
  <property fmtid="{D5CDD505-2E9C-101B-9397-08002B2CF9AE}" pid="4" name="KSOTemplateDocerSaveRecord">
    <vt:lpwstr>eyJoZGlkIjoiNTQ5YzJkMGJkNWI0ZTk5NjdmNjEyM2Y4ZDk0Y2QzOTIiLCJ1c2VySWQiOiIyNTQwMDYyOTMifQ==</vt:lpwstr>
  </property>
</Properties>
</file>