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sz w:val="44"/>
          <w:szCs w:val="44"/>
        </w:rPr>
      </w:pPr>
      <w:bookmarkStart w:id="5" w:name="_GoBack"/>
      <w:bookmarkEnd w:id="5"/>
      <w:r>
        <w:rPr>
          <w:rFonts w:hint="eastAsia" w:ascii="Times New Roman" w:hAnsi="Times New Roman" w:eastAsia="方正小标宋简体" w:cs="Times New Roman"/>
          <w:sz w:val="44"/>
          <w:szCs w:val="44"/>
        </w:rPr>
        <w:t>经营主体登记（备案）提交材料指引</w:t>
      </w:r>
    </w:p>
    <w:p>
      <w:pPr>
        <w:pStyle w:val="6"/>
        <w:overflowPunct w:val="0"/>
        <w:spacing w:before="0" w:after="0" w:line="440" w:lineRule="exact"/>
        <w:ind w:firstLine="640" w:firstLineChars="20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（分公司普通注销）</w:t>
      </w:r>
    </w:p>
    <w:p>
      <w:pPr>
        <w:spacing w:line="440" w:lineRule="exact"/>
        <w:rPr>
          <w:rFonts w:ascii="Times New Roman" w:hAnsi="Times New Roman" w:cs="Times New Roman"/>
        </w:rPr>
      </w:pPr>
    </w:p>
    <w:p>
      <w:pPr>
        <w:tabs>
          <w:tab w:val="left" w:pos="424"/>
          <w:tab w:val="center" w:pos="4312"/>
        </w:tabs>
        <w:spacing w:line="440" w:lineRule="exact"/>
        <w:ind w:left="0"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一、申报须知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sz w:val="30"/>
          <w:szCs w:val="30"/>
          <w:shd w:val="clear" w:color="auto" w:fill="FFFFFF"/>
        </w:rPr>
        <w:t>（一）适用范围：依照《公司法》《外商投资法》《市场主体登记管理条例》设立的分公司，申请普通注销登记适用本规范。</w:t>
      </w:r>
    </w:p>
    <w:p>
      <w:pPr>
        <w:tabs>
          <w:tab w:val="left" w:pos="424"/>
          <w:tab w:val="center" w:pos="4312"/>
        </w:tabs>
        <w:spacing w:line="440" w:lineRule="exact"/>
        <w:ind w:left="0" w:firstLine="600" w:firstLineChars="200"/>
        <w:jc w:val="left"/>
        <w:outlineLvl w:val="0"/>
        <w:rPr>
          <w:rFonts w:hint="eastAsia" w:ascii="Times New Roman" w:hAnsi="Times New Roman" w:eastAsia="仿宋_GB2312" w:cs="Times New Roman"/>
          <w:b w:val="0"/>
          <w:bCs w:val="0"/>
          <w:sz w:val="30"/>
          <w:szCs w:val="30"/>
          <w:shd w:val="clear" w:color="auto" w:fill="FFFFFF"/>
          <w:lang w:eastAsia="zh-CN"/>
        </w:rPr>
      </w:pPr>
      <w:r>
        <w:rPr>
          <w:rFonts w:hint="eastAsia" w:ascii="Times New Roman" w:hAnsi="Times New Roman" w:eastAsia="仿宋_GB2312" w:cs="Times New Roman"/>
          <w:b w:val="0"/>
          <w:bCs w:val="0"/>
          <w:sz w:val="30"/>
          <w:szCs w:val="30"/>
          <w:shd w:val="clear" w:color="auto" w:fill="FFFFFF"/>
          <w:lang w:eastAsia="zh-CN"/>
        </w:rPr>
        <w:t>（二）分支机构隶属企业已注销问题</w:t>
      </w:r>
      <w:r>
        <w:rPr>
          <w:rFonts w:hint="eastAsia" w:ascii="Times New Roman" w:hAnsi="Times New Roman" w:eastAsia="仿宋_GB2312" w:cs="Times New Roman"/>
          <w:b w:val="0"/>
          <w:bCs w:val="0"/>
          <w:sz w:val="30"/>
          <w:szCs w:val="30"/>
          <w:shd w:val="clear" w:color="auto" w:fill="FFFFFF"/>
          <w:lang w:val="en-US" w:eastAsia="zh-CN"/>
        </w:rPr>
        <w:t>处理</w:t>
      </w:r>
      <w:r>
        <w:rPr>
          <w:rFonts w:hint="eastAsia" w:ascii="Times New Roman" w:hAnsi="Times New Roman" w:eastAsia="仿宋_GB2312" w:cs="Times New Roman"/>
          <w:b w:val="0"/>
          <w:bCs w:val="0"/>
          <w:sz w:val="30"/>
          <w:szCs w:val="30"/>
          <w:shd w:val="clear" w:color="auto" w:fill="FFFFFF"/>
          <w:lang w:eastAsia="zh-CN"/>
        </w:rPr>
        <w:t>：企业申请注销登记前，应当依法办理分支机构注销登记。因隶属企业已注销却未办理分支机构注销登记，导致分支机构无法注销的，已注销企业有合法继受主体的，可由继受主体依有关规定申请办理；已注销企业无合法继受主体的，由已注销企业注销时登记在册的全体股东（出资人）申请办理。</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仿宋_GB2312" w:hAnsi="仿宋_GB2312" w:eastAsia="仿宋_GB2312" w:cs="仿宋_GB2312"/>
          <w:b w:val="0"/>
          <w:bCs w:val="0"/>
          <w:sz w:val="30"/>
          <w:szCs w:val="30"/>
          <w:shd w:val="clear" w:color="auto" w:fill="FFFFFF"/>
        </w:rPr>
        <w:t>（</w:t>
      </w:r>
      <w:r>
        <w:rPr>
          <w:rFonts w:hint="eastAsia" w:ascii="仿宋_GB2312" w:hAnsi="仿宋_GB2312" w:eastAsia="仿宋_GB2312" w:cs="仿宋_GB2312"/>
          <w:b w:val="0"/>
          <w:bCs w:val="0"/>
          <w:sz w:val="30"/>
          <w:szCs w:val="30"/>
          <w:shd w:val="clear" w:color="auto" w:fill="FFFFFF"/>
          <w:lang w:eastAsia="zh-CN"/>
        </w:rPr>
        <w:t>三</w:t>
      </w:r>
      <w:r>
        <w:rPr>
          <w:rFonts w:hint="eastAsia" w:ascii="仿宋_GB2312" w:hAnsi="仿宋_GB2312" w:eastAsia="仿宋_GB2312" w:cs="仿宋_GB2312"/>
          <w:b w:val="0"/>
          <w:bCs w:val="0"/>
          <w:sz w:val="30"/>
          <w:szCs w:val="30"/>
          <w:shd w:val="clear" w:color="auto" w:fill="FFFFFF"/>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提交材料要求：1.</w:t>
      </w:r>
      <w:r>
        <w:rPr>
          <w:rFonts w:hint="eastAsia"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eastAsia" w:ascii="Times New Roman" w:hAnsi="Times New Roman" w:eastAsia="仿宋_GB2312" w:cs="Times New Roman"/>
          <w:color w:val="auto"/>
          <w:kern w:val="0"/>
          <w:sz w:val="30"/>
          <w:szCs w:val="30"/>
          <w:highlight w:val="none"/>
          <w:shd w:val="clear" w:color="auto" w:fill="FFFFFF"/>
          <w:lang w:val="en-US" w:eastAsia="zh-CN" w:bidi="en-US"/>
        </w:rPr>
        <w:t>2.</w:t>
      </w:r>
      <w:r>
        <w:rPr>
          <w:rFonts w:hint="default" w:ascii="Times New Roman" w:hAnsi="Times New Roman" w:eastAsia="仿宋_GB2312" w:cs="Times New Roman"/>
          <w:color w:val="auto"/>
          <w:kern w:val="0"/>
          <w:sz w:val="30"/>
          <w:szCs w:val="30"/>
          <w:highlight w:val="none"/>
          <w:shd w:val="clear" w:color="auto" w:fill="FFFFFF"/>
          <w:lang w:val="en-US" w:eastAsia="zh-CN" w:bidi="en-US"/>
        </w:rPr>
        <w:t>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tabs>
          <w:tab w:val="left" w:pos="424"/>
          <w:tab w:val="center" w:pos="4312"/>
        </w:tabs>
        <w:spacing w:line="440" w:lineRule="exact"/>
        <w:ind w:firstLine="600"/>
        <w:outlineLvl w:val="2"/>
        <w:rPr>
          <w:rFonts w:hint="default" w:ascii="Times New Roman" w:hAnsi="Times New Roman" w:eastAsia="仿宋_GB2312" w:cs="Times New Roman"/>
          <w:sz w:val="30"/>
          <w:szCs w:val="30"/>
          <w:highlight w:val="none"/>
          <w:shd w:val="clear" w:color="auto" w:fill="FFFFFF"/>
          <w:lang w:val="en-US"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（四）</w:t>
      </w:r>
      <w:r>
        <w:rPr>
          <w:rFonts w:hint="eastAsia" w:ascii="Times New Roman" w:hAnsi="Times New Roman" w:eastAsia="仿宋_GB2312" w:cs="Times New Roman"/>
          <w:b w:val="0"/>
          <w:bCs w:val="0"/>
          <w:color w:val="auto"/>
          <w:sz w:val="30"/>
          <w:szCs w:val="30"/>
          <w:highlight w:val="none"/>
          <w:shd w:val="clear" w:color="auto" w:fill="FFFFFF"/>
          <w:lang w:val="en-US" w:eastAsia="zh-CN"/>
        </w:rPr>
        <w:t>签署规范：</w:t>
      </w:r>
      <w:r>
        <w:rPr>
          <w:rFonts w:hint="eastAsia"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tabs>
          <w:tab w:val="left" w:pos="424"/>
          <w:tab w:val="center" w:pos="4312"/>
        </w:tabs>
        <w:spacing w:line="440" w:lineRule="exact"/>
        <w:ind w:firstLine="6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（五）实名登记要求：</w:t>
      </w:r>
      <w:r>
        <w:rPr>
          <w:rFonts w:hint="eastAsia"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left="0" w:firstLine="600" w:firstLineChars="200"/>
        <w:jc w:val="left"/>
        <w:outlineLvl w:val="2"/>
        <w:rPr>
          <w:rFonts w:hint="eastAsia" w:ascii="Times New Roman" w:hAnsi="Times New Roman" w:eastAsia="仿宋_GB2312" w:cs="Times New Roman"/>
          <w:sz w:val="30"/>
          <w:szCs w:val="30"/>
          <w:shd w:val="clear" w:color="auto" w:fill="FFFFFF"/>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六</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ar-SA"/>
        </w:rPr>
        <w:t>已领取纸质版营业执照的缴回营业执照正、副本。</w:t>
      </w:r>
    </w:p>
    <w:p>
      <w:pPr>
        <w:tabs>
          <w:tab w:val="left" w:pos="424"/>
          <w:tab w:val="center" w:pos="4312"/>
        </w:tabs>
        <w:spacing w:line="440" w:lineRule="exact"/>
        <w:ind w:left="0"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二、申报材料目录</w:t>
      </w:r>
    </w:p>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（一）</w:t>
      </w:r>
      <w:bookmarkStart w:id="0" w:name="OLE_LINK2"/>
      <w:bookmarkStart w:id="1" w:name="OLE_LINK3"/>
      <w:r>
        <w:rPr>
          <w:rFonts w:hint="eastAsia" w:ascii="Times New Roman" w:hAnsi="Times New Roman" w:eastAsia="仿宋_GB2312" w:cs="Times New Roman"/>
          <w:sz w:val="30"/>
          <w:szCs w:val="30"/>
          <w:shd w:val="clear" w:color="auto" w:fill="FFFFFF"/>
        </w:rPr>
        <w:t>《分支机构登记（备案）申请书》</w:t>
      </w:r>
      <w:bookmarkEnd w:id="0"/>
      <w:bookmarkEnd w:id="1"/>
      <w:r>
        <w:rPr>
          <w:rFonts w:hint="eastAsia" w:ascii="Times New Roman" w:hAnsi="Times New Roman" w:eastAsia="仿宋_GB2312" w:cs="Times New Roman"/>
          <w:sz w:val="30"/>
          <w:szCs w:val="30"/>
          <w:shd w:val="clear" w:color="auto" w:fill="FFFFFF"/>
        </w:rPr>
        <w:t>。</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（二）清税证明材料。</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（三）</w:t>
      </w:r>
      <w:r>
        <w:rPr>
          <w:rFonts w:hint="eastAsia" w:ascii="Times New Roman" w:hAnsi="Times New Roman" w:eastAsia="仿宋_GB2312" w:cs="Times New Roman"/>
          <w:sz w:val="30"/>
          <w:szCs w:val="30"/>
          <w:shd w:val="clear" w:color="auto" w:fill="FFFFFF"/>
        </w:rPr>
        <w:t>分公司依法被责令关闭、吊销营业执照或被撤销的，提交行政机关责令关闭、分公司依法被吊销营业执照或被撤销的文件。</w:t>
      </w:r>
    </w:p>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w:t>
      </w:r>
      <w:r>
        <w:rPr>
          <w:rFonts w:hint="eastAsia" w:ascii="Times New Roman" w:hAnsi="Times New Roman" w:eastAsia="仿宋_GB2312" w:cs="Times New Roman"/>
          <w:sz w:val="30"/>
          <w:szCs w:val="30"/>
          <w:shd w:val="clear" w:color="auto" w:fill="FFFFFF"/>
          <w:lang w:eastAsia="zh-CN"/>
        </w:rPr>
        <w:t>四</w:t>
      </w:r>
      <w:r>
        <w:rPr>
          <w:rFonts w:hint="eastAsia" w:ascii="Times New Roman" w:hAnsi="Times New Roman" w:eastAsia="仿宋_GB2312" w:cs="Times New Roman"/>
          <w:sz w:val="30"/>
          <w:szCs w:val="30"/>
          <w:shd w:val="clear" w:color="auto" w:fill="FFFFFF"/>
        </w:rPr>
        <w:t>）提交申请材料的人员（经办人）的自然人身份证明复印件</w:t>
      </w:r>
      <w:r>
        <w:rPr>
          <w:rFonts w:hint="eastAsia" w:ascii="Times New Roman" w:hAnsi="Times New Roman" w:eastAsia="仿宋_GB2312" w:cs="Times New Roman"/>
          <w:sz w:val="30"/>
          <w:szCs w:val="30"/>
          <w:shd w:val="clear" w:color="auto" w:fill="FFFFFF"/>
          <w:lang w:eastAsia="zh-CN"/>
        </w:rPr>
        <w:t>。</w:t>
      </w:r>
    </w:p>
    <w:p>
      <w:pPr>
        <w:pStyle w:val="2"/>
        <w:spacing w:line="440" w:lineRule="exact"/>
        <w:ind w:left="0" w:firstLine="600"/>
        <w:jc w:val="both"/>
        <w:outlineLvl w:val="0"/>
        <w:rPr>
          <w:rFonts w:hint="eastAsia" w:ascii="Times New Roman" w:hAnsi="Times New Roman" w:eastAsia="仿宋_GB2312" w:cs="Times New Roman"/>
          <w:color w:val="auto"/>
          <w:kern w:val="2"/>
          <w:shd w:val="clear" w:color="auto" w:fill="FFFFFF"/>
          <w:lang w:eastAsia="zh-CN"/>
        </w:rPr>
      </w:pPr>
      <w:r>
        <w:rPr>
          <w:rFonts w:hint="eastAsia" w:ascii="Times New Roman" w:hAnsi="Times New Roman" w:eastAsia="仿宋_GB2312" w:cs="Times New Roman"/>
          <w:sz w:val="30"/>
          <w:szCs w:val="30"/>
          <w:shd w:val="clear" w:color="auto" w:fill="FFFFFF"/>
        </w:rPr>
        <w:t>（</w:t>
      </w:r>
      <w:r>
        <w:rPr>
          <w:rFonts w:hint="eastAsia" w:ascii="Times New Roman" w:hAnsi="Times New Roman" w:eastAsia="仿宋_GB2312" w:cs="Times New Roman"/>
          <w:sz w:val="30"/>
          <w:szCs w:val="30"/>
          <w:shd w:val="clear" w:color="auto" w:fill="FFFFFF"/>
          <w:lang w:eastAsia="zh-CN"/>
        </w:rPr>
        <w:t>五</w:t>
      </w:r>
      <w:r>
        <w:rPr>
          <w:rFonts w:hint="eastAsia" w:ascii="Times New Roman" w:hAnsi="Times New Roman" w:eastAsia="仿宋_GB2312" w:cs="Times New Roman"/>
          <w:sz w:val="30"/>
          <w:szCs w:val="30"/>
          <w:shd w:val="clear" w:color="auto" w:fill="FFFFFF"/>
        </w:rPr>
        <w:t>）</w:t>
      </w:r>
      <w:bookmarkStart w:id="2" w:name="OLE_LINK4"/>
      <w:bookmarkStart w:id="3" w:name="OLE_LINK5"/>
      <w:r>
        <w:rPr>
          <w:rFonts w:hint="eastAsia" w:ascii="Times New Roman" w:hAnsi="Times New Roman" w:eastAsia="仿宋_GB2312" w:cs="Times New Roman"/>
          <w:color w:val="auto"/>
          <w:kern w:val="2"/>
          <w:shd w:val="clear" w:color="auto" w:fill="FFFFFF"/>
          <w:lang w:eastAsia="zh-CN"/>
        </w:rPr>
        <w:t>清算人、破产管理人申请注销登记的，应提交人民法院指定其为清算人、破产管理人的证明文件。</w:t>
      </w:r>
    </w:p>
    <w:bookmarkEnd w:id="2"/>
    <w:bookmarkEnd w:id="3"/>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w:t>
      </w:r>
      <w:r>
        <w:rPr>
          <w:rFonts w:hint="eastAsia" w:ascii="Times New Roman" w:hAnsi="Times New Roman" w:eastAsia="仿宋_GB2312" w:cs="Times New Roman"/>
          <w:sz w:val="30"/>
          <w:szCs w:val="30"/>
          <w:shd w:val="clear" w:color="auto" w:fill="FFFFFF"/>
          <w:lang w:val="en-US" w:eastAsia="zh-CN"/>
        </w:rPr>
        <w:t>六）法律、行政法规和国务院决定规定注销分公司必须报经批准的，提交有关批准文件的复印件。</w:t>
      </w:r>
    </w:p>
    <w:p>
      <w:pPr>
        <w:tabs>
          <w:tab w:val="left" w:pos="424"/>
          <w:tab w:val="center" w:pos="4312"/>
        </w:tabs>
        <w:spacing w:line="440" w:lineRule="exact"/>
        <w:ind w:left="0"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三、填报要点</w:t>
      </w:r>
    </w:p>
    <w:p>
      <w:pPr>
        <w:pStyle w:val="2"/>
        <w:spacing w:line="440" w:lineRule="exact"/>
        <w:outlineLvl w:val="0"/>
        <w:rPr>
          <w:rFonts w:hint="eastAsia" w:ascii="Times New Roman" w:hAnsi="Times New Roman" w:eastAsia="仿宋_GB2312" w:cs="Times New Roman"/>
          <w:bCs/>
          <w:sz w:val="30"/>
          <w:szCs w:val="30"/>
          <w:shd w:val="clear" w:color="auto" w:fill="FFFFFF"/>
          <w:lang w:eastAsia="zh-CN"/>
        </w:rPr>
      </w:pPr>
      <w:r>
        <w:rPr>
          <w:rFonts w:hint="eastAsia" w:ascii="Times New Roman" w:hAnsi="Times New Roman" w:eastAsia="仿宋_GB2312" w:cs="Times New Roman"/>
          <w:sz w:val="30"/>
          <w:szCs w:val="30"/>
          <w:shd w:val="clear" w:color="auto" w:fill="FFFFFF"/>
        </w:rPr>
        <w:t>（一）</w:t>
      </w:r>
      <w:bookmarkStart w:id="4" w:name="OLE_LINK6"/>
      <w:r>
        <w:rPr>
          <w:rFonts w:hint="eastAsia" w:ascii="Times New Roman" w:hAnsi="Times New Roman" w:eastAsia="仿宋_GB2312" w:cs="Times New Roman"/>
          <w:sz w:val="30"/>
          <w:szCs w:val="30"/>
          <w:shd w:val="clear" w:color="auto" w:fill="FFFFFF"/>
        </w:rPr>
        <w:t>《分支机构登记（备案）申请书》</w:t>
      </w:r>
      <w:bookmarkEnd w:id="4"/>
      <w:r>
        <w:rPr>
          <w:rFonts w:hint="default" w:ascii="Times New Roman" w:hAnsi="Times New Roman" w:eastAsia="仿宋_GB2312" w:cs="Times New Roman"/>
          <w:b w:val="0"/>
          <w:color w:val="auto"/>
          <w:sz w:val="30"/>
          <w:szCs w:val="30"/>
          <w:highlight w:val="none"/>
          <w:shd w:val="clear" w:color="auto" w:fill="FFFFFF"/>
          <w:lang w:eastAsia="zh-CN"/>
        </w:rPr>
        <w:t>，含表1《分支机构基本信息》、表2《隶属经营主体（单位）信息》、表3《</w:t>
      </w:r>
      <w:r>
        <w:rPr>
          <w:rFonts w:hint="eastAsia" w:ascii="Times New Roman" w:hAnsi="Times New Roman" w:eastAsia="仿宋_GB2312" w:cs="Times New Roman"/>
          <w:b w:val="0"/>
          <w:color w:val="auto"/>
          <w:sz w:val="30"/>
          <w:szCs w:val="30"/>
          <w:highlight w:val="none"/>
          <w:shd w:val="clear" w:color="auto" w:fill="FFFFFF"/>
          <w:lang w:eastAsia="zh-CN"/>
        </w:rPr>
        <w:t>分支机构设立信息</w:t>
      </w:r>
      <w:r>
        <w:rPr>
          <w:rFonts w:hint="default" w:ascii="Times New Roman" w:hAnsi="Times New Roman" w:eastAsia="仿宋_GB2312" w:cs="Times New Roman"/>
          <w:b w:val="0"/>
          <w:color w:val="auto"/>
          <w:sz w:val="30"/>
          <w:szCs w:val="30"/>
          <w:highlight w:val="none"/>
          <w:shd w:val="clear" w:color="auto" w:fill="FFFFFF"/>
          <w:lang w:eastAsia="zh-CN"/>
        </w:rPr>
        <w:t>》、表</w:t>
      </w:r>
      <w:r>
        <w:rPr>
          <w:rFonts w:hint="eastAsia" w:ascii="Times New Roman" w:hAnsi="Times New Roman" w:eastAsia="仿宋_GB2312" w:cs="Times New Roman"/>
          <w:b w:val="0"/>
          <w:color w:val="auto"/>
          <w:sz w:val="30"/>
          <w:szCs w:val="30"/>
          <w:highlight w:val="none"/>
          <w:shd w:val="clear" w:color="auto" w:fill="FFFFFF"/>
          <w:lang w:val="en-US" w:eastAsia="zh-CN"/>
        </w:rPr>
        <w:t>4</w:t>
      </w:r>
      <w:r>
        <w:rPr>
          <w:rFonts w:hint="default" w:ascii="Times New Roman" w:hAnsi="Times New Roman" w:eastAsia="仿宋_GB2312" w:cs="Times New Roman"/>
          <w:b w:val="0"/>
          <w:color w:val="auto"/>
          <w:sz w:val="30"/>
          <w:szCs w:val="30"/>
          <w:highlight w:val="none"/>
          <w:shd w:val="clear" w:color="auto" w:fill="FFFFFF"/>
          <w:lang w:eastAsia="zh-CN"/>
        </w:rPr>
        <w:t>《分支机构变更信息》、表5《分支机构注销登记信息》、</w:t>
      </w:r>
      <w:r>
        <w:rPr>
          <w:rFonts w:hint="eastAsia" w:ascii="Times New Roman" w:hAnsi="Times New Roman" w:eastAsia="仿宋_GB2312" w:cs="Times New Roman"/>
          <w:b w:val="0"/>
          <w:color w:val="auto"/>
          <w:sz w:val="30"/>
          <w:szCs w:val="30"/>
          <w:highlight w:val="none"/>
          <w:shd w:val="clear" w:color="auto" w:fill="FFFFFF"/>
          <w:lang w:eastAsia="zh-CN"/>
        </w:rPr>
        <w:t>表</w:t>
      </w:r>
      <w:r>
        <w:rPr>
          <w:rFonts w:hint="eastAsia" w:ascii="Times New Roman" w:hAnsi="Times New Roman" w:eastAsia="仿宋_GB2312" w:cs="Times New Roman"/>
          <w:b w:val="0"/>
          <w:color w:val="auto"/>
          <w:sz w:val="30"/>
          <w:szCs w:val="30"/>
          <w:highlight w:val="none"/>
          <w:shd w:val="clear" w:color="auto" w:fill="FFFFFF"/>
          <w:lang w:val="en-US" w:eastAsia="zh-CN"/>
        </w:rPr>
        <w:t>6</w:t>
      </w:r>
      <w:r>
        <w:rPr>
          <w:rFonts w:hint="default" w:ascii="Times New Roman" w:hAnsi="Times New Roman" w:eastAsia="仿宋_GB2312" w:cs="Times New Roman"/>
          <w:b w:val="0"/>
          <w:color w:val="auto"/>
          <w:sz w:val="30"/>
          <w:szCs w:val="30"/>
          <w:highlight w:val="none"/>
          <w:shd w:val="clear" w:color="auto" w:fill="FFFFFF"/>
          <w:lang w:eastAsia="zh-CN"/>
        </w:rPr>
        <w:t>《提交申请材料的人员（经办人）信息》及表6（附）《登记注册代理人信息》、表7《隶属经营主体（单位）法定代表人基本信息》及表7（附）《隶属经营主体（单位）法定代表人详细信息》、表8《分支机构负责人基本信息》及表8（附）《分支机构负责人详细信息》、表9《登记联络员和财务负责人基本信息》及表9（附）《登记联络员和财务负责人详细信息》、表</w:t>
      </w:r>
      <w:r>
        <w:rPr>
          <w:rFonts w:hint="eastAsia" w:ascii="Times New Roman" w:hAnsi="Times New Roman" w:eastAsia="仿宋_GB2312" w:cs="Times New Roman"/>
          <w:b w:val="0"/>
          <w:color w:val="auto"/>
          <w:sz w:val="30"/>
          <w:szCs w:val="30"/>
          <w:highlight w:val="none"/>
          <w:shd w:val="clear" w:color="auto" w:fill="FFFFFF"/>
          <w:lang w:val="en-US" w:eastAsia="zh-CN"/>
        </w:rPr>
        <w:t>10</w:t>
      </w:r>
      <w:r>
        <w:rPr>
          <w:rFonts w:hint="default" w:ascii="Times New Roman" w:hAnsi="Times New Roman" w:eastAsia="仿宋_GB2312" w:cs="Times New Roman"/>
          <w:b w:val="0"/>
          <w:color w:val="auto"/>
          <w:sz w:val="30"/>
          <w:szCs w:val="30"/>
          <w:highlight w:val="none"/>
          <w:shd w:val="clear" w:color="auto" w:fill="FFFFFF"/>
          <w:lang w:eastAsia="zh-CN"/>
        </w:rPr>
        <w:t>《申请人合法性承诺》</w:t>
      </w:r>
      <w:r>
        <w:rPr>
          <w:rFonts w:hint="eastAsia" w:ascii="Times New Roman" w:hAnsi="Times New Roman" w:eastAsia="仿宋_GB2312" w:cs="Times New Roman"/>
          <w:sz w:val="30"/>
          <w:szCs w:val="30"/>
          <w:shd w:val="clear" w:color="auto" w:fill="FFFFFF"/>
          <w:lang w:eastAsia="zh-CN"/>
        </w:rPr>
        <w:t>。</w:t>
      </w:r>
    </w:p>
    <w:p>
      <w:pPr>
        <w:pStyle w:val="2"/>
        <w:spacing w:line="440" w:lineRule="exact"/>
        <w:ind w:left="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600"/>
        <w:outlineLvl w:val="0"/>
        <w:rPr>
          <w:rFonts w:hint="eastAsia" w:ascii="Times New Roman" w:hAnsi="Times New Roman" w:eastAsia="仿宋_GB2312" w:cs="Times New Roman"/>
          <w:color w:val="auto"/>
          <w:kern w:val="2"/>
          <w:sz w:val="28"/>
          <w:szCs w:val="28"/>
          <w:shd w:val="clear" w:color="auto" w:fill="FFFFFF"/>
          <w:lang w:eastAsia="zh-CN"/>
        </w:rPr>
      </w:pPr>
      <w:r>
        <w:rPr>
          <w:rFonts w:ascii="Times New Roman" w:hAnsi="Times New Roman" w:eastAsia="仿宋_GB2312" w:cs="Times New Roman"/>
          <w:color w:val="auto"/>
          <w:kern w:val="2"/>
          <w:sz w:val="28"/>
          <w:szCs w:val="28"/>
          <w:shd w:val="clear" w:color="auto" w:fill="FFFFFF"/>
          <w:lang w:eastAsia="zh-CN"/>
        </w:rPr>
        <w:t>1.</w:t>
      </w:r>
      <w:r>
        <w:rPr>
          <w:rFonts w:hint="eastAsia" w:ascii="Times New Roman" w:hAnsi="Times New Roman" w:eastAsia="仿宋_GB2312" w:cs="Times New Roman"/>
          <w:color w:val="auto"/>
          <w:kern w:val="2"/>
          <w:sz w:val="28"/>
          <w:szCs w:val="28"/>
          <w:shd w:val="clear" w:color="auto" w:fill="FFFFFF"/>
          <w:lang w:val="en-US" w:eastAsia="zh-CN"/>
        </w:rPr>
        <w:t>表10</w:t>
      </w:r>
      <w:r>
        <w:rPr>
          <w:rFonts w:ascii="Times New Roman" w:hAnsi="Times New Roman" w:eastAsia="仿宋_GB2312" w:cs="Times New Roman"/>
          <w:color w:val="auto"/>
          <w:kern w:val="2"/>
          <w:sz w:val="28"/>
          <w:szCs w:val="28"/>
          <w:shd w:val="clear" w:color="auto" w:fill="FFFFFF"/>
          <w:lang w:eastAsia="zh-CN"/>
        </w:rPr>
        <w:t>“申请人签署”处，</w:t>
      </w:r>
      <w:r>
        <w:rPr>
          <w:rFonts w:hint="eastAsia" w:ascii="Times New Roman" w:hAnsi="Times New Roman" w:eastAsia="仿宋_GB2312" w:cs="Times New Roman"/>
          <w:color w:val="auto"/>
          <w:kern w:val="2"/>
          <w:sz w:val="28"/>
          <w:szCs w:val="28"/>
          <w:shd w:val="clear" w:color="auto" w:fill="FFFFFF"/>
          <w:lang w:eastAsia="zh-CN"/>
        </w:rPr>
        <w:t>由隶属企业法定代表人签字</w:t>
      </w:r>
      <w:r>
        <w:rPr>
          <w:rFonts w:hint="eastAsia" w:ascii="Times New Roman" w:hAnsi="Times New Roman" w:eastAsia="仿宋_GB2312" w:cs="Times New Roman"/>
          <w:color w:val="auto"/>
          <w:kern w:val="2"/>
          <w:sz w:val="28"/>
          <w:szCs w:val="28"/>
          <w:shd w:val="clear" w:color="auto" w:fill="FFFFFF"/>
          <w:lang w:val="en-US" w:eastAsia="zh-CN"/>
        </w:rPr>
        <w:t>或加</w:t>
      </w:r>
      <w:r>
        <w:rPr>
          <w:rFonts w:hint="eastAsia" w:ascii="Times New Roman" w:hAnsi="Times New Roman" w:eastAsia="仿宋_GB2312" w:cs="Times New Roman"/>
          <w:color w:val="auto"/>
          <w:kern w:val="2"/>
          <w:sz w:val="28"/>
          <w:szCs w:val="28"/>
          <w:shd w:val="clear" w:color="auto" w:fill="FFFFFF"/>
          <w:lang w:eastAsia="zh-CN"/>
        </w:rPr>
        <w:t>盖公章；人民法院裁定清算（破产）的由其指定的清算组负责人（破产管理人）</w:t>
      </w:r>
      <w:r>
        <w:rPr>
          <w:rFonts w:hint="eastAsia" w:ascii="Times New Roman" w:hAnsi="Times New Roman" w:eastAsia="仿宋_GB2312" w:cs="Times New Roman"/>
          <w:color w:val="auto"/>
          <w:kern w:val="2"/>
          <w:sz w:val="28"/>
          <w:szCs w:val="28"/>
          <w:shd w:val="clear" w:color="auto" w:fill="FFFFFF"/>
          <w:lang w:val="en-US" w:eastAsia="zh-CN"/>
        </w:rPr>
        <w:t>签名</w:t>
      </w:r>
      <w:r>
        <w:rPr>
          <w:rFonts w:hint="eastAsia" w:ascii="Times New Roman" w:hAnsi="Times New Roman" w:eastAsia="仿宋_GB2312" w:cs="Times New Roman"/>
          <w:color w:val="auto"/>
          <w:kern w:val="2"/>
          <w:sz w:val="28"/>
          <w:szCs w:val="28"/>
          <w:shd w:val="clear" w:color="auto" w:fill="FFFFFF"/>
          <w:lang w:eastAsia="zh-CN"/>
        </w:rPr>
        <w:t>。</w:t>
      </w:r>
    </w:p>
    <w:p>
      <w:pPr>
        <w:pStyle w:val="2"/>
        <w:spacing w:line="440" w:lineRule="exact"/>
        <w:ind w:firstLine="600"/>
        <w:outlineLvl w:val="0"/>
        <w:rPr>
          <w:rFonts w:hint="eastAsia" w:ascii="Times New Roman" w:hAnsi="Times New Roman" w:eastAsia="仿宋_GB2312" w:cs="Times New Roman"/>
          <w:color w:val="auto"/>
          <w:kern w:val="2"/>
          <w:sz w:val="28"/>
          <w:szCs w:val="28"/>
          <w:shd w:val="clear" w:color="auto" w:fill="FFFFFF"/>
          <w:lang w:val="en-US" w:eastAsia="zh-CN"/>
        </w:rPr>
      </w:pPr>
      <w:r>
        <w:rPr>
          <w:rFonts w:hint="eastAsia" w:ascii="Times New Roman" w:hAnsi="Times New Roman" w:eastAsia="仿宋_GB2312" w:cs="Times New Roman"/>
          <w:color w:val="auto"/>
          <w:kern w:val="2"/>
          <w:sz w:val="28"/>
          <w:szCs w:val="28"/>
          <w:shd w:val="clear" w:color="auto" w:fill="FFFFFF"/>
          <w:lang w:val="en-US" w:eastAsia="zh-CN"/>
        </w:rPr>
        <w:t>2.注销登记的，填写申请书表1、表2、表5、表6、表10。</w:t>
      </w:r>
    </w:p>
    <w:p>
      <w:pPr>
        <w:pStyle w:val="2"/>
        <w:spacing w:line="440" w:lineRule="exact"/>
        <w:ind w:left="0"/>
        <w:jc w:val="both"/>
        <w:outlineLvl w:val="0"/>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color w:val="auto"/>
          <w:kern w:val="2"/>
          <w:shd w:val="clear" w:color="auto" w:fill="FFFFFF"/>
          <w:lang w:eastAsia="zh-CN"/>
        </w:rPr>
        <w:t>（</w:t>
      </w:r>
      <w:r>
        <w:rPr>
          <w:rFonts w:hint="eastAsia" w:ascii="Times New Roman" w:hAnsi="Times New Roman" w:eastAsia="仿宋_GB2312" w:cs="Times New Roman"/>
          <w:color w:val="auto"/>
          <w:kern w:val="2"/>
          <w:shd w:val="clear" w:color="auto" w:fill="FFFFFF"/>
          <w:lang w:val="en-US" w:eastAsia="zh-CN"/>
        </w:rPr>
        <w:t>二</w:t>
      </w:r>
      <w:r>
        <w:rPr>
          <w:rFonts w:hint="eastAsia" w:ascii="Times New Roman" w:hAnsi="Times New Roman" w:eastAsia="仿宋_GB2312" w:cs="Times New Roman"/>
          <w:color w:val="auto"/>
          <w:kern w:val="2"/>
          <w:shd w:val="clear" w:color="auto" w:fill="FFFFFF"/>
          <w:lang w:eastAsia="zh-CN"/>
        </w:rPr>
        <w:t>）</w:t>
      </w:r>
      <w:r>
        <w:rPr>
          <w:rFonts w:hint="eastAsia" w:ascii="Times New Roman" w:hAnsi="Times New Roman" w:eastAsia="仿宋_GB2312" w:cs="Times New Roman"/>
          <w:sz w:val="30"/>
          <w:szCs w:val="30"/>
          <w:shd w:val="clear" w:color="auto" w:fill="FFFFFF"/>
        </w:rPr>
        <w:t>清税证明材料。</w:t>
      </w:r>
    </w:p>
    <w:p>
      <w:pPr>
        <w:pStyle w:val="2"/>
        <w:spacing w:line="440" w:lineRule="exact"/>
        <w:ind w:left="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left="0" w:firstLine="560" w:firstLineChars="200"/>
        <w:jc w:val="left"/>
        <w:rPr>
          <w:rFonts w:hint="eastAsia" w:ascii="Times New Roman" w:hAnsi="Times New Roman" w:eastAsia="仿宋_GB2312" w:cs="Times New Roman"/>
          <w:color w:val="auto"/>
          <w:sz w:val="28"/>
          <w:szCs w:val="28"/>
          <w:shd w:val="clear" w:color="auto" w:fill="FFFFFF"/>
        </w:rPr>
      </w:pPr>
      <w:r>
        <w:rPr>
          <w:rFonts w:hint="eastAsia" w:ascii="Times New Roman" w:hAnsi="Times New Roman" w:eastAsia="仿宋_GB2312" w:cs="Times New Roman"/>
          <w:color w:val="auto"/>
          <w:sz w:val="28"/>
          <w:szCs w:val="28"/>
          <w:shd w:val="clear" w:color="auto" w:fill="FFFFFF"/>
        </w:rPr>
        <w:t>登记机关和税务部门已共享清税信息的，无需提交纸质清税证明材料。</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（三）</w:t>
      </w:r>
      <w:r>
        <w:rPr>
          <w:rFonts w:hint="eastAsia" w:ascii="Times New Roman" w:hAnsi="Times New Roman" w:eastAsia="仿宋_GB2312" w:cs="Times New Roman"/>
          <w:sz w:val="30"/>
          <w:szCs w:val="30"/>
          <w:shd w:val="clear" w:color="auto" w:fill="FFFFFF"/>
        </w:rPr>
        <w:t>分公司依法被责令关闭、吊销营业执照或被撤销的，提交行政机关责令关闭、分公司依法被吊销营业执照或被撤销的文件。</w:t>
      </w:r>
    </w:p>
    <w:p>
      <w:pPr>
        <w:pStyle w:val="2"/>
        <w:spacing w:line="440" w:lineRule="exact"/>
        <w:ind w:left="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firstLine="560"/>
        <w:jc w:val="left"/>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吊销企业无法出具吊销证明文件原件的，</w:t>
      </w:r>
      <w:r>
        <w:rPr>
          <w:rFonts w:hint="eastAsia" w:ascii="Times New Roman" w:hAnsi="Times New Roman" w:eastAsia="仿宋_GB2312" w:cs="Times New Roman"/>
          <w:color w:val="auto"/>
          <w:sz w:val="28"/>
          <w:szCs w:val="28"/>
          <w:shd w:val="clear" w:color="auto" w:fill="FFFFFF"/>
          <w:lang w:val="en-US" w:eastAsia="zh-CN"/>
        </w:rPr>
        <w:t>可提交以下任一材料替代‌：</w:t>
      </w:r>
      <w:r>
        <w:rPr>
          <w:rFonts w:hint="eastAsia" w:ascii="Times New Roman" w:hAnsi="Times New Roman" w:eastAsia="仿宋_GB2312" w:cs="Times New Roman"/>
          <w:color w:val="auto"/>
          <w:kern w:val="2"/>
          <w:sz w:val="28"/>
          <w:szCs w:val="28"/>
          <w:shd w:val="clear" w:color="auto" w:fill="FFFFFF"/>
          <w:lang w:eastAsia="zh-CN"/>
        </w:rPr>
        <w:t>吊销公告的网站截图、国家企业信用信息公示系统截图或登记机关出具的企业查询单。登记机关可以自主查询到企业吊销状态的，不再要求企业提供吊销证明材料。</w:t>
      </w:r>
    </w:p>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w:t>
      </w:r>
      <w:r>
        <w:rPr>
          <w:rFonts w:hint="eastAsia" w:ascii="Times New Roman" w:hAnsi="Times New Roman" w:eastAsia="仿宋_GB2312" w:cs="Times New Roman"/>
          <w:sz w:val="30"/>
          <w:szCs w:val="30"/>
          <w:shd w:val="clear" w:color="auto" w:fill="FFFFFF"/>
          <w:lang w:eastAsia="zh-CN"/>
        </w:rPr>
        <w:t>四</w:t>
      </w:r>
      <w:r>
        <w:rPr>
          <w:rFonts w:hint="eastAsia" w:ascii="Times New Roman" w:hAnsi="Times New Roman" w:eastAsia="仿宋_GB2312" w:cs="Times New Roman"/>
          <w:sz w:val="30"/>
          <w:szCs w:val="30"/>
          <w:shd w:val="clear" w:color="auto" w:fill="FFFFFF"/>
        </w:rPr>
        <w:t>）提交申请材料的人员（经办人）的自然人身份证明复印件</w:t>
      </w:r>
      <w:r>
        <w:rPr>
          <w:rFonts w:hint="eastAsia" w:ascii="Times New Roman" w:hAnsi="Times New Roman" w:eastAsia="仿宋_GB2312" w:cs="Times New Roman"/>
          <w:sz w:val="30"/>
          <w:szCs w:val="30"/>
          <w:shd w:val="clear" w:color="auto" w:fill="FFFFFF"/>
          <w:lang w:eastAsia="zh-CN"/>
        </w:rPr>
        <w:t>。</w:t>
      </w:r>
    </w:p>
    <w:p>
      <w:pPr>
        <w:pStyle w:val="2"/>
        <w:spacing w:line="440" w:lineRule="exact"/>
        <w:ind w:left="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600"/>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b w:val="0"/>
          <w:color w:val="auto"/>
          <w:kern w:val="2"/>
          <w:sz w:val="28"/>
          <w:szCs w:val="28"/>
          <w:shd w:val="clear" w:color="auto" w:fill="FFFFFF"/>
          <w:lang w:eastAsia="zh-CN"/>
        </w:rPr>
        <w:t>身份证件文件请详见“主体资格文件或自然人身份证明提交指引”。</w:t>
      </w:r>
    </w:p>
    <w:p>
      <w:pPr>
        <w:pStyle w:val="2"/>
        <w:spacing w:line="440" w:lineRule="exact"/>
        <w:ind w:left="0" w:firstLine="600"/>
        <w:jc w:val="both"/>
        <w:outlineLvl w:val="0"/>
        <w:rPr>
          <w:rFonts w:hint="eastAsia" w:ascii="Times New Roman" w:hAnsi="Times New Roman" w:eastAsia="仿宋_GB2312" w:cs="Times New Roman"/>
          <w:color w:val="auto"/>
          <w:kern w:val="2"/>
          <w:shd w:val="clear" w:color="auto" w:fill="FFFFFF"/>
          <w:lang w:eastAsia="zh-CN"/>
        </w:rPr>
      </w:pPr>
      <w:r>
        <w:rPr>
          <w:rFonts w:hint="eastAsia" w:ascii="Times New Roman" w:hAnsi="Times New Roman" w:eastAsia="仿宋_GB2312" w:cs="Times New Roman"/>
          <w:color w:val="auto"/>
          <w:kern w:val="2"/>
          <w:shd w:val="clear" w:color="auto" w:fill="FFFFFF"/>
          <w:lang w:eastAsia="zh-CN"/>
        </w:rPr>
        <w:t>（</w:t>
      </w:r>
      <w:r>
        <w:rPr>
          <w:rFonts w:hint="eastAsia" w:ascii="Times New Roman" w:hAnsi="Times New Roman" w:eastAsia="仿宋_GB2312" w:cs="Times New Roman"/>
          <w:color w:val="auto"/>
          <w:kern w:val="2"/>
          <w:shd w:val="clear" w:color="auto" w:fill="FFFFFF"/>
          <w:lang w:val="en-US" w:eastAsia="zh-CN"/>
        </w:rPr>
        <w:t>五）</w:t>
      </w:r>
      <w:r>
        <w:rPr>
          <w:rFonts w:hint="eastAsia" w:ascii="Times New Roman" w:hAnsi="Times New Roman" w:eastAsia="仿宋_GB2312" w:cs="Times New Roman"/>
          <w:color w:val="auto"/>
          <w:kern w:val="2"/>
          <w:shd w:val="clear" w:color="auto" w:fill="FFFFFF"/>
          <w:lang w:eastAsia="zh-CN"/>
        </w:rPr>
        <w:t>清算人、破产管理人申请注销登记的，应提交人民法院指定其为清算人、破产管理人的证明文件。</w:t>
      </w:r>
    </w:p>
    <w:p>
      <w:pPr>
        <w:pStyle w:val="2"/>
        <w:spacing w:line="440" w:lineRule="exact"/>
        <w:ind w:left="0" w:firstLine="0"/>
        <w:jc w:val="both"/>
        <w:outlineLvl w:val="0"/>
        <w:rPr>
          <w:rFonts w:hint="eastAsia" w:ascii="Times New Roman" w:hAnsi="Times New Roman" w:eastAsia="仿宋_GB2312" w:cs="Times New Roman"/>
          <w:color w:val="auto"/>
          <w:kern w:val="2"/>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firstLine="560"/>
        <w:jc w:val="left"/>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由人民法院指定清算人、破产管理人申请注销登记的需提交。</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color w:val="auto"/>
          <w:sz w:val="30"/>
          <w:szCs w:val="30"/>
          <w:shd w:val="clear" w:color="auto" w:fill="FFFFFF"/>
          <w:lang w:eastAsia="zh-CN"/>
        </w:rPr>
      </w:pPr>
      <w:r>
        <w:rPr>
          <w:rFonts w:hint="eastAsia" w:ascii="Times New Roman" w:hAnsi="Times New Roman" w:eastAsia="仿宋_GB2312" w:cs="Times New Roman"/>
          <w:color w:val="auto"/>
          <w:sz w:val="30"/>
          <w:szCs w:val="30"/>
          <w:shd w:val="clear" w:color="auto" w:fill="FFFFFF"/>
          <w:lang w:eastAsia="zh-CN"/>
        </w:rPr>
        <w:t>（</w:t>
      </w:r>
      <w:r>
        <w:rPr>
          <w:rFonts w:hint="eastAsia" w:ascii="Times New Roman" w:hAnsi="Times New Roman" w:eastAsia="仿宋_GB2312" w:cs="Times New Roman"/>
          <w:color w:val="auto"/>
          <w:sz w:val="30"/>
          <w:szCs w:val="30"/>
          <w:shd w:val="clear" w:color="auto" w:fill="FFFFFF"/>
          <w:lang w:val="en-US" w:eastAsia="zh-CN"/>
        </w:rPr>
        <w:t>六</w:t>
      </w:r>
      <w:r>
        <w:rPr>
          <w:rFonts w:hint="eastAsia" w:ascii="Times New Roman" w:hAnsi="Times New Roman" w:eastAsia="仿宋_GB2312" w:cs="Times New Roman"/>
          <w:color w:val="auto"/>
          <w:sz w:val="30"/>
          <w:szCs w:val="30"/>
          <w:shd w:val="clear" w:color="auto" w:fill="FFFFFF"/>
          <w:lang w:eastAsia="zh-CN"/>
        </w:rPr>
        <w:t>）</w:t>
      </w:r>
      <w:r>
        <w:rPr>
          <w:rFonts w:hint="eastAsia" w:ascii="Times New Roman" w:hAnsi="Times New Roman" w:eastAsia="仿宋_GB2312" w:cs="Times New Roman"/>
          <w:sz w:val="30"/>
          <w:szCs w:val="30"/>
          <w:shd w:val="clear" w:color="auto" w:fill="FFFFFF"/>
          <w:lang w:val="en-US" w:eastAsia="zh-CN"/>
        </w:rPr>
        <w:t>法律、行政法规和国务院决定规定注销分公司必须报经批准的，提交有关批准文件的复印件。</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outlineLvl w:val="0"/>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1.</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法律、行政法规或者国务院决定规定经营主体申请登记、备案事项前需要审批的，</w:t>
      </w:r>
      <w:r>
        <w:rPr>
          <w:rFonts w:hint="eastAsia" w:ascii="Times New Roman" w:hAnsi="Times New Roman" w:eastAsia="仿宋_GB2312" w:cs="Times New Roman"/>
          <w:color w:val="auto"/>
          <w:kern w:val="2"/>
          <w:sz w:val="28"/>
          <w:szCs w:val="28"/>
          <w:shd w:val="clear" w:color="auto" w:fill="FFFFFF"/>
          <w:lang w:eastAsia="zh-CN"/>
        </w:rPr>
        <w:t>许可证或者批准文件被吊销、撤销或者有效期届满的，应当自许可证或者批准文件被吊销、撤销或者有效期届满之日起30日内向登记机关申请变更登记或者办理注销登记。（前置审批事项详见《市场监管总局关于调整企业登记前置审批事项目录的通知》（国市监注发〔2021〕17号））</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color w:val="auto"/>
          <w:kern w:val="2"/>
          <w:sz w:val="28"/>
          <w:szCs w:val="28"/>
          <w:shd w:val="clear" w:color="auto" w:fill="FFFFFF"/>
          <w:lang w:val="en-US" w:eastAsia="zh-CN" w:bidi="ar-SA"/>
        </w:rPr>
      </w:pPr>
      <w:r>
        <w:rPr>
          <w:rFonts w:hint="eastAsia" w:ascii="Times New Roman" w:hAnsi="Times New Roman" w:eastAsia="仿宋_GB2312" w:cs="Times New Roman"/>
          <w:color w:val="auto"/>
          <w:kern w:val="2"/>
          <w:sz w:val="28"/>
          <w:szCs w:val="28"/>
          <w:shd w:val="clear" w:color="auto" w:fill="FFFFFF"/>
          <w:lang w:eastAsia="zh-CN"/>
        </w:rPr>
        <w:t>2.</w:t>
      </w:r>
      <w:r>
        <w:rPr>
          <w:rFonts w:hint="eastAsia" w:ascii="Times New Roman" w:hAnsi="Times New Roman" w:eastAsia="仿宋_GB2312" w:cs="Times New Roman"/>
          <w:b w:val="0"/>
          <w:bCs w:val="0"/>
          <w:color w:val="auto"/>
          <w:kern w:val="2"/>
          <w:sz w:val="28"/>
          <w:szCs w:val="28"/>
          <w:shd w:val="clear" w:color="auto" w:fill="FFFFFF"/>
          <w:lang w:val="en-US" w:eastAsia="zh-CN" w:bidi="ar-SA"/>
        </w:rPr>
        <w:t>有关批准文件或者许可证书复印件应当由申请人在复印件上注明“与原件一致”并签名或盖章确认，或根据授权委托情况，由登记联络员或登记注册代理人签名确认。</w:t>
      </w:r>
    </w:p>
    <w:p>
      <w:pPr>
        <w:pStyle w:val="2"/>
        <w:spacing w:line="440" w:lineRule="exact"/>
        <w:ind w:left="0" w:firstLine="600"/>
        <w:jc w:val="both"/>
        <w:outlineLvl w:val="0"/>
        <w:rPr>
          <w:rFonts w:hint="eastAsia" w:ascii="Times New Roman" w:hAnsi="Times New Roman" w:eastAsia="仿宋_GB2312" w:cs="Times New Roman"/>
          <w:b/>
          <w:bCs/>
          <w:color w:val="auto"/>
          <w:kern w:val="2"/>
          <w:sz w:val="28"/>
          <w:szCs w:val="28"/>
          <w:shd w:val="clear" w:color="auto" w:fill="FFFFFF"/>
          <w:lang w:val="en-US" w:eastAsia="zh-CN"/>
        </w:rPr>
      </w:pPr>
    </w:p>
    <w:p>
      <w:pPr>
        <w:pStyle w:val="2"/>
        <w:spacing w:line="440" w:lineRule="exact"/>
        <w:ind w:left="0" w:firstLine="600"/>
        <w:jc w:val="both"/>
        <w:outlineLvl w:val="0"/>
        <w:rPr>
          <w:rFonts w:hint="eastAsia" w:ascii="Times New Roman" w:hAnsi="Times New Roman" w:eastAsia="仿宋_GB2312" w:cs="Times New Roman"/>
          <w:b w:val="0"/>
          <w:bCs w:val="0"/>
          <w:sz w:val="28"/>
          <w:szCs w:val="28"/>
          <w:shd w:val="clear" w:color="auto" w:fill="FFFFFF"/>
        </w:rPr>
      </w:pPr>
      <w:r>
        <w:rPr>
          <w:rFonts w:hint="eastAsia" w:ascii="Times New Roman" w:hAnsi="Times New Roman" w:eastAsia="仿宋_GB2312" w:cs="Times New Roman"/>
          <w:b/>
          <w:bCs/>
          <w:color w:val="auto"/>
          <w:kern w:val="2"/>
          <w:sz w:val="28"/>
          <w:szCs w:val="28"/>
          <w:shd w:val="clear" w:color="auto" w:fill="FFFFFF"/>
          <w:lang w:val="en-US" w:eastAsia="zh-CN"/>
        </w:rPr>
        <w:t>注：</w:t>
      </w:r>
      <w:r>
        <w:rPr>
          <w:rFonts w:hint="eastAsia" w:ascii="Times New Roman" w:hAnsi="Times New Roman" w:eastAsia="仿宋_GB2312" w:cs="Times New Roman"/>
          <w:b w:val="0"/>
          <w:bCs w:val="0"/>
          <w:sz w:val="28"/>
          <w:szCs w:val="28"/>
          <w:shd w:val="clear" w:color="auto" w:fill="FFFFFF"/>
        </w:rPr>
        <w:t>公司经人民法院裁定宣告破产并终结破产程序，分公司办理注销登记的，提交以下材料：</w:t>
      </w:r>
    </w:p>
    <w:p>
      <w:pPr>
        <w:pStyle w:val="2"/>
        <w:spacing w:line="440" w:lineRule="exact"/>
        <w:ind w:left="0" w:firstLine="600"/>
        <w:jc w:val="both"/>
        <w:outlineLvl w:val="0"/>
        <w:rPr>
          <w:rFonts w:hint="eastAsia" w:ascii="Times New Roman" w:hAnsi="Times New Roman" w:eastAsia="仿宋_GB2312" w:cs="Times New Roman"/>
          <w:b w:val="0"/>
          <w:bCs w:val="0"/>
          <w:sz w:val="28"/>
          <w:szCs w:val="28"/>
          <w:shd w:val="clear" w:color="auto" w:fill="FFFFFF"/>
        </w:rPr>
      </w:pPr>
      <w:r>
        <w:rPr>
          <w:rFonts w:hint="eastAsia" w:ascii="Times New Roman" w:hAnsi="Times New Roman" w:eastAsia="仿宋_GB2312" w:cs="Times New Roman"/>
          <w:b w:val="0"/>
          <w:bCs w:val="0"/>
          <w:sz w:val="28"/>
          <w:szCs w:val="28"/>
          <w:shd w:val="clear" w:color="auto" w:fill="FFFFFF"/>
        </w:rPr>
        <w:t>（1）本规范第</w:t>
      </w:r>
      <w:r>
        <w:rPr>
          <w:rFonts w:hint="eastAsia" w:ascii="Times New Roman" w:hAnsi="Times New Roman" w:eastAsia="仿宋_GB2312" w:cs="Times New Roman"/>
          <w:b w:val="0"/>
          <w:bCs w:val="0"/>
          <w:sz w:val="28"/>
          <w:szCs w:val="28"/>
          <w:shd w:val="clear" w:color="auto" w:fill="FFFFFF"/>
          <w:lang w:val="en-US" w:eastAsia="zh-CN"/>
        </w:rPr>
        <w:t>（一）、（四）</w:t>
      </w:r>
      <w:r>
        <w:rPr>
          <w:rFonts w:hint="eastAsia" w:ascii="Times New Roman" w:hAnsi="Times New Roman" w:eastAsia="仿宋_GB2312" w:cs="Times New Roman"/>
          <w:b w:val="0"/>
          <w:bCs w:val="0"/>
          <w:sz w:val="28"/>
          <w:szCs w:val="28"/>
          <w:shd w:val="clear" w:color="auto" w:fill="FFFFFF"/>
        </w:rPr>
        <w:t>项材料；</w:t>
      </w:r>
    </w:p>
    <w:p>
      <w:pPr>
        <w:pStyle w:val="2"/>
        <w:spacing w:line="440" w:lineRule="exact"/>
        <w:ind w:left="0" w:firstLine="600"/>
        <w:jc w:val="both"/>
        <w:outlineLvl w:val="0"/>
        <w:rPr>
          <w:rFonts w:hint="eastAsia" w:ascii="Times New Roman" w:hAnsi="Times New Roman" w:eastAsia="仿宋_GB2312" w:cs="Times New Roman"/>
          <w:b w:val="0"/>
          <w:bCs w:val="0"/>
          <w:sz w:val="28"/>
          <w:szCs w:val="28"/>
          <w:shd w:val="clear" w:color="auto" w:fill="FFFFFF"/>
        </w:rPr>
      </w:pPr>
      <w:r>
        <w:rPr>
          <w:rFonts w:hint="eastAsia" w:ascii="Times New Roman" w:hAnsi="Times New Roman" w:eastAsia="仿宋_GB2312" w:cs="Times New Roman"/>
          <w:b w:val="0"/>
          <w:bCs w:val="0"/>
          <w:sz w:val="28"/>
          <w:szCs w:val="28"/>
          <w:shd w:val="clear" w:color="auto" w:fill="FFFFFF"/>
        </w:rPr>
        <w:t>（2）人民法院宣告破产的裁定和终结破产程序的裁定。</w:t>
      </w:r>
    </w:p>
    <w:p>
      <w:pPr>
        <w:pStyle w:val="2"/>
        <w:spacing w:line="440" w:lineRule="exact"/>
        <w:ind w:left="0" w:firstLine="600"/>
        <w:jc w:val="both"/>
        <w:outlineLvl w:val="0"/>
        <w:rPr>
          <w:rFonts w:hint="eastAsia" w:ascii="Times New Roman" w:hAnsi="Times New Roman" w:eastAsia="仿宋_GB2312" w:cs="Times New Roman"/>
          <w:b w:val="0"/>
          <w:bCs w:val="0"/>
          <w:sz w:val="28"/>
          <w:szCs w:val="28"/>
          <w:shd w:val="clear" w:color="auto" w:fill="FFFFFF"/>
        </w:rPr>
      </w:pPr>
      <w:r>
        <w:rPr>
          <w:rFonts w:hint="eastAsia" w:ascii="Times New Roman" w:hAnsi="Times New Roman" w:eastAsia="仿宋_GB2312" w:cs="Times New Roman"/>
          <w:b w:val="0"/>
          <w:bCs w:val="0"/>
          <w:sz w:val="28"/>
          <w:szCs w:val="28"/>
          <w:shd w:val="clear" w:color="auto" w:fill="FFFFFF"/>
        </w:rPr>
        <w:t>公司经人民法院裁定强制清算并终结强制清算程序，分公司办理注销登记的，提交以下材料：</w:t>
      </w:r>
    </w:p>
    <w:p>
      <w:pPr>
        <w:pStyle w:val="2"/>
        <w:spacing w:line="440" w:lineRule="exact"/>
        <w:ind w:left="0" w:firstLine="600"/>
        <w:jc w:val="both"/>
        <w:outlineLvl w:val="0"/>
        <w:rPr>
          <w:rFonts w:hint="eastAsia" w:ascii="Times New Roman" w:hAnsi="Times New Roman" w:eastAsia="仿宋_GB2312" w:cs="Times New Roman"/>
          <w:b w:val="0"/>
          <w:bCs w:val="0"/>
          <w:sz w:val="28"/>
          <w:szCs w:val="28"/>
          <w:shd w:val="clear" w:color="auto" w:fill="FFFFFF"/>
        </w:rPr>
      </w:pPr>
      <w:r>
        <w:rPr>
          <w:rFonts w:hint="eastAsia" w:ascii="Times New Roman" w:hAnsi="Times New Roman" w:eastAsia="仿宋_GB2312" w:cs="Times New Roman"/>
          <w:b w:val="0"/>
          <w:bCs w:val="0"/>
          <w:sz w:val="28"/>
          <w:szCs w:val="28"/>
          <w:shd w:val="clear" w:color="auto" w:fill="FFFFFF"/>
        </w:rPr>
        <w:t>（1）本规范第</w:t>
      </w:r>
      <w:r>
        <w:rPr>
          <w:rFonts w:hint="eastAsia" w:ascii="Times New Roman" w:hAnsi="Times New Roman" w:eastAsia="仿宋_GB2312" w:cs="Times New Roman"/>
          <w:b w:val="0"/>
          <w:bCs w:val="0"/>
          <w:sz w:val="28"/>
          <w:szCs w:val="28"/>
          <w:shd w:val="clear" w:color="auto" w:fill="FFFFFF"/>
          <w:lang w:val="en-US" w:eastAsia="zh-CN"/>
        </w:rPr>
        <w:t>（一）、（四）</w:t>
      </w:r>
      <w:r>
        <w:rPr>
          <w:rFonts w:hint="eastAsia" w:ascii="Times New Roman" w:hAnsi="Times New Roman" w:eastAsia="仿宋_GB2312" w:cs="Times New Roman"/>
          <w:b w:val="0"/>
          <w:bCs w:val="0"/>
          <w:sz w:val="28"/>
          <w:szCs w:val="28"/>
          <w:shd w:val="clear" w:color="auto" w:fill="FFFFFF"/>
        </w:rPr>
        <w:t>项材料；</w:t>
      </w:r>
    </w:p>
    <w:p>
      <w:pPr>
        <w:pStyle w:val="2"/>
        <w:spacing w:line="440" w:lineRule="exact"/>
        <w:ind w:left="0" w:firstLine="600"/>
        <w:jc w:val="both"/>
        <w:outlineLvl w:val="0"/>
        <w:rPr>
          <w:rFonts w:hint="default" w:ascii="Times New Roman" w:hAnsi="Times New Roman" w:eastAsia="仿宋_GB2312" w:cs="Times New Roman"/>
          <w:color w:val="auto"/>
          <w:kern w:val="2"/>
          <w:sz w:val="28"/>
          <w:szCs w:val="28"/>
          <w:shd w:val="clear" w:color="auto" w:fill="FFFFFF"/>
          <w:lang w:val="en-US" w:eastAsia="zh-CN"/>
        </w:rPr>
      </w:pPr>
      <w:r>
        <w:rPr>
          <w:rFonts w:hint="eastAsia" w:ascii="Times New Roman" w:hAnsi="Times New Roman" w:eastAsia="仿宋_GB2312" w:cs="Times New Roman"/>
          <w:b w:val="0"/>
          <w:bCs w:val="0"/>
          <w:sz w:val="28"/>
          <w:szCs w:val="28"/>
          <w:shd w:val="clear" w:color="auto" w:fill="FFFFFF"/>
        </w:rPr>
        <w:t>（2）人民法院终结强制清算程序的裁定（包括以无法清算或无法全面清算为由作出的裁定等）。</w:t>
      </w:r>
    </w:p>
    <w:p>
      <w:pPr>
        <w:pStyle w:val="2"/>
        <w:spacing w:line="440" w:lineRule="exact"/>
        <w:ind w:left="0" w:leftChars="0" w:firstLine="0" w:firstLineChars="0"/>
        <w:jc w:val="both"/>
        <w:outlineLvl w:val="0"/>
        <w:rPr>
          <w:rFonts w:ascii="Times New Roman" w:hAnsi="Times New Roman" w:eastAsia="仿宋_GB2312"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227B7B"/>
    <w:rsid w:val="00372501"/>
    <w:rsid w:val="003B7763"/>
    <w:rsid w:val="003F2E06"/>
    <w:rsid w:val="0045130D"/>
    <w:rsid w:val="004938FC"/>
    <w:rsid w:val="00567AF5"/>
    <w:rsid w:val="00581D27"/>
    <w:rsid w:val="00596EC5"/>
    <w:rsid w:val="005A1C44"/>
    <w:rsid w:val="005D3E27"/>
    <w:rsid w:val="006026E6"/>
    <w:rsid w:val="00692B2F"/>
    <w:rsid w:val="007418FE"/>
    <w:rsid w:val="007D757D"/>
    <w:rsid w:val="008135E1"/>
    <w:rsid w:val="00843561"/>
    <w:rsid w:val="008757C0"/>
    <w:rsid w:val="008C31A7"/>
    <w:rsid w:val="008F0AA2"/>
    <w:rsid w:val="00A04067"/>
    <w:rsid w:val="00A158D1"/>
    <w:rsid w:val="00A621FB"/>
    <w:rsid w:val="00B67828"/>
    <w:rsid w:val="00BB1F31"/>
    <w:rsid w:val="00D918D4"/>
    <w:rsid w:val="00E25F8D"/>
    <w:rsid w:val="00F90954"/>
    <w:rsid w:val="03D81B85"/>
    <w:rsid w:val="14496C08"/>
    <w:rsid w:val="186D0371"/>
    <w:rsid w:val="1FFF0D6D"/>
    <w:rsid w:val="2DFDEDFA"/>
    <w:rsid w:val="2E176CC6"/>
    <w:rsid w:val="2FD15E83"/>
    <w:rsid w:val="37FFC5E9"/>
    <w:rsid w:val="3B76F047"/>
    <w:rsid w:val="3EF606A0"/>
    <w:rsid w:val="49BF8E12"/>
    <w:rsid w:val="4DB44FB9"/>
    <w:rsid w:val="50F150DA"/>
    <w:rsid w:val="57756C6B"/>
    <w:rsid w:val="5BCF91E5"/>
    <w:rsid w:val="5FAF49B8"/>
    <w:rsid w:val="5FAF72E5"/>
    <w:rsid w:val="5FDBF258"/>
    <w:rsid w:val="5FFF9ADC"/>
    <w:rsid w:val="62927B41"/>
    <w:rsid w:val="664F73C6"/>
    <w:rsid w:val="6BFD4343"/>
    <w:rsid w:val="6DA5E379"/>
    <w:rsid w:val="76AB5508"/>
    <w:rsid w:val="7BFF62C6"/>
    <w:rsid w:val="7EA70007"/>
    <w:rsid w:val="7F5F51C0"/>
    <w:rsid w:val="7F62465E"/>
    <w:rsid w:val="7FA68AC6"/>
    <w:rsid w:val="7FFBE7CC"/>
    <w:rsid w:val="BBF7FD56"/>
    <w:rsid w:val="DFDFCA05"/>
    <w:rsid w:val="DFED4F19"/>
    <w:rsid w:val="EB3B331A"/>
    <w:rsid w:val="EF6ED461"/>
    <w:rsid w:val="EF7B864A"/>
    <w:rsid w:val="F9FCCADB"/>
    <w:rsid w:val="FBE7EBB9"/>
    <w:rsid w:val="FFF01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5">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3"/>
    <w:basedOn w:val="1"/>
    <w:next w:val="1"/>
    <w:link w:val="11"/>
    <w:semiHidden/>
    <w:unhideWhenUsed/>
    <w:qFormat/>
    <w:uiPriority w:val="99"/>
    <w:pPr>
      <w:keepNext/>
      <w:keepLines/>
      <w:spacing w:before="260" w:after="260" w:line="415" w:lineRule="auto"/>
      <w:outlineLvl w:val="2"/>
    </w:pPr>
    <w:rPr>
      <w:b/>
      <w:bCs/>
      <w:sz w:val="30"/>
      <w:szCs w:val="3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jc w:val="left"/>
    </w:pPr>
    <w:rPr>
      <w:rFonts w:ascii="仿宋" w:hAnsi="仿宋" w:eastAsia="仿宋" w:cs="仿宋"/>
      <w:color w:val="000000"/>
      <w:kern w:val="0"/>
      <w:sz w:val="30"/>
      <w:szCs w:val="30"/>
      <w:lang w:eastAsia="en-US"/>
    </w:rPr>
  </w:style>
  <w:style w:type="paragraph" w:styleId="3">
    <w:name w:val="Body Text"/>
    <w:basedOn w:val="1"/>
    <w:next w:val="4"/>
    <w:qFormat/>
    <w:uiPriority w:val="99"/>
    <w:pPr>
      <w:overflowPunct w:val="0"/>
      <w:topLinePunct/>
      <w:spacing w:after="120"/>
    </w:pPr>
    <w:rPr>
      <w:rFonts w:ascii="Times New Roman" w:hAnsi="Times New Roman" w:eastAsia="仿宋_GB2312" w:cs="Times New Roman"/>
      <w:sz w:val="32"/>
      <w:szCs w:val="32"/>
    </w:rPr>
  </w:style>
  <w:style w:type="paragraph" w:styleId="4">
    <w:name w:val="Body Text First Indent"/>
    <w:basedOn w:val="3"/>
    <w:next w:val="3"/>
    <w:qFormat/>
    <w:uiPriority w:val="0"/>
    <w:pPr>
      <w:ind w:firstLine="720"/>
    </w:pPr>
  </w:style>
  <w:style w:type="paragraph" w:styleId="7">
    <w:name w:val="Balloon Text"/>
    <w:basedOn w:val="1"/>
    <w:link w:val="12"/>
    <w:semiHidden/>
    <w:unhideWhenUsed/>
    <w:qFormat/>
    <w:uiPriority w:val="99"/>
    <w:rPr>
      <w:sz w:val="18"/>
      <w:szCs w:val="18"/>
    </w:rPr>
  </w:style>
  <w:style w:type="paragraph" w:styleId="8">
    <w:name w:val="Normal (Web)"/>
    <w:basedOn w:val="1"/>
    <w:semiHidden/>
    <w:unhideWhenUsed/>
    <w:qFormat/>
    <w:uiPriority w:val="99"/>
    <w:rPr>
      <w:rFonts w:ascii="Times New Roman" w:hAnsi="Times New Roman" w:cs="Times New Roman"/>
    </w:rPr>
  </w:style>
  <w:style w:type="character" w:customStyle="1" w:styleId="11">
    <w:name w:val="标题 3 Char"/>
    <w:basedOn w:val="10"/>
    <w:link w:val="6"/>
    <w:semiHidden/>
    <w:qFormat/>
    <w:uiPriority w:val="99"/>
    <w:rPr>
      <w:rFonts w:ascii="Calibri" w:hAnsi="Calibri" w:eastAsia="宋体" w:cs="Calibri"/>
      <w:b/>
      <w:bCs/>
      <w:sz w:val="30"/>
      <w:szCs w:val="30"/>
    </w:rPr>
  </w:style>
  <w:style w:type="character" w:customStyle="1" w:styleId="12">
    <w:name w:val="批注框文本 Char"/>
    <w:basedOn w:val="10"/>
    <w:link w:val="7"/>
    <w:semiHidden/>
    <w:qFormat/>
    <w:uiPriority w:val="99"/>
    <w:rPr>
      <w:rFonts w:ascii="Calibri" w:hAnsi="Calibri" w:eastAsia="宋体" w:cs="Calibri"/>
      <w:kern w:val="2"/>
      <w:sz w:val="18"/>
      <w:szCs w:val="18"/>
    </w:rPr>
  </w:style>
  <w:style w:type="paragraph" w:styleId="13">
    <w:name w:val="List Paragraph"/>
    <w:basedOn w:val="1"/>
    <w:unhideWhenUsed/>
    <w:qFormat/>
    <w:uiPriority w:val="99"/>
    <w:pPr>
      <w:ind w:firstLine="420" w:firstLineChars="200"/>
    </w:pPr>
  </w:style>
  <w:style w:type="paragraph" w:customStyle="1" w:styleId="14">
    <w:name w:val="注释"/>
    <w:basedOn w:val="15"/>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4</Pages>
  <Words>752</Words>
  <Characters>837</Characters>
  <Lines>8</Lines>
  <Paragraphs>2</Paragraphs>
  <TotalTime>2</TotalTime>
  <ScaleCrop>false</ScaleCrop>
  <LinksUpToDate>false</LinksUpToDate>
  <CharactersWithSpaces>837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2025-07-28T01:35:00Z</dcterms:created>
  <dc:creator>罗春丽</dc:creator>
  <cp:lastModifiedBy>greatwall</cp:lastModifiedBy>
  <dcterms:modified xsi:type="dcterms:W3CDTF">2026-06-01T15:39:52Z</dcterms:modified>
  <dc:title>经营主体登记（备案）提交材料指引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AD288445099C46142B87156AA569D748</vt:lpwstr>
  </property>
  <property fmtid="{D5CDD505-2E9C-101B-9397-08002B2CF9AE}" pid="4" name="KSOTemplateDocerSaveRecord">
    <vt:lpwstr>eyJoZGlkIjoiMzFmNjllZmFjNzU5YjQ3NDQyYWY3MGJkMGQ5NjMzZmEiLCJ1c2VySWQiOiIyNTIyNTAyMDEifQ==</vt:lpwstr>
  </property>
</Properties>
</file>