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Times New Roman" w:hAnsi="Times New Roman" w:eastAsia="方正小标宋简体" w:cs="Times New Roman"/>
          <w:sz w:val="44"/>
          <w:szCs w:val="44"/>
        </w:rPr>
      </w:pPr>
      <w:bookmarkStart w:id="4" w:name="_GoBack"/>
      <w:bookmarkEnd w:id="4"/>
      <w:r>
        <w:rPr>
          <w:rFonts w:hint="eastAsia" w:ascii="Times New Roman" w:hAnsi="Times New Roman" w:eastAsia="方正小标宋简体" w:cs="Times New Roman"/>
          <w:sz w:val="44"/>
          <w:szCs w:val="44"/>
        </w:rPr>
        <w:t>经营主体登记（备案）提交材料指引</w:t>
      </w:r>
    </w:p>
    <w:p>
      <w:pPr>
        <w:pStyle w:val="4"/>
        <w:overflowPunct w:val="0"/>
        <w:spacing w:before="0" w:after="0" w:line="440" w:lineRule="exact"/>
        <w:ind w:firstLine="640" w:firstLineChars="200"/>
        <w:jc w:val="center"/>
        <w:rPr>
          <w:rFonts w:ascii="Times New Roman" w:hAnsi="Times New Roman" w:eastAsia="方正小标宋简体" w:cs="Times New Roman"/>
          <w:b w:val="0"/>
          <w:bCs w:val="0"/>
          <w:sz w:val="32"/>
          <w:szCs w:val="32"/>
        </w:rPr>
      </w:pPr>
      <w:r>
        <w:rPr>
          <w:rFonts w:hint="eastAsia" w:ascii="Times New Roman" w:hAnsi="Times New Roman" w:eastAsia="方正小标宋简体" w:cs="Times New Roman"/>
          <w:b w:val="0"/>
          <w:bCs w:val="0"/>
          <w:sz w:val="32"/>
          <w:szCs w:val="32"/>
        </w:rPr>
        <w:t>（分公司简易注销）</w:t>
      </w:r>
    </w:p>
    <w:p>
      <w:pPr>
        <w:spacing w:line="440" w:lineRule="exact"/>
        <w:ind w:firstLine="480" w:firstLineChars="200"/>
        <w:rPr>
          <w:rFonts w:ascii="Times New Roman" w:hAnsi="Times New Roman" w:cs="Times New Roman"/>
        </w:rPr>
      </w:pPr>
    </w:p>
    <w:p>
      <w:pPr>
        <w:tabs>
          <w:tab w:val="left" w:pos="424"/>
          <w:tab w:val="center" w:pos="4312"/>
        </w:tabs>
        <w:spacing w:line="440" w:lineRule="exact"/>
        <w:ind w:firstLine="642" w:firstLineChars="200"/>
        <w:jc w:val="left"/>
        <w:outlineLvl w:val="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一、申报须知</w:t>
      </w:r>
    </w:p>
    <w:p>
      <w:pPr>
        <w:tabs>
          <w:tab w:val="left" w:pos="424"/>
          <w:tab w:val="center" w:pos="4312"/>
        </w:tabs>
        <w:spacing w:line="440" w:lineRule="exact"/>
        <w:ind w:firstLine="600" w:firstLineChars="200"/>
        <w:outlineLvl w:val="9"/>
        <w:rPr>
          <w:rFonts w:hint="eastAsia" w:ascii="仿宋_GB2312" w:hAnsi="仿宋_GB2312" w:eastAsia="仿宋_GB2312" w:cs="仿宋_GB2312"/>
          <w:b w:val="0"/>
          <w:color w:val="auto"/>
          <w:sz w:val="30"/>
          <w:szCs w:val="30"/>
          <w:highlight w:val="none"/>
          <w:shd w:val="clear" w:color="auto" w:fill="FFFFFF"/>
          <w:lang w:val="en-US" w:eastAsia="zh-CN"/>
        </w:rPr>
      </w:pPr>
      <w:r>
        <w:rPr>
          <w:rFonts w:hint="eastAsia" w:ascii="仿宋_GB2312" w:hAnsi="仿宋_GB2312" w:eastAsia="仿宋_GB2312" w:cs="仿宋_GB2312"/>
          <w:sz w:val="30"/>
          <w:szCs w:val="30"/>
          <w:shd w:val="clear" w:color="auto" w:fill="FFFFFF"/>
        </w:rPr>
        <w:t>（一）适用范围：依照《公司法》《外商投资法》《市场主体登记管理条例》设立的分公司，申请</w:t>
      </w:r>
      <w:r>
        <w:rPr>
          <w:rFonts w:hint="eastAsia" w:ascii="仿宋_GB2312" w:hAnsi="仿宋_GB2312" w:eastAsia="仿宋_GB2312" w:cs="仿宋_GB2312"/>
          <w:sz w:val="30"/>
          <w:szCs w:val="30"/>
          <w:shd w:val="clear" w:color="auto" w:fill="FFFFFF"/>
          <w:lang w:val="en-US" w:eastAsia="zh-CN"/>
        </w:rPr>
        <w:t>简易</w:t>
      </w:r>
      <w:r>
        <w:rPr>
          <w:rFonts w:hint="eastAsia" w:ascii="仿宋_GB2312" w:hAnsi="仿宋_GB2312" w:eastAsia="仿宋_GB2312" w:cs="仿宋_GB2312"/>
          <w:sz w:val="30"/>
          <w:szCs w:val="30"/>
          <w:shd w:val="clear" w:color="auto" w:fill="FFFFFF"/>
        </w:rPr>
        <w:t>注销登记适用本规范。</w:t>
      </w:r>
    </w:p>
    <w:p>
      <w:pPr>
        <w:tabs>
          <w:tab w:val="left" w:pos="424"/>
          <w:tab w:val="center" w:pos="4312"/>
        </w:tabs>
        <w:spacing w:line="440" w:lineRule="exact"/>
        <w:ind w:left="0" w:firstLine="600" w:firstLineChars="200"/>
        <w:jc w:val="left"/>
        <w:outlineLvl w:val="0"/>
        <w:rPr>
          <w:rFonts w:hint="eastAsia" w:ascii="仿宋_GB2312" w:hAnsi="仿宋_GB2312" w:eastAsia="仿宋_GB2312" w:cs="仿宋_GB2312"/>
          <w:b w:val="0"/>
          <w:bCs w:val="0"/>
          <w:sz w:val="30"/>
          <w:szCs w:val="30"/>
          <w:shd w:val="clear" w:color="auto" w:fill="FFFFFF"/>
          <w:lang w:eastAsia="zh-CN"/>
        </w:rPr>
      </w:pPr>
      <w:r>
        <w:rPr>
          <w:rFonts w:hint="eastAsia" w:ascii="仿宋_GB2312" w:hAnsi="仿宋_GB2312" w:eastAsia="仿宋_GB2312" w:cs="仿宋_GB2312"/>
          <w:b w:val="0"/>
          <w:bCs w:val="0"/>
          <w:sz w:val="30"/>
          <w:szCs w:val="30"/>
          <w:shd w:val="clear" w:color="auto" w:fill="FFFFFF"/>
          <w:lang w:eastAsia="zh-CN"/>
        </w:rPr>
        <w:t>（二）简易注销适用条件：分公司在存续期间未产生债务，或者已清偿全部债务，未发生或者已结清清偿费用、职工工资、社会保险费用、法定补偿金、应缴纳税款（滞纳金、罚款），并由隶属主体书面承诺对上述情况的真实性承担法律责任的，可以按照简易程序办理注销登记。</w:t>
      </w:r>
    </w:p>
    <w:p>
      <w:pPr>
        <w:tabs>
          <w:tab w:val="left" w:pos="424"/>
          <w:tab w:val="center" w:pos="4312"/>
        </w:tabs>
        <w:spacing w:line="440" w:lineRule="exact"/>
        <w:ind w:firstLine="60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30"/>
          <w:szCs w:val="30"/>
          <w:shd w:val="clear" w:color="auto" w:fill="FFFFFF"/>
          <w:lang w:eastAsia="zh-CN"/>
        </w:rPr>
        <w:t>（</w:t>
      </w:r>
      <w:r>
        <w:rPr>
          <w:rFonts w:hint="eastAsia" w:ascii="仿宋_GB2312" w:hAnsi="仿宋_GB2312" w:eastAsia="仿宋_GB2312" w:cs="仿宋_GB2312"/>
          <w:sz w:val="30"/>
          <w:szCs w:val="30"/>
          <w:shd w:val="clear" w:color="auto" w:fill="FFFFFF"/>
          <w:lang w:val="en-US" w:eastAsia="zh-CN"/>
        </w:rPr>
        <w:t>三）</w:t>
      </w:r>
      <w:r>
        <w:rPr>
          <w:rFonts w:hint="eastAsia" w:ascii="仿宋_GB2312" w:hAnsi="仿宋_GB2312" w:eastAsia="仿宋_GB2312" w:cs="仿宋_GB2312"/>
          <w:b w:val="0"/>
          <w:bCs w:val="0"/>
          <w:sz w:val="30"/>
          <w:szCs w:val="30"/>
          <w:shd w:val="clear" w:color="auto" w:fill="FFFFFF"/>
        </w:rPr>
        <w:t>不适用简易注销</w:t>
      </w:r>
      <w:r>
        <w:rPr>
          <w:rFonts w:hint="eastAsia" w:ascii="仿宋_GB2312" w:hAnsi="仿宋_GB2312" w:eastAsia="仿宋_GB2312" w:cs="仿宋_GB2312"/>
          <w:b w:val="0"/>
          <w:bCs w:val="0"/>
          <w:sz w:val="30"/>
          <w:szCs w:val="30"/>
          <w:shd w:val="clear" w:color="auto" w:fill="FFFFFF"/>
          <w:lang w:val="en-US" w:eastAsia="zh-CN"/>
        </w:rPr>
        <w:t>程序</w:t>
      </w:r>
      <w:r>
        <w:rPr>
          <w:rFonts w:hint="eastAsia" w:ascii="仿宋_GB2312" w:hAnsi="仿宋_GB2312" w:eastAsia="仿宋_GB2312" w:cs="仿宋_GB2312"/>
          <w:b w:val="0"/>
          <w:bCs w:val="0"/>
          <w:sz w:val="30"/>
          <w:szCs w:val="30"/>
          <w:shd w:val="clear" w:color="auto" w:fill="FFFFFF"/>
        </w:rPr>
        <w:t>的情形</w:t>
      </w:r>
      <w:r>
        <w:rPr>
          <w:rFonts w:hint="eastAsia" w:ascii="仿宋_GB2312" w:hAnsi="仿宋_GB2312" w:eastAsia="仿宋_GB2312" w:cs="仿宋_GB2312"/>
          <w:b w:val="0"/>
          <w:bCs w:val="0"/>
          <w:sz w:val="30"/>
          <w:szCs w:val="30"/>
          <w:shd w:val="clear" w:color="auto" w:fill="FFFFFF"/>
          <w:lang w:eastAsia="zh-CN"/>
        </w:rPr>
        <w:t>：</w:t>
      </w:r>
      <w:r>
        <w:rPr>
          <w:rFonts w:hint="eastAsia" w:ascii="仿宋_GB2312" w:hAnsi="仿宋_GB2312" w:eastAsia="仿宋_GB2312" w:cs="仿宋_GB2312"/>
          <w:sz w:val="30"/>
          <w:szCs w:val="30"/>
          <w:shd w:val="clear" w:color="auto" w:fill="FFFFFF"/>
        </w:rPr>
        <w:t>1.法律、行政法规或者国务院决定规定在注销登记前需经批准的；被吊销营业执照、责令关闭、撤销；2.在经营异常名录或者市场监督管理严重违法失信名单中；3.存在股权（财产份额）被冻结、出质或者动产抵押，或者对其他市场主体存在投资；4.尚持有股权、股票等权益性投资、债券型投资或土地使用权、房产等资产；5.未依法办理所得税清算申报或有清算所有未缴纳所得税的；6.正在被立案调查或者采取行政强制、正在诉讼或仲裁程序中；受到罚款等行政处罚尚未执行完毕；7.不适用简易注销登记的其他情形。</w:t>
      </w:r>
    </w:p>
    <w:p>
      <w:pPr>
        <w:tabs>
          <w:tab w:val="left" w:pos="424"/>
          <w:tab w:val="center" w:pos="4312"/>
        </w:tabs>
        <w:spacing w:line="440" w:lineRule="exact"/>
        <w:ind w:firstLine="600" w:firstLineChars="200"/>
        <w:jc w:val="left"/>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val="0"/>
          <w:bCs w:val="0"/>
          <w:sz w:val="30"/>
          <w:szCs w:val="30"/>
          <w:shd w:val="clear" w:color="auto" w:fill="FFFFFF"/>
          <w:lang w:eastAsia="zh-CN"/>
        </w:rPr>
        <w:t>（四</w:t>
      </w:r>
      <w:r>
        <w:rPr>
          <w:rFonts w:hint="eastAsia" w:ascii="仿宋_GB2312" w:hAnsi="仿宋_GB2312" w:eastAsia="仿宋_GB2312" w:cs="仿宋_GB2312"/>
          <w:b w:val="0"/>
          <w:bCs w:val="0"/>
          <w:sz w:val="30"/>
          <w:szCs w:val="30"/>
          <w:shd w:val="clear" w:color="auto" w:fill="FFFFFF"/>
          <w:lang w:val="en-US" w:eastAsia="zh-CN"/>
        </w:rPr>
        <w:t>）</w:t>
      </w:r>
      <w:r>
        <w:rPr>
          <w:rFonts w:hint="eastAsia" w:ascii="仿宋_GB2312" w:hAnsi="仿宋_GB2312" w:eastAsia="仿宋_GB2312" w:cs="仿宋_GB2312"/>
          <w:b w:val="0"/>
          <w:bCs w:val="0"/>
          <w:sz w:val="30"/>
          <w:szCs w:val="30"/>
          <w:shd w:val="clear" w:color="auto" w:fill="FFFFFF"/>
        </w:rPr>
        <w:t>简易注销公示与异议处理</w:t>
      </w:r>
      <w:r>
        <w:rPr>
          <w:rFonts w:hint="eastAsia" w:ascii="仿宋_GB2312" w:hAnsi="仿宋_GB2312" w:eastAsia="仿宋_GB2312" w:cs="仿宋_GB2312"/>
          <w:b w:val="0"/>
          <w:bCs w:val="0"/>
          <w:sz w:val="30"/>
          <w:szCs w:val="30"/>
          <w:shd w:val="clear" w:color="auto" w:fill="FFFFFF"/>
          <w:lang w:eastAsia="zh-CN"/>
        </w:rPr>
        <w:t>：</w:t>
      </w:r>
      <w:r>
        <w:rPr>
          <w:rFonts w:hint="eastAsia" w:ascii="仿宋_GB2312" w:hAnsi="仿宋_GB2312" w:eastAsia="仿宋_GB2312" w:cs="仿宋_GB2312"/>
          <w:sz w:val="30"/>
          <w:szCs w:val="30"/>
          <w:shd w:val="clear" w:color="auto" w:fill="FFFFFF"/>
        </w:rPr>
        <w:t>通过简易程序注销分公司登记，应当通过国家企业信用信息公示系统将承诺书及注销登记申请予以公告，公告期限不少于20日。公示期内，有关利害关系人及相关政府部门可以通过国家企业信用信息公示系统《简易注销公告》专栏“异议留言”功能提出异议并简要陈述理由。</w:t>
      </w:r>
    </w:p>
    <w:p>
      <w:pPr>
        <w:pStyle w:val="2"/>
        <w:spacing w:line="440" w:lineRule="exac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（五）简易注销申请时限：</w:t>
      </w:r>
      <w:r>
        <w:rPr>
          <w:rFonts w:hint="eastAsia" w:ascii="仿宋_GB2312" w:hAnsi="仿宋_GB2312" w:eastAsia="仿宋_GB2312" w:cs="仿宋_GB2312"/>
          <w:sz w:val="30"/>
          <w:szCs w:val="30"/>
          <w:shd w:val="clear" w:color="auto" w:fill="FFFFFF"/>
        </w:rPr>
        <w:t>公告期限届满后，未有异议的，分公司可以在20内向登记机关申请注销登记；期满未办理的，登记机关可根据实际情况予以延长时限，宽展期最长不超过30日，即企业最晚应当在公示期满之日起50日内办理简易注销登记。企业在公示后，不得从事与注销无关的生产经营活动。</w:t>
      </w:r>
    </w:p>
    <w:p>
      <w:pPr>
        <w:tabs>
          <w:tab w:val="left" w:pos="424"/>
          <w:tab w:val="center" w:pos="4312"/>
        </w:tabs>
        <w:spacing w:line="440" w:lineRule="exact"/>
        <w:ind w:left="0" w:firstLine="600" w:firstLineChars="200"/>
        <w:jc w:val="left"/>
        <w:outlineLvl w:val="0"/>
        <w:rPr>
          <w:rFonts w:hint="eastAsia" w:ascii="仿宋_GB2312" w:hAnsi="仿宋_GB2312" w:eastAsia="仿宋_GB2312" w:cs="仿宋_GB2312"/>
          <w:b w:val="0"/>
          <w:bCs w:val="0"/>
          <w:sz w:val="30"/>
          <w:szCs w:val="30"/>
          <w:shd w:val="clear" w:color="auto" w:fill="FFFFFF"/>
          <w:lang w:eastAsia="zh-CN"/>
        </w:rPr>
      </w:pPr>
      <w:r>
        <w:rPr>
          <w:rFonts w:hint="eastAsia" w:ascii="仿宋_GB2312" w:hAnsi="仿宋_GB2312" w:eastAsia="仿宋_GB2312" w:cs="仿宋_GB2312"/>
          <w:b w:val="0"/>
          <w:bCs w:val="0"/>
          <w:sz w:val="30"/>
          <w:szCs w:val="30"/>
          <w:shd w:val="clear" w:color="auto" w:fill="FFFFFF"/>
          <w:lang w:eastAsia="zh-CN"/>
        </w:rPr>
        <w:t>（六</w:t>
      </w:r>
      <w:r>
        <w:rPr>
          <w:rFonts w:hint="eastAsia" w:ascii="仿宋_GB2312" w:hAnsi="仿宋_GB2312" w:eastAsia="仿宋_GB2312" w:cs="仿宋_GB2312"/>
          <w:b w:val="0"/>
          <w:bCs w:val="0"/>
          <w:sz w:val="30"/>
          <w:szCs w:val="30"/>
          <w:shd w:val="clear" w:color="auto" w:fill="FFFFFF"/>
          <w:lang w:val="en-US" w:eastAsia="zh-CN"/>
        </w:rPr>
        <w:t>）</w:t>
      </w:r>
      <w:r>
        <w:rPr>
          <w:rFonts w:hint="eastAsia" w:ascii="仿宋_GB2312" w:hAnsi="仿宋_GB2312" w:eastAsia="仿宋_GB2312" w:cs="仿宋_GB2312"/>
          <w:b w:val="0"/>
          <w:bCs w:val="0"/>
          <w:sz w:val="30"/>
          <w:szCs w:val="30"/>
          <w:shd w:val="clear" w:color="auto" w:fill="FFFFFF"/>
          <w:lang w:eastAsia="zh-CN"/>
        </w:rPr>
        <w:t>分支机构隶属企业已注销问题</w:t>
      </w:r>
      <w:r>
        <w:rPr>
          <w:rFonts w:hint="eastAsia" w:ascii="仿宋_GB2312" w:hAnsi="仿宋_GB2312" w:eastAsia="仿宋_GB2312" w:cs="仿宋_GB2312"/>
          <w:b w:val="0"/>
          <w:bCs w:val="0"/>
          <w:sz w:val="30"/>
          <w:szCs w:val="30"/>
          <w:shd w:val="clear" w:color="auto" w:fill="FFFFFF"/>
          <w:lang w:val="en-US" w:eastAsia="zh-CN"/>
        </w:rPr>
        <w:t>处理</w:t>
      </w:r>
      <w:r>
        <w:rPr>
          <w:rFonts w:hint="eastAsia" w:ascii="仿宋_GB2312" w:hAnsi="仿宋_GB2312" w:eastAsia="仿宋_GB2312" w:cs="仿宋_GB2312"/>
          <w:b w:val="0"/>
          <w:bCs w:val="0"/>
          <w:sz w:val="30"/>
          <w:szCs w:val="30"/>
          <w:shd w:val="clear" w:color="auto" w:fill="FFFFFF"/>
          <w:lang w:eastAsia="zh-CN"/>
        </w:rPr>
        <w:t>：企业申请注销登记前，应当依法办理分支机构注销登记。因隶属企业已注销却未办理分支机构注销登记，导致分支机构无法注销的，已注销企业有合法继受主体的，可由继受主体依有关规定申请办理；已注销企业无合法继受主体的，由已注销企业注销时登记在册的全体股东（出资人）申请办理。</w:t>
      </w:r>
    </w:p>
    <w:p>
      <w:pPr>
        <w:tabs>
          <w:tab w:val="left" w:pos="424"/>
          <w:tab w:val="center" w:pos="4312"/>
        </w:tabs>
        <w:spacing w:line="440" w:lineRule="exact"/>
        <w:ind w:firstLine="600" w:firstLineChars="200"/>
        <w:outlineLvl w:val="9"/>
        <w:rPr>
          <w:rFonts w:hint="eastAsia" w:ascii="仿宋_GB2312" w:hAnsi="仿宋_GB2312" w:eastAsia="仿宋_GB2312" w:cs="仿宋_GB2312"/>
          <w:color w:val="auto"/>
          <w:sz w:val="30"/>
          <w:szCs w:val="30"/>
          <w:highlight w:val="none"/>
          <w:shd w:val="clear" w:color="auto" w:fill="FFFFFF"/>
          <w:lang w:val="en-US" w:eastAsia="zh-CN"/>
        </w:rPr>
      </w:pPr>
      <w:r>
        <w:rPr>
          <w:rFonts w:hint="eastAsia" w:ascii="仿宋_GB2312" w:hAnsi="仿宋_GB2312" w:eastAsia="仿宋_GB2312" w:cs="仿宋_GB2312"/>
          <w:b w:val="0"/>
          <w:bCs w:val="0"/>
          <w:sz w:val="30"/>
          <w:szCs w:val="30"/>
          <w:shd w:val="clear" w:color="auto" w:fill="FFFFFF"/>
        </w:rPr>
        <w:t>（</w:t>
      </w:r>
      <w:r>
        <w:rPr>
          <w:rFonts w:hint="eastAsia" w:ascii="仿宋_GB2312" w:hAnsi="仿宋_GB2312" w:eastAsia="仿宋_GB2312" w:cs="仿宋_GB2312"/>
          <w:b w:val="0"/>
          <w:bCs w:val="0"/>
          <w:sz w:val="30"/>
          <w:szCs w:val="30"/>
          <w:shd w:val="clear" w:color="auto" w:fill="FFFFFF"/>
          <w:lang w:val="en-US" w:eastAsia="zh-CN"/>
        </w:rPr>
        <w:t>七</w:t>
      </w:r>
      <w:r>
        <w:rPr>
          <w:rFonts w:hint="eastAsia" w:ascii="仿宋_GB2312" w:hAnsi="仿宋_GB2312" w:eastAsia="仿宋_GB2312" w:cs="仿宋_GB2312"/>
          <w:b w:val="0"/>
          <w:bCs w:val="0"/>
          <w:sz w:val="30"/>
          <w:szCs w:val="30"/>
          <w:shd w:val="clear" w:color="auto" w:fill="FFFFFF"/>
        </w:rPr>
        <w:t>）</w:t>
      </w:r>
      <w:r>
        <w:rPr>
          <w:rFonts w:hint="eastAsia" w:ascii="仿宋_GB2312" w:hAnsi="仿宋_GB2312" w:eastAsia="仿宋_GB2312" w:cs="仿宋_GB2312"/>
          <w:b w:val="0"/>
          <w:bCs w:val="0"/>
          <w:color w:val="auto"/>
          <w:sz w:val="30"/>
          <w:szCs w:val="30"/>
          <w:highlight w:val="none"/>
          <w:shd w:val="clear" w:color="auto" w:fill="FFFFFF"/>
          <w:lang w:val="en-US" w:eastAsia="zh-CN"/>
        </w:rPr>
        <w:t>提交材料要求：1.</w:t>
      </w:r>
      <w:r>
        <w:rPr>
          <w:rFonts w:hint="eastAsia" w:ascii="仿宋_GB2312" w:hAnsi="仿宋_GB2312" w:eastAsia="仿宋_GB2312" w:cs="仿宋_GB2312"/>
          <w:color w:val="auto"/>
          <w:sz w:val="30"/>
          <w:szCs w:val="30"/>
          <w:highlight w:val="none"/>
          <w:shd w:val="clear" w:color="auto" w:fill="FFFFFF"/>
          <w:lang w:val="en-US" w:eastAsia="zh-CN"/>
        </w:rPr>
        <w:t>对于现场窗口提交材料的，除明确注明要求提交复印件的材料外，其他材料均提交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tabs>
          <w:tab w:val="left" w:pos="424"/>
          <w:tab w:val="center" w:pos="4312"/>
        </w:tabs>
        <w:spacing w:line="440" w:lineRule="exact"/>
        <w:ind w:firstLine="600"/>
        <w:outlineLvl w:val="9"/>
        <w:rPr>
          <w:rFonts w:hint="eastAsia" w:ascii="仿宋_GB2312" w:hAnsi="仿宋_GB2312" w:eastAsia="仿宋_GB2312" w:cs="仿宋_GB2312"/>
          <w:color w:val="auto"/>
          <w:kern w:val="0"/>
          <w:sz w:val="30"/>
          <w:szCs w:val="30"/>
          <w:highlight w:val="none"/>
          <w:shd w:val="clear" w:color="auto" w:fill="FFFFFF"/>
          <w:lang w:val="en-US" w:eastAsia="zh-CN" w:bidi="en-US"/>
        </w:rPr>
      </w:pPr>
      <w:r>
        <w:rPr>
          <w:rFonts w:hint="eastAsia" w:ascii="仿宋_GB2312" w:hAnsi="仿宋_GB2312" w:eastAsia="仿宋_GB2312" w:cs="仿宋_GB2312"/>
          <w:color w:val="auto"/>
          <w:kern w:val="0"/>
          <w:sz w:val="30"/>
          <w:szCs w:val="30"/>
          <w:highlight w:val="none"/>
          <w:shd w:val="clear" w:color="auto" w:fill="FFFFFF"/>
          <w:lang w:val="en-US" w:eastAsia="zh-CN" w:bidi="en-US"/>
        </w:rPr>
        <w:t>2.提交材料、公证认证文书为外文的，应当同时提交中文翻译件、外文原件两种文书。翻译单位应在翻译件上加盖翻译单位公章（翻译专用章）、注明“翻译准确”字样，并附营业执照复印件等主体资格证明文件复印件，同时注明翻译人及联系方式。翻译人为自然人的，应在翻译件上签名，注明联系方式，并附翻译人员相应翻译资质复印件及身份证明复印件。</w:t>
      </w:r>
    </w:p>
    <w:p>
      <w:pPr>
        <w:pStyle w:val="2"/>
        <w:tabs>
          <w:tab w:val="left" w:pos="424"/>
          <w:tab w:val="center" w:pos="4312"/>
        </w:tabs>
        <w:spacing w:line="440" w:lineRule="exact"/>
        <w:ind w:firstLine="600"/>
        <w:outlineLvl w:val="2"/>
        <w:rPr>
          <w:rFonts w:hint="eastAsia" w:ascii="仿宋_GB2312" w:hAnsi="仿宋_GB2312" w:eastAsia="仿宋_GB2312" w:cs="仿宋_GB2312"/>
          <w:sz w:val="30"/>
          <w:szCs w:val="30"/>
          <w:highlight w:val="none"/>
          <w:shd w:val="clear" w:color="auto" w:fill="FFFFFF"/>
          <w:lang w:val="en-US" w:eastAsia="zh-CN"/>
        </w:rPr>
      </w:pPr>
      <w:r>
        <w:rPr>
          <w:rFonts w:hint="eastAsia" w:ascii="仿宋_GB2312" w:hAnsi="仿宋_GB2312" w:eastAsia="仿宋_GB2312" w:cs="仿宋_GB2312"/>
          <w:b w:val="0"/>
          <w:bCs w:val="0"/>
          <w:color w:val="auto"/>
          <w:kern w:val="0"/>
          <w:sz w:val="30"/>
          <w:szCs w:val="30"/>
          <w:highlight w:val="none"/>
          <w:shd w:val="clear" w:color="auto" w:fill="FFFFFF"/>
          <w:lang w:val="en-US" w:eastAsia="zh-CN" w:bidi="en-US"/>
        </w:rPr>
        <w:t>（八）</w:t>
      </w:r>
      <w:r>
        <w:rPr>
          <w:rFonts w:hint="eastAsia" w:ascii="仿宋_GB2312" w:hAnsi="仿宋_GB2312" w:eastAsia="仿宋_GB2312" w:cs="仿宋_GB2312"/>
          <w:b w:val="0"/>
          <w:bCs w:val="0"/>
          <w:color w:val="auto"/>
          <w:sz w:val="30"/>
          <w:szCs w:val="30"/>
          <w:highlight w:val="none"/>
          <w:shd w:val="clear" w:color="auto" w:fill="FFFFFF"/>
          <w:lang w:val="en-US" w:eastAsia="zh-CN"/>
        </w:rPr>
        <w:t>签署规范：</w:t>
      </w:r>
      <w:r>
        <w:rPr>
          <w:rFonts w:hint="eastAsia" w:ascii="仿宋_GB2312" w:hAnsi="仿宋_GB2312" w:eastAsia="仿宋_GB2312" w:cs="仿宋_GB2312"/>
          <w:color w:val="auto"/>
          <w:sz w:val="30"/>
          <w:szCs w:val="30"/>
          <w:highlight w:val="none"/>
          <w:shd w:val="clear" w:color="auto" w:fill="FFFFFF"/>
          <w:lang w:val="en-US" w:eastAsia="zh-CN"/>
        </w:rPr>
        <w:t>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2"/>
        <w:tabs>
          <w:tab w:val="left" w:pos="424"/>
          <w:tab w:val="center" w:pos="4312"/>
        </w:tabs>
        <w:spacing w:line="440" w:lineRule="exact"/>
        <w:ind w:firstLine="600"/>
        <w:outlineLvl w:val="9"/>
        <w:rPr>
          <w:rFonts w:hint="eastAsia" w:ascii="仿宋_GB2312" w:hAnsi="仿宋_GB2312" w:eastAsia="仿宋_GB2312" w:cs="仿宋_GB2312"/>
          <w:color w:val="auto"/>
          <w:sz w:val="30"/>
          <w:szCs w:val="30"/>
          <w:highlight w:val="none"/>
          <w:shd w:val="clear" w:color="auto" w:fill="FFFFFF"/>
          <w:lang w:val="en-US" w:eastAsia="zh-CN"/>
        </w:rPr>
      </w:pPr>
      <w:r>
        <w:rPr>
          <w:rFonts w:hint="eastAsia" w:ascii="仿宋_GB2312" w:hAnsi="仿宋_GB2312" w:eastAsia="仿宋_GB2312" w:cs="仿宋_GB2312"/>
          <w:b w:val="0"/>
          <w:bCs w:val="0"/>
          <w:color w:val="auto"/>
          <w:sz w:val="30"/>
          <w:szCs w:val="30"/>
          <w:highlight w:val="none"/>
          <w:shd w:val="clear" w:color="auto" w:fill="FFFFFF"/>
          <w:lang w:val="en-US" w:eastAsia="zh-CN"/>
        </w:rPr>
        <w:t>（九）实名登记要求：</w:t>
      </w:r>
      <w:r>
        <w:rPr>
          <w:rFonts w:hint="eastAsia" w:ascii="仿宋_GB2312" w:hAnsi="仿宋_GB2312" w:eastAsia="仿宋_GB2312" w:cs="仿宋_GB2312"/>
          <w:color w:val="auto"/>
          <w:sz w:val="30"/>
          <w:szCs w:val="30"/>
          <w:highlight w:val="none"/>
          <w:shd w:val="clear" w:color="auto" w:fill="FFFFFF"/>
          <w:lang w:val="en-US" w:eastAsia="zh-CN"/>
        </w:rPr>
        <w:t>在办理登记、备案事项时，申请人、登记联络员或登记注册代理人等相关人员应当配合登记机关办理实名登记确认。在登记机关现场办理实名登记确认的，还应当提交《实名登记确认表》。</w:t>
      </w:r>
    </w:p>
    <w:p>
      <w:pPr>
        <w:tabs>
          <w:tab w:val="left" w:pos="424"/>
          <w:tab w:val="center" w:pos="4312"/>
        </w:tabs>
        <w:spacing w:line="440" w:lineRule="exact"/>
        <w:ind w:left="0" w:firstLine="600" w:firstLineChars="200"/>
        <w:jc w:val="left"/>
        <w:outlineLvl w:val="2"/>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val="0"/>
          <w:bCs w:val="0"/>
          <w:color w:val="auto"/>
          <w:kern w:val="0"/>
          <w:sz w:val="30"/>
          <w:szCs w:val="30"/>
          <w:highlight w:val="none"/>
          <w:shd w:val="clear" w:color="auto" w:fill="FFFFFF"/>
          <w:lang w:val="en-US" w:eastAsia="zh-CN" w:bidi="en-US"/>
        </w:rPr>
        <w:t>（十）营业执照缴回要求：</w:t>
      </w:r>
      <w:r>
        <w:rPr>
          <w:rFonts w:hint="eastAsia" w:ascii="仿宋_GB2312" w:hAnsi="仿宋_GB2312" w:eastAsia="仿宋_GB2312" w:cs="仿宋_GB2312"/>
          <w:b w:val="0"/>
          <w:bCs w:val="0"/>
          <w:color w:val="auto"/>
          <w:kern w:val="0"/>
          <w:sz w:val="30"/>
          <w:szCs w:val="30"/>
          <w:highlight w:val="none"/>
          <w:shd w:val="clear" w:color="auto" w:fill="FFFFFF"/>
          <w:lang w:val="en-US" w:eastAsia="zh-CN" w:bidi="ar-SA"/>
        </w:rPr>
        <w:t>已领取纸质版营业执照的缴回营业执照正、副本。</w:t>
      </w:r>
    </w:p>
    <w:p>
      <w:pPr>
        <w:tabs>
          <w:tab w:val="left" w:pos="424"/>
          <w:tab w:val="center" w:pos="4312"/>
        </w:tabs>
        <w:spacing w:line="440" w:lineRule="exact"/>
        <w:ind w:firstLine="642" w:firstLineChars="200"/>
        <w:jc w:val="left"/>
        <w:outlineLvl w:val="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二、申报材料目录</w:t>
      </w:r>
    </w:p>
    <w:p>
      <w:pPr>
        <w:tabs>
          <w:tab w:val="left" w:pos="424"/>
          <w:tab w:val="center" w:pos="4312"/>
        </w:tabs>
        <w:spacing w:line="440" w:lineRule="exact"/>
        <w:ind w:firstLine="600" w:firstLineChars="200"/>
        <w:jc w:val="left"/>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（一）</w:t>
      </w:r>
      <w:bookmarkStart w:id="0" w:name="OLE_LINK14"/>
      <w:bookmarkStart w:id="1" w:name="OLE_LINK13"/>
      <w:r>
        <w:rPr>
          <w:rFonts w:hint="eastAsia" w:ascii="仿宋_GB2312" w:hAnsi="仿宋_GB2312" w:eastAsia="仿宋_GB2312" w:cs="仿宋_GB2312"/>
          <w:sz w:val="30"/>
          <w:szCs w:val="30"/>
          <w:shd w:val="clear" w:color="auto" w:fill="FFFFFF"/>
        </w:rPr>
        <w:t>《分支机构登记（备案）申请书》</w:t>
      </w:r>
      <w:bookmarkEnd w:id="0"/>
      <w:bookmarkEnd w:id="1"/>
      <w:r>
        <w:rPr>
          <w:rFonts w:hint="eastAsia" w:ascii="仿宋_GB2312" w:hAnsi="仿宋_GB2312" w:eastAsia="仿宋_GB2312" w:cs="仿宋_GB2312"/>
          <w:sz w:val="30"/>
          <w:szCs w:val="30"/>
          <w:shd w:val="clear" w:color="auto" w:fill="FFFFFF"/>
        </w:rPr>
        <w:t>。</w:t>
      </w:r>
    </w:p>
    <w:p>
      <w:pPr>
        <w:tabs>
          <w:tab w:val="left" w:pos="424"/>
          <w:tab w:val="center" w:pos="4312"/>
        </w:tabs>
        <w:spacing w:line="440" w:lineRule="exact"/>
        <w:ind w:firstLine="600" w:firstLineChars="200"/>
        <w:jc w:val="left"/>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（二）</w:t>
      </w:r>
      <w:bookmarkStart w:id="2" w:name="OLE_LINK3"/>
      <w:bookmarkStart w:id="3" w:name="OLE_LINK4"/>
      <w:r>
        <w:rPr>
          <w:rFonts w:hint="eastAsia" w:ascii="仿宋_GB2312" w:hAnsi="仿宋_GB2312" w:eastAsia="仿宋_GB2312" w:cs="仿宋_GB2312"/>
          <w:sz w:val="30"/>
          <w:szCs w:val="30"/>
          <w:shd w:val="clear" w:color="auto" w:fill="FFFFFF"/>
        </w:rPr>
        <w:t>提交申请材料的人员（经办人）的自然人身份证明复印件</w:t>
      </w:r>
      <w:r>
        <w:rPr>
          <w:rFonts w:hint="eastAsia" w:ascii="仿宋_GB2312" w:hAnsi="仿宋_GB2312" w:eastAsia="仿宋_GB2312" w:cs="仿宋_GB2312"/>
          <w:sz w:val="30"/>
          <w:szCs w:val="30"/>
          <w:shd w:val="clear" w:color="auto" w:fill="FFFFFF"/>
          <w:lang w:eastAsia="zh-CN"/>
        </w:rPr>
        <w:t>。</w:t>
      </w:r>
    </w:p>
    <w:bookmarkEnd w:id="2"/>
    <w:bookmarkEnd w:id="3"/>
    <w:p>
      <w:pPr>
        <w:tabs>
          <w:tab w:val="left" w:pos="424"/>
          <w:tab w:val="center" w:pos="4312"/>
        </w:tabs>
        <w:spacing w:line="440" w:lineRule="exact"/>
        <w:ind w:firstLine="600" w:firstLineChars="200"/>
        <w:jc w:val="left"/>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（三）《简易注销全体投资人承诺书》。</w:t>
      </w:r>
    </w:p>
    <w:p>
      <w:pPr>
        <w:tabs>
          <w:tab w:val="left" w:pos="424"/>
          <w:tab w:val="center" w:pos="4312"/>
        </w:tabs>
        <w:spacing w:line="440" w:lineRule="exact"/>
        <w:ind w:firstLine="642" w:firstLineChars="200"/>
        <w:jc w:val="left"/>
        <w:outlineLvl w:val="0"/>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三、填报要点</w:t>
      </w:r>
    </w:p>
    <w:p>
      <w:pPr>
        <w:pStyle w:val="2"/>
        <w:spacing w:line="440" w:lineRule="exact"/>
        <w:ind w:firstLineChars="200"/>
        <w:outlineLvl w:val="0"/>
        <w:rPr>
          <w:rFonts w:hint="eastAsia" w:ascii="仿宋_GB2312" w:hAnsi="仿宋_GB2312" w:eastAsia="仿宋_GB2312" w:cs="仿宋_GB2312"/>
          <w:bCs/>
          <w:sz w:val="30"/>
          <w:szCs w:val="30"/>
          <w:shd w:val="clear" w:color="auto" w:fill="FFFFFF"/>
        </w:rPr>
      </w:pPr>
      <w:r>
        <w:rPr>
          <w:rFonts w:hint="eastAsia" w:ascii="仿宋_GB2312" w:hAnsi="仿宋_GB2312" w:eastAsia="仿宋_GB2312" w:cs="仿宋_GB2312"/>
          <w:sz w:val="30"/>
          <w:szCs w:val="30"/>
          <w:shd w:val="clear" w:color="auto" w:fill="FFFFFF"/>
        </w:rPr>
        <w:t>（一）《分支机构登记（备案）申请书》</w:t>
      </w:r>
      <w:r>
        <w:rPr>
          <w:rFonts w:hint="eastAsia" w:ascii="仿宋_GB2312" w:hAnsi="仿宋_GB2312" w:eastAsia="仿宋_GB2312" w:cs="仿宋_GB2312"/>
          <w:b w:val="0"/>
          <w:color w:val="auto"/>
          <w:sz w:val="30"/>
          <w:szCs w:val="30"/>
          <w:highlight w:val="none"/>
          <w:shd w:val="clear" w:color="auto" w:fill="FFFFFF"/>
          <w:lang w:eastAsia="zh-CN"/>
        </w:rPr>
        <w:t>，含表1《分支机构基本信息》、表2《隶属经营主体（单位）信息》、表3《分支机构设立信息》、表</w:t>
      </w:r>
      <w:r>
        <w:rPr>
          <w:rFonts w:hint="eastAsia" w:ascii="仿宋_GB2312" w:hAnsi="仿宋_GB2312" w:eastAsia="仿宋_GB2312" w:cs="仿宋_GB2312"/>
          <w:b w:val="0"/>
          <w:color w:val="auto"/>
          <w:sz w:val="30"/>
          <w:szCs w:val="30"/>
          <w:highlight w:val="none"/>
          <w:shd w:val="clear" w:color="auto" w:fill="FFFFFF"/>
          <w:lang w:val="en-US" w:eastAsia="zh-CN"/>
        </w:rPr>
        <w:t>4</w:t>
      </w:r>
      <w:r>
        <w:rPr>
          <w:rFonts w:hint="eastAsia" w:ascii="仿宋_GB2312" w:hAnsi="仿宋_GB2312" w:eastAsia="仿宋_GB2312" w:cs="仿宋_GB2312"/>
          <w:b w:val="0"/>
          <w:color w:val="auto"/>
          <w:sz w:val="30"/>
          <w:szCs w:val="30"/>
          <w:highlight w:val="none"/>
          <w:shd w:val="clear" w:color="auto" w:fill="FFFFFF"/>
          <w:lang w:eastAsia="zh-CN"/>
        </w:rPr>
        <w:t>《分支机构变更信息》、表5《分支机构注销登记信息》、表</w:t>
      </w:r>
      <w:r>
        <w:rPr>
          <w:rFonts w:hint="eastAsia" w:ascii="仿宋_GB2312" w:hAnsi="仿宋_GB2312" w:eastAsia="仿宋_GB2312" w:cs="仿宋_GB2312"/>
          <w:b w:val="0"/>
          <w:color w:val="auto"/>
          <w:sz w:val="30"/>
          <w:szCs w:val="30"/>
          <w:highlight w:val="none"/>
          <w:shd w:val="clear" w:color="auto" w:fill="FFFFFF"/>
          <w:lang w:val="en-US" w:eastAsia="zh-CN"/>
        </w:rPr>
        <w:t>6</w:t>
      </w:r>
      <w:r>
        <w:rPr>
          <w:rFonts w:hint="eastAsia" w:ascii="仿宋_GB2312" w:hAnsi="仿宋_GB2312" w:eastAsia="仿宋_GB2312" w:cs="仿宋_GB2312"/>
          <w:b w:val="0"/>
          <w:color w:val="auto"/>
          <w:sz w:val="30"/>
          <w:szCs w:val="30"/>
          <w:highlight w:val="none"/>
          <w:shd w:val="clear" w:color="auto" w:fill="FFFFFF"/>
          <w:lang w:eastAsia="zh-CN"/>
        </w:rPr>
        <w:t>《提交申请材料的人员（经办人）信息》及表6（附）《登记注册代理人信息》、表7《隶属经营主体（单位）法定代表人基本信息》及表7（附）《隶属经营主体（单位）法定代表人详细信息》、表8《分支机构负责人基本信息》及表8（附）《分支机构负责人详细信息》、表9《登记联络员和财务负责人基本信息》及表9（附）《登记联络员和财务负责人详细信息》、表</w:t>
      </w:r>
      <w:r>
        <w:rPr>
          <w:rFonts w:hint="eastAsia" w:ascii="仿宋_GB2312" w:hAnsi="仿宋_GB2312" w:eastAsia="仿宋_GB2312" w:cs="仿宋_GB2312"/>
          <w:b w:val="0"/>
          <w:color w:val="auto"/>
          <w:sz w:val="30"/>
          <w:szCs w:val="30"/>
          <w:highlight w:val="none"/>
          <w:shd w:val="clear" w:color="auto" w:fill="FFFFFF"/>
          <w:lang w:val="en-US" w:eastAsia="zh-CN"/>
        </w:rPr>
        <w:t>10</w:t>
      </w:r>
      <w:r>
        <w:rPr>
          <w:rFonts w:hint="eastAsia" w:ascii="仿宋_GB2312" w:hAnsi="仿宋_GB2312" w:eastAsia="仿宋_GB2312" w:cs="仿宋_GB2312"/>
          <w:b w:val="0"/>
          <w:color w:val="auto"/>
          <w:sz w:val="30"/>
          <w:szCs w:val="30"/>
          <w:highlight w:val="none"/>
          <w:shd w:val="clear" w:color="auto" w:fill="FFFFFF"/>
          <w:lang w:eastAsia="zh-CN"/>
        </w:rPr>
        <w:t>《申请人合法性承诺》</w:t>
      </w:r>
      <w:r>
        <w:rPr>
          <w:rFonts w:hint="eastAsia" w:ascii="仿宋_GB2312" w:hAnsi="仿宋_GB2312" w:eastAsia="仿宋_GB2312" w:cs="仿宋_GB2312"/>
          <w:sz w:val="30"/>
          <w:szCs w:val="30"/>
          <w:shd w:val="clear" w:color="auto" w:fill="FFFFFF"/>
          <w:lang w:eastAsia="zh-CN"/>
        </w:rPr>
        <w:t>。</w:t>
      </w:r>
    </w:p>
    <w:p>
      <w:pPr>
        <w:pStyle w:val="2"/>
        <w:spacing w:line="440" w:lineRule="exact"/>
        <w:jc w:val="both"/>
        <w:outlineLvl w:val="0"/>
        <w:rPr>
          <w:rFonts w:hint="eastAsia" w:ascii="仿宋_GB2312" w:hAnsi="仿宋_GB2312" w:eastAsia="仿宋_GB2312" w:cs="仿宋_GB2312"/>
          <w:b/>
          <w:bCs/>
          <w:color w:val="auto"/>
          <w:shd w:val="clear" w:color="auto" w:fill="FFFFFF"/>
          <w:lang w:eastAsia="zh-CN"/>
        </w:rPr>
      </w:pPr>
      <w:r>
        <w:rPr>
          <w:rFonts w:hint="eastAsia" w:ascii="仿宋_GB2312" w:hAnsi="仿宋_GB2312" w:eastAsia="仿宋_GB2312" w:cs="仿宋_GB2312"/>
          <w:b/>
          <w:bCs/>
          <w:color w:val="auto"/>
          <w:shd w:val="clear" w:color="auto" w:fill="FFFFFF"/>
          <w:lang w:eastAsia="zh-CN"/>
        </w:rPr>
        <w:t>填报要点：</w:t>
      </w:r>
    </w:p>
    <w:p>
      <w:pPr>
        <w:pStyle w:val="2"/>
        <w:spacing w:line="440" w:lineRule="exact"/>
        <w:ind w:firstLine="600"/>
        <w:outlineLvl w:val="0"/>
        <w:rPr>
          <w:rFonts w:hint="eastAsia" w:ascii="仿宋_GB2312" w:hAnsi="仿宋_GB2312" w:eastAsia="仿宋_GB2312" w:cs="仿宋_GB2312"/>
          <w:color w:val="auto"/>
          <w:kern w:val="2"/>
          <w:sz w:val="28"/>
          <w:szCs w:val="28"/>
          <w:shd w:val="clear" w:color="auto" w:fill="FFFFFF"/>
          <w:lang w:eastAsia="zh-CN"/>
        </w:rPr>
      </w:pPr>
      <w:r>
        <w:rPr>
          <w:rFonts w:hint="eastAsia" w:ascii="仿宋_GB2312" w:hAnsi="仿宋_GB2312" w:eastAsia="仿宋_GB2312" w:cs="仿宋_GB2312"/>
          <w:color w:val="auto"/>
          <w:kern w:val="2"/>
          <w:sz w:val="28"/>
          <w:szCs w:val="28"/>
          <w:shd w:val="clear" w:color="auto" w:fill="FFFFFF"/>
          <w:lang w:eastAsia="zh-CN"/>
        </w:rPr>
        <w:t>1.</w:t>
      </w:r>
      <w:r>
        <w:rPr>
          <w:rFonts w:hint="eastAsia" w:ascii="仿宋_GB2312" w:hAnsi="仿宋_GB2312" w:eastAsia="仿宋_GB2312" w:cs="仿宋_GB2312"/>
          <w:color w:val="auto"/>
          <w:kern w:val="2"/>
          <w:sz w:val="28"/>
          <w:szCs w:val="28"/>
          <w:shd w:val="clear" w:color="auto" w:fill="FFFFFF"/>
          <w:lang w:val="en-US" w:eastAsia="zh-CN"/>
        </w:rPr>
        <w:t>表10</w:t>
      </w:r>
      <w:r>
        <w:rPr>
          <w:rFonts w:hint="eastAsia" w:ascii="仿宋_GB2312" w:hAnsi="仿宋_GB2312" w:eastAsia="仿宋_GB2312" w:cs="仿宋_GB2312"/>
          <w:color w:val="auto"/>
          <w:kern w:val="2"/>
          <w:sz w:val="28"/>
          <w:szCs w:val="28"/>
          <w:shd w:val="clear" w:color="auto" w:fill="FFFFFF"/>
          <w:lang w:eastAsia="zh-CN"/>
        </w:rPr>
        <w:t>“申请人签署”处，由隶属企业法定代表人签字</w:t>
      </w:r>
      <w:r>
        <w:rPr>
          <w:rFonts w:hint="eastAsia" w:ascii="仿宋_GB2312" w:hAnsi="仿宋_GB2312" w:eastAsia="仿宋_GB2312" w:cs="仿宋_GB2312"/>
          <w:color w:val="auto"/>
          <w:kern w:val="2"/>
          <w:sz w:val="28"/>
          <w:szCs w:val="28"/>
          <w:shd w:val="clear" w:color="auto" w:fill="FFFFFF"/>
          <w:lang w:val="en-US" w:eastAsia="zh-CN"/>
        </w:rPr>
        <w:t>或加</w:t>
      </w:r>
      <w:r>
        <w:rPr>
          <w:rFonts w:hint="eastAsia" w:ascii="仿宋_GB2312" w:hAnsi="仿宋_GB2312" w:eastAsia="仿宋_GB2312" w:cs="仿宋_GB2312"/>
          <w:color w:val="auto"/>
          <w:kern w:val="2"/>
          <w:sz w:val="28"/>
          <w:szCs w:val="28"/>
          <w:shd w:val="clear" w:color="auto" w:fill="FFFFFF"/>
          <w:lang w:eastAsia="zh-CN"/>
        </w:rPr>
        <w:t>盖公章；人民法院裁定清算（破产）的由其指定的清算组负责人（破产管理人）</w:t>
      </w:r>
      <w:r>
        <w:rPr>
          <w:rFonts w:hint="eastAsia" w:ascii="仿宋_GB2312" w:hAnsi="仿宋_GB2312" w:eastAsia="仿宋_GB2312" w:cs="仿宋_GB2312"/>
          <w:color w:val="auto"/>
          <w:kern w:val="2"/>
          <w:sz w:val="28"/>
          <w:szCs w:val="28"/>
          <w:shd w:val="clear" w:color="auto" w:fill="FFFFFF"/>
          <w:lang w:val="en-US" w:eastAsia="zh-CN"/>
        </w:rPr>
        <w:t>签名</w:t>
      </w:r>
      <w:r>
        <w:rPr>
          <w:rFonts w:hint="eastAsia" w:ascii="仿宋_GB2312" w:hAnsi="仿宋_GB2312" w:eastAsia="仿宋_GB2312" w:cs="仿宋_GB2312"/>
          <w:color w:val="auto"/>
          <w:kern w:val="2"/>
          <w:sz w:val="28"/>
          <w:szCs w:val="28"/>
          <w:shd w:val="clear" w:color="auto" w:fill="FFFFFF"/>
          <w:lang w:eastAsia="zh-CN"/>
        </w:rPr>
        <w:t>。</w:t>
      </w:r>
    </w:p>
    <w:p>
      <w:pPr>
        <w:pStyle w:val="2"/>
        <w:spacing w:line="440" w:lineRule="exact"/>
        <w:ind w:firstLine="600"/>
        <w:outlineLvl w:val="0"/>
        <w:rPr>
          <w:rFonts w:hint="eastAsia" w:ascii="仿宋_GB2312" w:hAnsi="仿宋_GB2312" w:eastAsia="仿宋_GB2312" w:cs="仿宋_GB2312"/>
          <w:sz w:val="28"/>
          <w:szCs w:val="28"/>
          <w:shd w:val="clear" w:color="auto" w:fill="FFFFFF"/>
          <w:lang w:eastAsia="zh-CN"/>
        </w:rPr>
      </w:pPr>
      <w:r>
        <w:rPr>
          <w:rFonts w:hint="eastAsia" w:ascii="仿宋_GB2312" w:hAnsi="仿宋_GB2312" w:eastAsia="仿宋_GB2312" w:cs="仿宋_GB2312"/>
          <w:sz w:val="28"/>
          <w:szCs w:val="28"/>
          <w:lang w:val="en-US" w:eastAsia="zh-CN"/>
        </w:rPr>
        <w:t>2.注销登记的，填写申请书表1、表2、表5、表6、表10。</w:t>
      </w:r>
    </w:p>
    <w:p>
      <w:pPr>
        <w:tabs>
          <w:tab w:val="left" w:pos="424"/>
          <w:tab w:val="center" w:pos="4312"/>
        </w:tabs>
        <w:spacing w:line="440" w:lineRule="exact"/>
        <w:ind w:firstLine="600" w:firstLineChars="200"/>
        <w:jc w:val="left"/>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（二）提交申请材料的人员（经办人）的自然人身份证明复印件</w:t>
      </w:r>
      <w:r>
        <w:rPr>
          <w:rFonts w:hint="eastAsia" w:ascii="仿宋_GB2312" w:hAnsi="仿宋_GB2312" w:eastAsia="仿宋_GB2312" w:cs="仿宋_GB2312"/>
          <w:sz w:val="30"/>
          <w:szCs w:val="30"/>
          <w:shd w:val="clear" w:color="auto" w:fill="FFFFFF"/>
          <w:lang w:eastAsia="zh-CN"/>
        </w:rPr>
        <w:t>。</w:t>
      </w:r>
    </w:p>
    <w:p>
      <w:pPr>
        <w:pStyle w:val="2"/>
        <w:spacing w:line="440" w:lineRule="exact"/>
        <w:ind w:left="0"/>
        <w:jc w:val="both"/>
        <w:outlineLvl w:val="0"/>
        <w:rPr>
          <w:rFonts w:hint="eastAsia" w:ascii="仿宋_GB2312" w:hAnsi="仿宋_GB2312" w:eastAsia="仿宋_GB2312" w:cs="仿宋_GB2312"/>
          <w:b/>
          <w:bCs/>
          <w:color w:val="auto"/>
          <w:shd w:val="clear" w:color="auto" w:fill="FFFFFF"/>
          <w:lang w:eastAsia="zh-CN"/>
        </w:rPr>
      </w:pPr>
      <w:r>
        <w:rPr>
          <w:rFonts w:hint="eastAsia" w:ascii="仿宋_GB2312" w:hAnsi="仿宋_GB2312" w:eastAsia="仿宋_GB2312" w:cs="仿宋_GB2312"/>
          <w:b/>
          <w:bCs/>
          <w:color w:val="auto"/>
          <w:shd w:val="clear" w:color="auto" w:fill="FFFFFF"/>
          <w:lang w:eastAsia="zh-CN"/>
        </w:rPr>
        <w:t>填报要点：</w:t>
      </w:r>
    </w:p>
    <w:p>
      <w:pPr>
        <w:pStyle w:val="2"/>
        <w:spacing w:line="440" w:lineRule="exact"/>
        <w:ind w:left="0" w:firstLine="600"/>
        <w:jc w:val="both"/>
        <w:outlineLvl w:val="0"/>
        <w:rPr>
          <w:rFonts w:hint="eastAsia" w:ascii="仿宋_GB2312" w:hAnsi="仿宋_GB2312" w:eastAsia="仿宋_GB2312" w:cs="仿宋_GB2312"/>
          <w:color w:val="auto"/>
          <w:kern w:val="2"/>
          <w:sz w:val="28"/>
          <w:szCs w:val="28"/>
          <w:shd w:val="clear" w:color="auto" w:fill="FFFFFF"/>
          <w:lang w:eastAsia="zh-CN"/>
        </w:rPr>
      </w:pPr>
      <w:r>
        <w:rPr>
          <w:rFonts w:hint="eastAsia" w:ascii="仿宋_GB2312" w:hAnsi="仿宋_GB2312" w:eastAsia="仿宋_GB2312" w:cs="仿宋_GB2312"/>
          <w:b w:val="0"/>
          <w:color w:val="auto"/>
          <w:kern w:val="2"/>
          <w:sz w:val="28"/>
          <w:szCs w:val="28"/>
          <w:shd w:val="clear" w:color="auto" w:fill="FFFFFF"/>
          <w:lang w:eastAsia="zh-CN"/>
        </w:rPr>
        <w:t>身份证件文件请详见“主体资格文件或自然人身份证明提交指引”。</w:t>
      </w:r>
    </w:p>
    <w:p>
      <w:pPr>
        <w:tabs>
          <w:tab w:val="left" w:pos="424"/>
          <w:tab w:val="center" w:pos="4312"/>
        </w:tabs>
        <w:spacing w:line="440" w:lineRule="exact"/>
        <w:ind w:firstLine="600" w:firstLineChars="200"/>
        <w:jc w:val="left"/>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lang w:eastAsia="zh-CN"/>
        </w:rPr>
        <w:t>（</w:t>
      </w:r>
      <w:r>
        <w:rPr>
          <w:rFonts w:hint="eastAsia" w:ascii="仿宋_GB2312" w:hAnsi="仿宋_GB2312" w:eastAsia="仿宋_GB2312" w:cs="仿宋_GB2312"/>
          <w:sz w:val="30"/>
          <w:szCs w:val="30"/>
          <w:shd w:val="clear" w:color="auto" w:fill="FFFFFF"/>
          <w:lang w:val="en-US" w:eastAsia="zh-CN"/>
        </w:rPr>
        <w:t>三）</w:t>
      </w:r>
      <w:r>
        <w:rPr>
          <w:rFonts w:hint="eastAsia" w:ascii="仿宋_GB2312" w:hAnsi="仿宋_GB2312" w:eastAsia="仿宋_GB2312" w:cs="仿宋_GB2312"/>
          <w:sz w:val="30"/>
          <w:szCs w:val="30"/>
          <w:shd w:val="clear" w:color="auto" w:fill="FFFFFF"/>
        </w:rPr>
        <w:t>《简易注销全体投资人承诺书》。</w:t>
      </w:r>
    </w:p>
    <w:p>
      <w:pPr>
        <w:pStyle w:val="2"/>
        <w:spacing w:line="440" w:lineRule="exact"/>
        <w:jc w:val="both"/>
        <w:outlineLvl w:val="0"/>
        <w:rPr>
          <w:rFonts w:ascii="Times New Roman" w:hAnsi="Times New Roman" w:eastAsia="仿宋_GB2312" w:cs="Times New Roman"/>
          <w:b/>
          <w:bCs/>
          <w:color w:val="auto"/>
          <w:shd w:val="clear" w:color="auto" w:fill="FFFFFF"/>
          <w:lang w:eastAsia="zh-CN"/>
        </w:rPr>
      </w:pPr>
      <w:r>
        <w:rPr>
          <w:rFonts w:hint="eastAsia" w:ascii="Times New Roman" w:hAnsi="Times New Roman" w:eastAsia="仿宋_GB2312" w:cs="Times New Roman"/>
          <w:b/>
          <w:bCs/>
          <w:color w:val="auto"/>
          <w:shd w:val="clear" w:color="auto" w:fill="FFFFFF"/>
          <w:lang w:eastAsia="zh-CN"/>
        </w:rPr>
        <w:t>填报要点：</w:t>
      </w:r>
    </w:p>
    <w:p>
      <w:pPr>
        <w:tabs>
          <w:tab w:val="left" w:pos="424"/>
          <w:tab w:val="center" w:pos="4312"/>
        </w:tabs>
        <w:spacing w:line="440" w:lineRule="exact"/>
        <w:ind w:firstLine="560" w:firstLineChars="200"/>
        <w:jc w:val="left"/>
        <w:rPr>
          <w:rFonts w:ascii="Times New Roman" w:hAnsi="Times New Roman" w:eastAsia="仿宋_GB2312" w:cs="Times New Roman"/>
          <w:sz w:val="28"/>
          <w:szCs w:val="28"/>
          <w:shd w:val="clear" w:color="auto" w:fill="FFFFFF"/>
        </w:rPr>
      </w:pPr>
      <w:r>
        <w:rPr>
          <w:rFonts w:ascii="Times New Roman" w:hAnsi="Times New Roman" w:eastAsia="仿宋_GB2312" w:cs="Times New Roman"/>
          <w:sz w:val="28"/>
          <w:szCs w:val="28"/>
          <w:shd w:val="clear" w:color="auto" w:fill="FFFFFF"/>
        </w:rPr>
        <w:t>1</w:t>
      </w:r>
      <w:r>
        <w:rPr>
          <w:rFonts w:hint="eastAsia" w:ascii="仿宋_GB2312" w:hAnsi="仿宋_GB2312" w:eastAsia="仿宋_GB2312" w:cs="仿宋_GB2312"/>
          <w:sz w:val="28"/>
          <w:szCs w:val="28"/>
          <w:lang w:val="en-US" w:eastAsia="zh-CN"/>
        </w:rPr>
        <w:t>.</w:t>
      </w:r>
      <w:r>
        <w:rPr>
          <w:rFonts w:ascii="Times New Roman" w:hAnsi="Times New Roman" w:eastAsia="仿宋_GB2312" w:cs="Times New Roman"/>
          <w:sz w:val="28"/>
          <w:szCs w:val="28"/>
          <w:shd w:val="clear" w:color="auto" w:fill="FFFFFF"/>
        </w:rPr>
        <w:t>提交经国家企业信用信息公示系统公示的《简易注销全体投资人承诺书》原件。</w:t>
      </w:r>
    </w:p>
    <w:p>
      <w:pPr>
        <w:pStyle w:val="2"/>
        <w:rPr>
          <w:rFonts w:hint="eastAsia" w:eastAsia="仿宋"/>
          <w:lang w:eastAsia="zh-CN"/>
        </w:rPr>
      </w:pPr>
      <w:r>
        <w:rPr>
          <w:rFonts w:hint="eastAsia"/>
          <w:lang w:val="en-US" w:eastAsia="zh-CN"/>
        </w:rPr>
        <w:t>2.</w:t>
      </w:r>
      <w:r>
        <w:rPr>
          <w:rFonts w:ascii="Times New Roman" w:hAnsi="Times New Roman" w:eastAsia="仿宋_GB2312" w:cs="Times New Roman"/>
          <w:sz w:val="28"/>
          <w:szCs w:val="28"/>
          <w:shd w:val="clear" w:color="auto" w:fill="FFFFFF"/>
        </w:rPr>
        <w:t>《简易注销全体投资人承诺书》</w:t>
      </w:r>
      <w:r>
        <w:rPr>
          <w:rFonts w:hint="eastAsia" w:ascii="Times New Roman" w:hAnsi="Times New Roman" w:eastAsia="仿宋_GB2312" w:cs="Times New Roman"/>
          <w:sz w:val="28"/>
          <w:szCs w:val="28"/>
          <w:shd w:val="clear" w:color="auto" w:fill="FFFFFF"/>
          <w:lang w:eastAsia="zh-CN"/>
        </w:rPr>
        <w:t>应</w:t>
      </w:r>
      <w:r>
        <w:rPr>
          <w:rFonts w:hint="eastAsia"/>
        </w:rPr>
        <w:t>由其隶属主体的法定代表人签名或加盖隶属主体公章</w:t>
      </w:r>
      <w:r>
        <w:rPr>
          <w:rFonts w:hint="eastAsia"/>
          <w:lang w:eastAsia="zh-CN"/>
        </w:rPr>
        <w:t>。</w:t>
      </w:r>
    </w:p>
    <w:p>
      <w:pPr>
        <w:pStyle w:val="2"/>
        <w:spacing w:line="440" w:lineRule="exact"/>
        <w:ind w:firstLine="0" w:firstLineChars="0"/>
        <w:jc w:val="both"/>
        <w:outlineLvl w:val="0"/>
        <w:rPr>
          <w:rFonts w:ascii="Times New Roman" w:hAnsi="Times New Roman" w:eastAsia="仿宋_GB2312" w:cs="Times New Roman"/>
          <w:color w:val="auto"/>
          <w:kern w:val="2"/>
          <w:shd w:val="clear" w:color="auto" w:fill="FFFFFF"/>
          <w:lang w:eastAsia="zh-CN"/>
        </w:rPr>
      </w:pPr>
    </w:p>
    <w:p>
      <w:pPr>
        <w:pStyle w:val="2"/>
        <w:spacing w:line="440" w:lineRule="exact"/>
        <w:ind w:firstLine="1197" w:firstLineChars="399"/>
        <w:outlineLvl w:val="0"/>
        <w:rPr>
          <w:rFonts w:ascii="Times New Roman" w:hAnsi="Times New Roman" w:cs="Times New Roman"/>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3ZDQ3YmM2ZDdlM2Q4Yjg5ZGM2YmU2NWFmYWI1MzkifQ=="/>
  </w:docVars>
  <w:rsids>
    <w:rsidRoot w:val="00596EC5"/>
    <w:rsid w:val="0006698B"/>
    <w:rsid w:val="000B595E"/>
    <w:rsid w:val="000B79F7"/>
    <w:rsid w:val="000E17AA"/>
    <w:rsid w:val="00132507"/>
    <w:rsid w:val="00372501"/>
    <w:rsid w:val="003B7763"/>
    <w:rsid w:val="0043612A"/>
    <w:rsid w:val="00491B57"/>
    <w:rsid w:val="004938FC"/>
    <w:rsid w:val="004E18DF"/>
    <w:rsid w:val="00537C9C"/>
    <w:rsid w:val="00596EC5"/>
    <w:rsid w:val="005D3E27"/>
    <w:rsid w:val="0063622F"/>
    <w:rsid w:val="00660F3F"/>
    <w:rsid w:val="00692B2F"/>
    <w:rsid w:val="006B2730"/>
    <w:rsid w:val="007418FE"/>
    <w:rsid w:val="007D757D"/>
    <w:rsid w:val="0080405F"/>
    <w:rsid w:val="008109C6"/>
    <w:rsid w:val="008135E1"/>
    <w:rsid w:val="00843561"/>
    <w:rsid w:val="008C31A7"/>
    <w:rsid w:val="008F0AA2"/>
    <w:rsid w:val="00A04067"/>
    <w:rsid w:val="00AB6375"/>
    <w:rsid w:val="00BF3FD3"/>
    <w:rsid w:val="00D87D5A"/>
    <w:rsid w:val="00D918D4"/>
    <w:rsid w:val="00E25F8D"/>
    <w:rsid w:val="00F25467"/>
    <w:rsid w:val="0D817449"/>
    <w:rsid w:val="12E5704D"/>
    <w:rsid w:val="16FD219C"/>
    <w:rsid w:val="1FFDB038"/>
    <w:rsid w:val="3B7C70BF"/>
    <w:rsid w:val="3FBF2350"/>
    <w:rsid w:val="5FFD5424"/>
    <w:rsid w:val="75E20880"/>
    <w:rsid w:val="7CFF7F89"/>
    <w:rsid w:val="7E53EF06"/>
    <w:rsid w:val="7F731A26"/>
    <w:rsid w:val="DFB93BBC"/>
    <w:rsid w:val="EFFD1D1A"/>
    <w:rsid w:val="F77E2955"/>
    <w:rsid w:val="FDF62CD1"/>
    <w:rsid w:val="FF9FC96F"/>
    <w:rsid w:val="FFBEB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link w:val="11"/>
    <w:semiHidden/>
    <w:unhideWhenUsed/>
    <w:qFormat/>
    <w:uiPriority w:val="99"/>
    <w:pPr>
      <w:keepNext/>
      <w:keepLines/>
      <w:spacing w:before="260" w:after="260" w:line="415" w:lineRule="auto"/>
      <w:outlineLvl w:val="2"/>
    </w:pPr>
    <w:rPr>
      <w:b/>
      <w:bCs/>
      <w:sz w:val="30"/>
      <w:szCs w:val="3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s="仿宋"/>
      <w:color w:val="000000"/>
      <w:kern w:val="0"/>
      <w:sz w:val="30"/>
      <w:szCs w:val="30"/>
      <w:lang w:eastAsia="en-US"/>
    </w:rPr>
  </w:style>
  <w:style w:type="paragraph" w:styleId="5">
    <w:name w:val="Body Text"/>
    <w:basedOn w:val="1"/>
    <w:next w:val="6"/>
    <w:qFormat/>
    <w:uiPriority w:val="99"/>
    <w:pPr>
      <w:overflowPunct w:val="0"/>
      <w:topLinePunct/>
      <w:spacing w:after="120"/>
    </w:pPr>
    <w:rPr>
      <w:rFonts w:ascii="Times New Roman" w:hAnsi="Times New Roman" w:eastAsia="仿宋_GB2312" w:cs="Times New Roman"/>
      <w:sz w:val="32"/>
      <w:szCs w:val="32"/>
    </w:rPr>
  </w:style>
  <w:style w:type="paragraph" w:styleId="6">
    <w:name w:val="Body Text First Indent"/>
    <w:basedOn w:val="5"/>
    <w:next w:val="5"/>
    <w:qFormat/>
    <w:uiPriority w:val="0"/>
    <w:pPr>
      <w:ind w:firstLine="720"/>
    </w:pPr>
  </w:style>
  <w:style w:type="paragraph" w:styleId="7">
    <w:name w:val="Balloon Text"/>
    <w:basedOn w:val="1"/>
    <w:link w:val="12"/>
    <w:semiHidden/>
    <w:unhideWhenUsed/>
    <w:qFormat/>
    <w:uiPriority w:val="99"/>
    <w:rPr>
      <w:sz w:val="18"/>
      <w:szCs w:val="18"/>
    </w:rPr>
  </w:style>
  <w:style w:type="paragraph" w:styleId="8">
    <w:name w:val="Normal (Web)"/>
    <w:basedOn w:val="1"/>
    <w:semiHidden/>
    <w:unhideWhenUsed/>
    <w:qFormat/>
    <w:uiPriority w:val="99"/>
    <w:rPr>
      <w:rFonts w:ascii="Times New Roman" w:hAnsi="Times New Roman" w:cs="Times New Roman"/>
    </w:rPr>
  </w:style>
  <w:style w:type="character" w:customStyle="1" w:styleId="11">
    <w:name w:val="标题 3 Char"/>
    <w:basedOn w:val="10"/>
    <w:link w:val="4"/>
    <w:semiHidden/>
    <w:qFormat/>
    <w:uiPriority w:val="99"/>
    <w:rPr>
      <w:rFonts w:ascii="Calibri" w:hAnsi="Calibri" w:eastAsia="宋体" w:cs="Calibri"/>
      <w:b/>
      <w:bCs/>
      <w:sz w:val="30"/>
      <w:szCs w:val="30"/>
    </w:rPr>
  </w:style>
  <w:style w:type="character" w:customStyle="1" w:styleId="12">
    <w:name w:val="批注框文本 Char"/>
    <w:basedOn w:val="10"/>
    <w:link w:val="7"/>
    <w:semiHidden/>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4</Pages>
  <Words>1134</Words>
  <Characters>1155</Characters>
  <Lines>8</Lines>
  <Paragraphs>2</Paragraphs>
  <TotalTime>1</TotalTime>
  <ScaleCrop>false</ScaleCrop>
  <LinksUpToDate>false</LinksUpToDate>
  <CharactersWithSpaces>1155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2025-07-27T01:35:00Z</dcterms:created>
  <dc:creator>罗春丽</dc:creator>
  <cp:lastModifiedBy>greatwall</cp:lastModifiedBy>
  <dcterms:modified xsi:type="dcterms:W3CDTF">2026-06-01T15:40:28Z</dcterms:modified>
  <dc:title>经营主体登记（备案）提交材料指引</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907AC67BC5FE9F88C01C186ABAE272B3</vt:lpwstr>
  </property>
  <property fmtid="{D5CDD505-2E9C-101B-9397-08002B2CF9AE}" pid="4" name="KSOTemplateDocerSaveRecord">
    <vt:lpwstr>eyJoZGlkIjoiMzFmNjllZmFjNzU5YjQ3NDQyYWY3MGJkMGQ5NjMzZmEiLCJ1c2VySWQiOiIyNTIyNTAyMDEifQ==</vt:lpwstr>
  </property>
</Properties>
</file>