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579"/>
        </w:tabs>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rPr>
          <w:rFonts w:hint="eastAsia" w:ascii="黑体" w:hAnsi="黑体" w:eastAsia="黑体" w:cs="黑体"/>
          <w:b w:val="0"/>
          <w:bCs w:val="0"/>
          <w:color w:val="000000"/>
          <w:kern w:val="2"/>
          <w:sz w:val="32"/>
          <w:szCs w:val="32"/>
          <w:lang w:val="en-US" w:eastAsia="zh-CN"/>
        </w:rPr>
      </w:pPr>
      <w:r>
        <w:rPr>
          <w:rFonts w:hint="eastAsia" w:ascii="黑体" w:hAnsi="黑体" w:eastAsia="黑体" w:cs="黑体"/>
          <w:b w:val="0"/>
          <w:bCs w:val="0"/>
          <w:color w:val="000000"/>
          <w:kern w:val="2"/>
          <w:sz w:val="32"/>
          <w:szCs w:val="32"/>
          <w:lang w:eastAsia="zh-CN"/>
        </w:rPr>
        <w:t>附件</w:t>
      </w:r>
      <w:r>
        <w:rPr>
          <w:rFonts w:hint="eastAsia" w:ascii="黑体" w:hAnsi="黑体" w:eastAsia="黑体" w:cs="黑体"/>
          <w:b w:val="0"/>
          <w:bCs w:val="0"/>
          <w:color w:val="000000"/>
          <w:kern w:val="2"/>
          <w:sz w:val="32"/>
          <w:szCs w:val="32"/>
          <w:lang w:val="en-US" w:eastAsia="zh-CN"/>
        </w:rPr>
        <w:t>4</w:t>
      </w:r>
      <w:r>
        <w:rPr>
          <w:rFonts w:hint="eastAsia" w:ascii="黑体" w:hAnsi="黑体" w:eastAsia="黑体" w:cs="黑体"/>
          <w:b w:val="0"/>
          <w:bCs w:val="0"/>
          <w:color w:val="000000"/>
          <w:kern w:val="2"/>
          <w:sz w:val="32"/>
          <w:szCs w:val="32"/>
          <w:lang w:val="en-US" w:eastAsia="zh-CN"/>
        </w:rPr>
        <w:tab/>
      </w:r>
    </w:p>
    <w:p>
      <w:pPr>
        <w:keepNext w:val="0"/>
        <w:keepLines w:val="0"/>
        <w:pageBreakBefore w:val="0"/>
        <w:widowControl w:val="0"/>
        <w:kinsoku/>
        <w:wordWrap/>
        <w:overflowPunct/>
        <w:topLinePunct w:val="0"/>
        <w:autoSpaceDE/>
        <w:autoSpaceDN/>
        <w:bidi w:val="0"/>
        <w:adjustRightInd w:val="0"/>
        <w:snapToGrid/>
        <w:spacing w:beforeAutospacing="0" w:afterAutospacing="0" w:line="576" w:lineRule="exact"/>
        <w:ind w:firstLine="0" w:firstLineChars="0"/>
        <w:jc w:val="left"/>
        <w:textAlignment w:val="auto"/>
        <w:rPr>
          <w:rFonts w:hint="eastAsia" w:ascii="仿宋_GB2312" w:hAnsi="仿宋_GB2312" w:eastAsia="仿宋_GB2312" w:cs="仿宋_GB2312"/>
          <w:b w:val="0"/>
          <w:bCs/>
          <w:color w:val="auto"/>
          <w:kern w:val="2"/>
          <w:sz w:val="32"/>
          <w:szCs w:val="32"/>
        </w:rPr>
      </w:pP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0" w:firstLineChars="0"/>
        <w:jc w:val="center"/>
        <w:textAlignment w:val="auto"/>
        <w:rPr>
          <w:rFonts w:hint="eastAsia" w:ascii="方正小标宋简体" w:hAnsi="方正小标宋简体" w:eastAsia="方正小标宋简体" w:cs="方正小标宋简体"/>
          <w:b w:val="0"/>
          <w:bCs/>
          <w:color w:val="auto"/>
          <w:kern w:val="2"/>
          <w:sz w:val="44"/>
          <w:szCs w:val="44"/>
        </w:rPr>
      </w:pPr>
      <w:r>
        <w:rPr>
          <w:rFonts w:hint="eastAsia" w:ascii="方正小标宋简体" w:hAnsi="方正小标宋简体" w:eastAsia="方正小标宋简体" w:cs="方正小标宋简体"/>
          <w:b w:val="0"/>
          <w:bCs/>
          <w:color w:val="auto"/>
          <w:kern w:val="2"/>
          <w:sz w:val="44"/>
          <w:szCs w:val="44"/>
        </w:rPr>
        <w:t>江门市生活垃圾分类管理办法（修改草案</w:t>
      </w:r>
    </w:p>
    <w:p>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0" w:firstLineChars="0"/>
        <w:jc w:val="center"/>
        <w:textAlignment w:val="auto"/>
        <w:rPr>
          <w:rFonts w:hint="eastAsia" w:ascii="方正小标宋简体" w:hAnsi="方正小标宋简体" w:eastAsia="方正小标宋简体" w:cs="方正小标宋简体"/>
          <w:b w:val="0"/>
          <w:bCs/>
          <w:color w:val="auto"/>
          <w:kern w:val="2"/>
          <w:sz w:val="44"/>
          <w:szCs w:val="44"/>
        </w:rPr>
      </w:pPr>
      <w:bookmarkStart w:id="0" w:name="_GoBack"/>
      <w:bookmarkEnd w:id="0"/>
      <w:r>
        <w:rPr>
          <w:rFonts w:hint="eastAsia" w:ascii="方正小标宋简体" w:hAnsi="方正小标宋简体" w:eastAsia="方正小标宋简体" w:cs="方正小标宋简体"/>
          <w:b w:val="0"/>
          <w:bCs/>
          <w:color w:val="auto"/>
          <w:kern w:val="2"/>
          <w:sz w:val="44"/>
          <w:szCs w:val="44"/>
        </w:rPr>
        <w:t>征求意见稿）修改说明</w:t>
      </w:r>
    </w:p>
    <w:p>
      <w:pPr>
        <w:pStyle w:val="2"/>
        <w:rPr>
          <w:rFonts w:hint="eastAsia"/>
        </w:rPr>
      </w:pPr>
    </w:p>
    <w:p>
      <w:pPr>
        <w:keepNext w:val="0"/>
        <w:keepLines w:val="0"/>
        <w:pageBreakBefore w:val="0"/>
        <w:widowControl w:val="0"/>
        <w:suppressLineNumbers w:val="0"/>
        <w:kinsoku/>
        <w:wordWrap/>
        <w:overflowPunct/>
        <w:topLinePunct w:val="0"/>
        <w:autoSpaceDE/>
        <w:autoSpaceDN/>
        <w:bidi w:val="0"/>
        <w:snapToGrid/>
        <w:spacing w:line="576" w:lineRule="exact"/>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为深入学习贯彻习近平生态文明思想，推动《中华人民共和国生态环境法典》（以下简称《法典》）全面有效贯彻实施，确保地方性政府规章与与党中央决策部署要求相适应、与《法典》规定相一致，我局按照全国人大常委会、国务院和省、市有关生态环境法典涉及地方性法规等规范性文件清理工作要求，对照《中华人民共和国生态环境法典》修改《江门市生活垃圾分类管理办法》相应条款，现将有关修改情况说明如下：</w:t>
      </w:r>
    </w:p>
    <w:p>
      <w:pPr>
        <w:pStyle w:val="4"/>
        <w:keepNext w:val="0"/>
        <w:keepLines w:val="0"/>
        <w:pageBreakBefore w:val="0"/>
        <w:widowControl w:val="0"/>
        <w:suppressLineNumbers w:val="0"/>
        <w:shd w:val="clear" w:fill="FFFFFF"/>
        <w:kinsoku/>
        <w:wordWrap/>
        <w:overflowPunct/>
        <w:topLinePunct w:val="0"/>
        <w:autoSpaceDE/>
        <w:autoSpaceDN/>
        <w:bidi w:val="0"/>
        <w:snapToGrid/>
        <w:spacing w:before="0" w:beforeAutospacing="0" w:after="0" w:afterAutospacing="0" w:line="576" w:lineRule="exact"/>
        <w:ind w:left="0" w:right="0" w:firstLine="0"/>
        <w:jc w:val="both"/>
        <w:textAlignment w:val="auto"/>
        <w:rPr>
          <w:rFonts w:hint="eastAsia" w:ascii="黑体" w:hAnsi="黑体" w:eastAsia="黑体" w:cs="黑体"/>
          <w:b w:val="0"/>
          <w:bCs w:val="0"/>
          <w:i w:val="0"/>
          <w:iCs w:val="0"/>
          <w:caps w:val="0"/>
          <w:color w:val="auto"/>
          <w:spacing w:val="0"/>
          <w:kern w:val="2"/>
          <w:sz w:val="32"/>
          <w:szCs w:val="32"/>
        </w:rPr>
      </w:pPr>
      <w:r>
        <w:rPr>
          <w:rFonts w:hint="eastAsia" w:ascii="黑体" w:hAnsi="黑体" w:eastAsia="黑体" w:cs="黑体"/>
          <w:b w:val="0"/>
          <w:bCs w:val="0"/>
          <w:i w:val="0"/>
          <w:iCs w:val="0"/>
          <w:caps w:val="0"/>
          <w:color w:val="auto"/>
          <w:spacing w:val="0"/>
          <w:kern w:val="2"/>
          <w:sz w:val="32"/>
          <w:szCs w:val="32"/>
          <w:shd w:val="clear" w:fill="FFFFFF"/>
        </w:rPr>
        <w:t>一、</w:t>
      </w:r>
      <w:r>
        <w:rPr>
          <w:rFonts w:hint="eastAsia" w:ascii="黑体" w:hAnsi="黑体" w:eastAsia="黑体" w:cs="黑体"/>
          <w:b w:val="0"/>
          <w:bCs w:val="0"/>
          <w:i w:val="0"/>
          <w:iCs w:val="0"/>
          <w:caps w:val="0"/>
          <w:color w:val="auto"/>
          <w:spacing w:val="0"/>
          <w:kern w:val="2"/>
          <w:sz w:val="32"/>
          <w:szCs w:val="32"/>
          <w:shd w:val="clear" w:fill="FFFFFF"/>
          <w:lang w:eastAsia="zh-CN"/>
        </w:rPr>
        <w:t>修改</w:t>
      </w:r>
      <w:r>
        <w:rPr>
          <w:rFonts w:hint="eastAsia" w:ascii="黑体" w:hAnsi="黑体" w:eastAsia="黑体" w:cs="黑体"/>
          <w:b w:val="0"/>
          <w:bCs w:val="0"/>
          <w:i w:val="0"/>
          <w:iCs w:val="0"/>
          <w:caps w:val="0"/>
          <w:color w:val="auto"/>
          <w:spacing w:val="0"/>
          <w:kern w:val="2"/>
          <w:sz w:val="32"/>
          <w:szCs w:val="32"/>
          <w:shd w:val="clear" w:fill="FFFFFF"/>
        </w:rPr>
        <w:t>的必要性</w:t>
      </w:r>
    </w:p>
    <w:p>
      <w:pPr>
        <w:keepNext w:val="0"/>
        <w:keepLines w:val="0"/>
        <w:pageBreakBefore w:val="0"/>
        <w:widowControl w:val="0"/>
        <w:suppressLineNumbers w:val="0"/>
        <w:kinsoku/>
        <w:wordWrap/>
        <w:overflowPunct/>
        <w:topLinePunct w:val="0"/>
        <w:autoSpaceDE/>
        <w:autoSpaceDN/>
        <w:bidi w:val="0"/>
        <w:snapToGrid/>
        <w:spacing w:line="576" w:lineRule="exact"/>
        <w:jc w:val="both"/>
        <w:textAlignment w:val="auto"/>
        <w:rPr>
          <w:rFonts w:hint="eastAsia" w:ascii="仿宋_GB2312" w:hAnsi="仿宋_GB2312" w:eastAsia="仿宋_GB2312" w:cs="仿宋_GB2312"/>
          <w:b w:val="0"/>
          <w:bCs w:val="0"/>
          <w:i w:val="0"/>
          <w:iCs w:val="0"/>
          <w:caps w:val="0"/>
          <w:color w:val="auto"/>
          <w:spacing w:val="0"/>
          <w:kern w:val="2"/>
          <w:sz w:val="32"/>
          <w:szCs w:val="32"/>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江门市生活垃圾分类管理办法》自2021年6月1日施行以来，对规范我市生活垃圾分类管理、提升垃圾减量化、资源化、无害化水平发挥了积极作用。2026年8月15日，《中华人民共和国生态环境法典》正式施行，原《中华人民共和国固体废物污染环境防治法》同时废止。《法典》对生活垃圾分类管理提出了新的制度安排和更高标准。为确保本市办法与上位法保持一致，维护法治统一，并进一步适应我市垃圾分类管理工作实际需要，有必要对现行办法进行及时修改。</w:t>
      </w:r>
    </w:p>
    <w:p>
      <w:pPr>
        <w:pStyle w:val="4"/>
        <w:keepNext w:val="0"/>
        <w:keepLines w:val="0"/>
        <w:pageBreakBefore w:val="0"/>
        <w:widowControl w:val="0"/>
        <w:suppressLineNumbers w:val="0"/>
        <w:shd w:val="clear" w:fill="FFFFFF"/>
        <w:kinsoku/>
        <w:wordWrap/>
        <w:overflowPunct/>
        <w:topLinePunct w:val="0"/>
        <w:autoSpaceDE/>
        <w:autoSpaceDN/>
        <w:bidi w:val="0"/>
        <w:snapToGrid/>
        <w:spacing w:before="0" w:beforeAutospacing="0" w:after="0" w:afterAutospacing="0" w:line="576" w:lineRule="exact"/>
        <w:ind w:left="0" w:right="0" w:firstLine="0"/>
        <w:jc w:val="both"/>
        <w:textAlignment w:val="auto"/>
        <w:rPr>
          <w:rFonts w:hint="eastAsia" w:ascii="黑体" w:hAnsi="黑体" w:eastAsia="黑体" w:cs="黑体"/>
          <w:b w:val="0"/>
          <w:bCs w:val="0"/>
          <w:i w:val="0"/>
          <w:iCs w:val="0"/>
          <w:caps w:val="0"/>
          <w:color w:val="auto"/>
          <w:spacing w:val="0"/>
          <w:kern w:val="2"/>
          <w:sz w:val="32"/>
          <w:szCs w:val="32"/>
          <w:shd w:val="clear" w:fill="FFFFFF"/>
        </w:rPr>
      </w:pPr>
      <w:r>
        <w:rPr>
          <w:rFonts w:hint="eastAsia" w:ascii="黑体" w:hAnsi="黑体" w:eastAsia="黑体" w:cs="黑体"/>
          <w:b w:val="0"/>
          <w:bCs w:val="0"/>
          <w:i w:val="0"/>
          <w:iCs w:val="0"/>
          <w:caps w:val="0"/>
          <w:color w:val="auto"/>
          <w:spacing w:val="0"/>
          <w:kern w:val="2"/>
          <w:sz w:val="32"/>
          <w:szCs w:val="32"/>
          <w:shd w:val="clear" w:fill="FFFFFF"/>
        </w:rPr>
        <w:t>二、</w:t>
      </w:r>
      <w:r>
        <w:rPr>
          <w:rFonts w:hint="eastAsia" w:ascii="黑体" w:hAnsi="黑体" w:eastAsia="黑体" w:cs="黑体"/>
          <w:b w:val="0"/>
          <w:bCs w:val="0"/>
          <w:i w:val="0"/>
          <w:iCs w:val="0"/>
          <w:caps w:val="0"/>
          <w:color w:val="auto"/>
          <w:spacing w:val="0"/>
          <w:kern w:val="2"/>
          <w:sz w:val="32"/>
          <w:szCs w:val="32"/>
          <w:shd w:val="clear" w:fill="FFFFFF"/>
          <w:lang w:eastAsia="zh-CN"/>
        </w:rPr>
        <w:t>修改</w:t>
      </w:r>
      <w:r>
        <w:rPr>
          <w:rFonts w:hint="eastAsia" w:ascii="黑体" w:hAnsi="黑体" w:eastAsia="黑体" w:cs="黑体"/>
          <w:b w:val="0"/>
          <w:bCs w:val="0"/>
          <w:i w:val="0"/>
          <w:iCs w:val="0"/>
          <w:caps w:val="0"/>
          <w:color w:val="auto"/>
          <w:spacing w:val="0"/>
          <w:kern w:val="2"/>
          <w:sz w:val="32"/>
          <w:szCs w:val="32"/>
          <w:shd w:val="clear" w:fill="FFFFFF"/>
        </w:rPr>
        <w:t>的可行性</w:t>
      </w:r>
    </w:p>
    <w:p>
      <w:pPr>
        <w:keepNext w:val="0"/>
        <w:keepLines w:val="0"/>
        <w:pageBreakBefore w:val="0"/>
        <w:widowControl w:val="0"/>
        <w:suppressLineNumbers w:val="0"/>
        <w:kinsoku/>
        <w:wordWrap/>
        <w:overflowPunct/>
        <w:topLinePunct w:val="0"/>
        <w:autoSpaceDE/>
        <w:autoSpaceDN/>
        <w:bidi w:val="0"/>
        <w:snapToGrid/>
        <w:spacing w:line="576" w:lineRule="exact"/>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b/>
          <w:bCs/>
          <w:i w:val="0"/>
          <w:iCs w:val="0"/>
          <w:caps w:val="0"/>
          <w:color w:val="auto"/>
          <w:spacing w:val="0"/>
          <w:kern w:val="2"/>
          <w:sz w:val="32"/>
          <w:szCs w:val="32"/>
          <w:shd w:val="clear" w:fill="FFFFFF"/>
          <w:lang w:val="en-US" w:eastAsia="zh-CN" w:bidi="ar"/>
        </w:rPr>
        <w:t>一是</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上位法体系已明确。《法典》对生活垃圾分类、收集、运输、处理及法律责任等作出了系统规定，为地方修改提供了清晰的法律框架。</w:t>
      </w:r>
      <w:r>
        <w:rPr>
          <w:rFonts w:hint="eastAsia" w:ascii="仿宋_GB2312" w:hAnsi="仿宋_GB2312" w:eastAsia="仿宋_GB2312" w:cs="仿宋_GB2312"/>
          <w:b/>
          <w:bCs/>
          <w:i w:val="0"/>
          <w:iCs w:val="0"/>
          <w:caps w:val="0"/>
          <w:color w:val="auto"/>
          <w:spacing w:val="0"/>
          <w:kern w:val="2"/>
          <w:sz w:val="32"/>
          <w:szCs w:val="32"/>
          <w:shd w:val="clear" w:fill="FFFFFF"/>
          <w:lang w:val="en-US" w:eastAsia="zh-CN" w:bidi="ar"/>
        </w:rPr>
        <w:t>二是</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本市已有实践基础。现行办法施行以来，我市在分类投放、收运处理、设施建设、管理责任人制度等方面积累了丰富经验，具备修改完善的操作条件。</w:t>
      </w:r>
      <w:r>
        <w:rPr>
          <w:rFonts w:hint="eastAsia" w:ascii="仿宋_GB2312" w:hAnsi="仿宋_GB2312" w:eastAsia="仿宋_GB2312" w:cs="仿宋_GB2312"/>
          <w:b/>
          <w:bCs/>
          <w:i w:val="0"/>
          <w:iCs w:val="0"/>
          <w:caps w:val="0"/>
          <w:color w:val="auto"/>
          <w:spacing w:val="0"/>
          <w:kern w:val="2"/>
          <w:sz w:val="32"/>
          <w:szCs w:val="32"/>
          <w:shd w:val="clear" w:fill="FFFFFF"/>
          <w:lang w:val="en-US" w:eastAsia="zh-CN" w:bidi="ar"/>
        </w:rPr>
        <w:t>三是</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社会共识较高。各级管理部门、行业协会、物业服务企业及公众对垃圾分类管理制度的完善普遍支持，修改工作具有良好的社会基础。</w:t>
      </w:r>
    </w:p>
    <w:p>
      <w:pPr>
        <w:pStyle w:val="4"/>
        <w:keepNext w:val="0"/>
        <w:keepLines w:val="0"/>
        <w:pageBreakBefore w:val="0"/>
        <w:widowControl w:val="0"/>
        <w:suppressLineNumbers w:val="0"/>
        <w:shd w:val="clear" w:fill="FFFFFF"/>
        <w:kinsoku/>
        <w:wordWrap/>
        <w:overflowPunct/>
        <w:topLinePunct w:val="0"/>
        <w:autoSpaceDE/>
        <w:autoSpaceDN/>
        <w:bidi w:val="0"/>
        <w:snapToGrid/>
        <w:spacing w:before="0" w:beforeAutospacing="0" w:after="0" w:afterAutospacing="0" w:line="576" w:lineRule="exact"/>
        <w:ind w:left="0" w:right="0" w:firstLine="0"/>
        <w:jc w:val="both"/>
        <w:textAlignment w:val="auto"/>
        <w:rPr>
          <w:rFonts w:hint="eastAsia" w:ascii="黑体" w:hAnsi="黑体" w:eastAsia="黑体" w:cs="黑体"/>
          <w:b w:val="0"/>
          <w:bCs w:val="0"/>
          <w:i w:val="0"/>
          <w:iCs w:val="0"/>
          <w:caps w:val="0"/>
          <w:color w:val="auto"/>
          <w:spacing w:val="0"/>
          <w:kern w:val="2"/>
          <w:sz w:val="32"/>
          <w:szCs w:val="32"/>
          <w:shd w:val="clear" w:fill="FFFFFF"/>
        </w:rPr>
      </w:pPr>
      <w:r>
        <w:rPr>
          <w:rFonts w:hint="eastAsia" w:ascii="黑体" w:hAnsi="黑体" w:eastAsia="黑体" w:cs="黑体"/>
          <w:b w:val="0"/>
          <w:bCs w:val="0"/>
          <w:i w:val="0"/>
          <w:iCs w:val="0"/>
          <w:caps w:val="0"/>
          <w:color w:val="auto"/>
          <w:spacing w:val="0"/>
          <w:kern w:val="2"/>
          <w:sz w:val="32"/>
          <w:szCs w:val="32"/>
          <w:shd w:val="clear" w:fill="FFFFFF"/>
        </w:rPr>
        <w:t>三、</w:t>
      </w:r>
      <w:r>
        <w:rPr>
          <w:rFonts w:hint="eastAsia" w:ascii="黑体" w:hAnsi="黑体" w:eastAsia="黑体" w:cs="黑体"/>
          <w:b w:val="0"/>
          <w:bCs w:val="0"/>
          <w:i w:val="0"/>
          <w:iCs w:val="0"/>
          <w:caps w:val="0"/>
          <w:color w:val="auto"/>
          <w:spacing w:val="0"/>
          <w:kern w:val="2"/>
          <w:sz w:val="32"/>
          <w:szCs w:val="32"/>
          <w:shd w:val="clear" w:fill="FFFFFF"/>
          <w:lang w:eastAsia="zh-CN"/>
        </w:rPr>
        <w:t>修改</w:t>
      </w:r>
      <w:r>
        <w:rPr>
          <w:rFonts w:hint="eastAsia" w:ascii="黑体" w:hAnsi="黑体" w:eastAsia="黑体" w:cs="黑体"/>
          <w:b w:val="0"/>
          <w:bCs w:val="0"/>
          <w:i w:val="0"/>
          <w:iCs w:val="0"/>
          <w:caps w:val="0"/>
          <w:color w:val="auto"/>
          <w:spacing w:val="0"/>
          <w:kern w:val="2"/>
          <w:sz w:val="32"/>
          <w:szCs w:val="32"/>
          <w:shd w:val="clear" w:fill="FFFFFF"/>
        </w:rPr>
        <w:t>的相关法律依据</w:t>
      </w:r>
    </w:p>
    <w:p>
      <w:pPr>
        <w:keepNext w:val="0"/>
        <w:keepLines w:val="0"/>
        <w:pageBreakBefore w:val="0"/>
        <w:widowControl w:val="0"/>
        <w:suppressLineNumbers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本次修改主要依据以下法律法规：</w:t>
      </w:r>
    </w:p>
    <w:p>
      <w:pPr>
        <w:keepNext w:val="0"/>
        <w:keepLines w:val="0"/>
        <w:pageBreakBefore w:val="0"/>
        <w:widowControl w:val="0"/>
        <w:suppressLineNumbers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（一）《中华人民共和国生态环境法典》；</w:t>
      </w:r>
    </w:p>
    <w:p>
      <w:pPr>
        <w:keepNext w:val="0"/>
        <w:keepLines w:val="0"/>
        <w:pageBreakBefore w:val="0"/>
        <w:widowControl w:val="0"/>
        <w:suppressLineNumbers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（二）《城市市容和环境卫生管理条例》；</w:t>
      </w:r>
    </w:p>
    <w:p>
      <w:pPr>
        <w:keepNext w:val="0"/>
        <w:keepLines w:val="0"/>
        <w:pageBreakBefore w:val="0"/>
        <w:widowControl w:val="0"/>
        <w:suppressLineNumbers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（三）《广东省城乡生活垃圾管理条例》；</w:t>
      </w:r>
    </w:p>
    <w:p>
      <w:pPr>
        <w:keepNext w:val="0"/>
        <w:keepLines w:val="0"/>
        <w:pageBreakBefore w:val="0"/>
        <w:widowControl w:val="0"/>
        <w:suppressLineNumbers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color w:val="auto"/>
          <w:kern w:val="2"/>
          <w:sz w:val="32"/>
          <w:szCs w:val="32"/>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（四）《江门市城市市容和环境卫生管理条例》。</w:t>
      </w:r>
    </w:p>
    <w:p>
      <w:pPr>
        <w:pStyle w:val="4"/>
        <w:keepNext w:val="0"/>
        <w:keepLines w:val="0"/>
        <w:pageBreakBefore w:val="0"/>
        <w:widowControl w:val="0"/>
        <w:suppressLineNumbers w:val="0"/>
        <w:shd w:val="clear" w:fill="FFFFFF"/>
        <w:kinsoku/>
        <w:wordWrap/>
        <w:overflowPunct/>
        <w:topLinePunct w:val="0"/>
        <w:autoSpaceDE/>
        <w:autoSpaceDN/>
        <w:bidi w:val="0"/>
        <w:snapToGrid/>
        <w:spacing w:before="0" w:beforeAutospacing="0" w:after="0" w:afterAutospacing="0" w:line="576" w:lineRule="exact"/>
        <w:ind w:left="0" w:right="0" w:firstLine="0"/>
        <w:jc w:val="both"/>
        <w:textAlignment w:val="auto"/>
        <w:rPr>
          <w:rFonts w:hint="eastAsia" w:ascii="黑体" w:hAnsi="黑体" w:eastAsia="黑体" w:cs="黑体"/>
          <w:b w:val="0"/>
          <w:bCs w:val="0"/>
          <w:i w:val="0"/>
          <w:iCs w:val="0"/>
          <w:caps w:val="0"/>
          <w:color w:val="auto"/>
          <w:spacing w:val="0"/>
          <w:kern w:val="2"/>
          <w:sz w:val="32"/>
          <w:szCs w:val="32"/>
          <w:shd w:val="clear" w:fill="FFFFFF"/>
        </w:rPr>
      </w:pPr>
      <w:r>
        <w:rPr>
          <w:rFonts w:hint="eastAsia" w:ascii="黑体" w:hAnsi="黑体" w:eastAsia="黑体" w:cs="黑体"/>
          <w:b w:val="0"/>
          <w:bCs w:val="0"/>
          <w:i w:val="0"/>
          <w:iCs w:val="0"/>
          <w:caps w:val="0"/>
          <w:color w:val="auto"/>
          <w:spacing w:val="0"/>
          <w:kern w:val="2"/>
          <w:sz w:val="32"/>
          <w:szCs w:val="32"/>
          <w:shd w:val="clear" w:fill="FFFFFF"/>
        </w:rPr>
        <w:t>四、</w:t>
      </w:r>
      <w:r>
        <w:rPr>
          <w:rFonts w:hint="eastAsia" w:ascii="黑体" w:hAnsi="黑体" w:eastAsia="黑体" w:cs="黑体"/>
          <w:b w:val="0"/>
          <w:bCs w:val="0"/>
          <w:i w:val="0"/>
          <w:iCs w:val="0"/>
          <w:caps w:val="0"/>
          <w:color w:val="auto"/>
          <w:spacing w:val="0"/>
          <w:kern w:val="2"/>
          <w:sz w:val="32"/>
          <w:szCs w:val="32"/>
          <w:shd w:val="clear" w:fill="FFFFFF"/>
          <w:lang w:eastAsia="zh-CN"/>
        </w:rPr>
        <w:t>修改</w:t>
      </w:r>
      <w:r>
        <w:rPr>
          <w:rFonts w:hint="eastAsia" w:ascii="黑体" w:hAnsi="黑体" w:eastAsia="黑体" w:cs="黑体"/>
          <w:b w:val="0"/>
          <w:bCs w:val="0"/>
          <w:i w:val="0"/>
          <w:iCs w:val="0"/>
          <w:caps w:val="0"/>
          <w:color w:val="auto"/>
          <w:spacing w:val="0"/>
          <w:kern w:val="2"/>
          <w:sz w:val="32"/>
          <w:szCs w:val="32"/>
          <w:shd w:val="clear" w:fill="FFFFFF"/>
        </w:rPr>
        <w:t>的主要内容</w:t>
      </w:r>
    </w:p>
    <w:p>
      <w:pPr>
        <w:pStyle w:val="5"/>
        <w:keepNext w:val="0"/>
        <w:keepLines w:val="0"/>
        <w:pageBreakBefore w:val="0"/>
        <w:widowControl w:val="0"/>
        <w:suppressLineNumbers w:val="0"/>
        <w:shd w:val="clear" w:fill="FFFFFF"/>
        <w:kinsoku/>
        <w:wordWrap/>
        <w:overflowPunct/>
        <w:topLinePunct w:val="0"/>
        <w:autoSpaceDE/>
        <w:autoSpaceDN/>
        <w:bidi w:val="0"/>
        <w:snapToGrid/>
        <w:spacing w:before="0" w:beforeAutospacing="0" w:after="0" w:afterAutospacing="0" w:line="576" w:lineRule="exact"/>
        <w:ind w:left="0" w:right="0" w:firstLine="0"/>
        <w:jc w:val="both"/>
        <w:textAlignment w:val="auto"/>
        <w:rPr>
          <w:rFonts w:hint="eastAsia" w:ascii="楷体_GB2312" w:hAnsi="楷体_GB2312" w:eastAsia="楷体_GB2312" w:cs="楷体_GB2312"/>
          <w:b w:val="0"/>
          <w:bCs w:val="0"/>
          <w:i w:val="0"/>
          <w:iCs w:val="0"/>
          <w:caps w:val="0"/>
          <w:color w:val="auto"/>
          <w:spacing w:val="0"/>
          <w:kern w:val="2"/>
          <w:sz w:val="32"/>
          <w:szCs w:val="32"/>
        </w:rPr>
      </w:pPr>
      <w:r>
        <w:rPr>
          <w:rFonts w:hint="eastAsia" w:ascii="楷体_GB2312" w:hAnsi="楷体_GB2312" w:eastAsia="楷体_GB2312" w:cs="楷体_GB2312"/>
          <w:b w:val="0"/>
          <w:bCs w:val="0"/>
          <w:i w:val="0"/>
          <w:iCs w:val="0"/>
          <w:caps w:val="0"/>
          <w:color w:val="auto"/>
          <w:spacing w:val="0"/>
          <w:kern w:val="2"/>
          <w:sz w:val="32"/>
          <w:szCs w:val="32"/>
          <w:shd w:val="clear" w:fill="FFFFFF"/>
        </w:rPr>
        <w:t>（一）调整法律依据，与上位法保持一致</w:t>
      </w:r>
    </w:p>
    <w:p>
      <w:pPr>
        <w:keepNext w:val="0"/>
        <w:keepLines w:val="0"/>
        <w:pageBreakBefore w:val="0"/>
        <w:widowControl w:val="0"/>
        <w:suppressLineNumbers w:val="0"/>
        <w:kinsoku/>
        <w:wordWrap/>
        <w:overflowPunct/>
        <w:topLinePunct w:val="0"/>
        <w:autoSpaceDE/>
        <w:autoSpaceDN/>
        <w:bidi w:val="0"/>
        <w:snapToGrid/>
        <w:spacing w:line="576" w:lineRule="exact"/>
        <w:jc w:val="both"/>
        <w:textAlignment w:val="auto"/>
        <w:rPr>
          <w:rFonts w:hint="eastAsia" w:ascii="仿宋_GB2312" w:hAnsi="仿宋_GB2312" w:eastAsia="仿宋_GB2312" w:cs="仿宋_GB2312"/>
          <w:b w:val="0"/>
          <w:bCs w:val="0"/>
          <w:color w:val="auto"/>
          <w:kern w:val="2"/>
          <w:sz w:val="32"/>
          <w:szCs w:val="32"/>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将第一条中的法律依据由《中华人民共和国固体废物污染环境防治法》调整为《中华人民共和国生态环境法典》，确保本办法的立法依据与上位法相一致。</w:t>
      </w:r>
    </w:p>
    <w:p>
      <w:pPr>
        <w:pStyle w:val="5"/>
        <w:keepNext w:val="0"/>
        <w:keepLines w:val="0"/>
        <w:pageBreakBefore w:val="0"/>
        <w:widowControl w:val="0"/>
        <w:suppressLineNumbers w:val="0"/>
        <w:shd w:val="clear" w:fill="FFFFFF"/>
        <w:kinsoku/>
        <w:wordWrap/>
        <w:overflowPunct/>
        <w:topLinePunct w:val="0"/>
        <w:autoSpaceDE/>
        <w:autoSpaceDN/>
        <w:bidi w:val="0"/>
        <w:snapToGrid/>
        <w:spacing w:before="0" w:beforeAutospacing="0" w:after="0" w:afterAutospacing="0" w:line="576" w:lineRule="exact"/>
        <w:ind w:left="0" w:right="0" w:firstLine="0"/>
        <w:jc w:val="both"/>
        <w:textAlignment w:val="auto"/>
        <w:rPr>
          <w:rFonts w:hint="eastAsia" w:ascii="楷体_GB2312" w:hAnsi="楷体_GB2312" w:eastAsia="楷体_GB2312" w:cs="楷体_GB2312"/>
          <w:b w:val="0"/>
          <w:bCs w:val="0"/>
          <w:i w:val="0"/>
          <w:iCs w:val="0"/>
          <w:caps w:val="0"/>
          <w:color w:val="auto"/>
          <w:spacing w:val="0"/>
          <w:kern w:val="2"/>
          <w:sz w:val="32"/>
          <w:szCs w:val="32"/>
          <w:shd w:val="clear" w:fill="FFFFFF"/>
        </w:rPr>
      </w:pPr>
      <w:r>
        <w:rPr>
          <w:rFonts w:hint="eastAsia" w:ascii="楷体_GB2312" w:hAnsi="楷体_GB2312" w:eastAsia="楷体_GB2312" w:cs="楷体_GB2312"/>
          <w:b w:val="0"/>
          <w:bCs w:val="0"/>
          <w:i w:val="0"/>
          <w:iCs w:val="0"/>
          <w:caps w:val="0"/>
          <w:color w:val="auto"/>
          <w:spacing w:val="0"/>
          <w:kern w:val="2"/>
          <w:sz w:val="32"/>
          <w:szCs w:val="32"/>
          <w:shd w:val="clear" w:fill="FFFFFF"/>
        </w:rPr>
        <w:t>（二）优化分类投放规则，明确法律义务</w:t>
      </w:r>
    </w:p>
    <w:p>
      <w:pPr>
        <w:keepNext w:val="0"/>
        <w:keepLines w:val="0"/>
        <w:pageBreakBefore w:val="0"/>
        <w:widowControl w:val="0"/>
        <w:suppressLineNumbers w:val="0"/>
        <w:kinsoku/>
        <w:wordWrap/>
        <w:overflowPunct/>
        <w:topLinePunct w:val="0"/>
        <w:autoSpaceDE/>
        <w:autoSpaceDN/>
        <w:bidi w:val="0"/>
        <w:snapToGrid/>
        <w:spacing w:line="576" w:lineRule="exact"/>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将原第十一条中“按照分类规定，在指定的地点将生活垃圾分类投放至相应的收集容器”修改为“依法在指定的地点分类投放生活垃圾”，简化表述、突出法律义务；将原“禁止随意倾倒、抛撒、堆放或者焚烧生活垃圾”修改为“禁止随意倾倒、堆放、丢弃、抛撒、遗撒或者焚烧生活垃圾”，增加“丢弃”“遗撒”等行为类型，进一步细化禁止性行为规范，提升条款的严谨性和可操作性。</w:t>
      </w:r>
    </w:p>
    <w:p>
      <w:pPr>
        <w:pStyle w:val="5"/>
        <w:keepNext w:val="0"/>
        <w:keepLines w:val="0"/>
        <w:pageBreakBefore w:val="0"/>
        <w:widowControl w:val="0"/>
        <w:suppressLineNumbers w:val="0"/>
        <w:shd w:val="clear" w:fill="FFFFFF"/>
        <w:kinsoku/>
        <w:wordWrap/>
        <w:overflowPunct/>
        <w:topLinePunct w:val="0"/>
        <w:autoSpaceDE/>
        <w:autoSpaceDN/>
        <w:bidi w:val="0"/>
        <w:snapToGrid/>
        <w:spacing w:before="0" w:beforeAutospacing="0" w:after="0" w:afterAutospacing="0" w:line="576" w:lineRule="exact"/>
        <w:ind w:left="0" w:leftChars="0" w:right="0" w:firstLine="640" w:firstLineChars="200"/>
        <w:jc w:val="both"/>
        <w:textAlignment w:val="auto"/>
        <w:rPr>
          <w:rFonts w:hint="eastAsia" w:ascii="楷体_GB2312" w:hAnsi="楷体_GB2312" w:eastAsia="楷体_GB2312" w:cs="楷体_GB2312"/>
          <w:b w:val="0"/>
          <w:bCs w:val="0"/>
          <w:i w:val="0"/>
          <w:iCs w:val="0"/>
          <w:caps w:val="0"/>
          <w:color w:val="auto"/>
          <w:spacing w:val="0"/>
          <w:kern w:val="2"/>
          <w:sz w:val="32"/>
          <w:szCs w:val="32"/>
          <w:shd w:val="clear" w:fill="FFFFFF"/>
          <w:lang w:val="en-US" w:eastAsia="zh-CN"/>
        </w:rPr>
      </w:pPr>
      <w:r>
        <w:rPr>
          <w:rFonts w:hint="eastAsia" w:ascii="楷体_GB2312" w:hAnsi="楷体_GB2312" w:eastAsia="楷体_GB2312" w:cs="楷体_GB2312"/>
          <w:b w:val="0"/>
          <w:bCs w:val="0"/>
          <w:i w:val="0"/>
          <w:iCs w:val="0"/>
          <w:caps w:val="0"/>
          <w:color w:val="auto"/>
          <w:spacing w:val="0"/>
          <w:kern w:val="2"/>
          <w:sz w:val="32"/>
          <w:szCs w:val="32"/>
          <w:shd w:val="clear" w:fill="FFFFFF"/>
          <w:lang w:val="en-US" w:eastAsia="zh-CN"/>
        </w:rPr>
        <w:t>（三）细化法律责任，增强处罚威慑力</w:t>
      </w:r>
    </w:p>
    <w:p>
      <w:pPr>
        <w:keepNext w:val="0"/>
        <w:keepLines w:val="0"/>
        <w:pageBreakBefore w:val="0"/>
        <w:widowControl w:val="0"/>
        <w:numPr>
          <w:ilvl w:val="0"/>
          <w:numId w:val="0"/>
        </w:numPr>
        <w:suppressLineNumbers w:val="0"/>
        <w:kinsoku/>
        <w:wordWrap/>
        <w:overflowPunct/>
        <w:topLinePunct w:val="0"/>
        <w:autoSpaceDE/>
        <w:autoSpaceDN/>
        <w:bidi w:val="0"/>
        <w:snapToGrid/>
        <w:spacing w:line="576"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对第三十八条进行全面修改：</w:t>
      </w:r>
      <w:r>
        <w:rPr>
          <w:rFonts w:hint="eastAsia" w:ascii="仿宋_GB2312" w:hAnsi="仿宋_GB2312" w:eastAsia="仿宋_GB2312" w:cs="仿宋_GB2312"/>
          <w:b/>
          <w:bCs/>
          <w:i w:val="0"/>
          <w:iCs w:val="0"/>
          <w:caps w:val="0"/>
          <w:color w:val="auto"/>
          <w:spacing w:val="0"/>
          <w:kern w:val="2"/>
          <w:sz w:val="32"/>
          <w:szCs w:val="32"/>
          <w:shd w:val="clear" w:fill="FFFFFF"/>
          <w:lang w:val="en-US" w:eastAsia="zh-CN" w:bidi="ar"/>
        </w:rPr>
        <w:t>一是</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对未在指定地点分类投放生活垃圾的行为，将原“情节严重”作为处罚前提修改为“拒不改正”即可对单位处五万元以上五十万元以下罚款，对个人依法处以罚款，降低处罚门槛，增强执法的及时性和有效性；</w:t>
      </w:r>
      <w:r>
        <w:rPr>
          <w:rFonts w:hint="eastAsia" w:ascii="仿宋_GB2312" w:hAnsi="仿宋_GB2312" w:eastAsia="仿宋_GB2312" w:cs="仿宋_GB2312"/>
          <w:b/>
          <w:bCs/>
          <w:i w:val="0"/>
          <w:iCs w:val="0"/>
          <w:caps w:val="0"/>
          <w:color w:val="auto"/>
          <w:spacing w:val="0"/>
          <w:kern w:val="2"/>
          <w:sz w:val="32"/>
          <w:szCs w:val="32"/>
          <w:shd w:val="clear" w:fill="FFFFFF"/>
          <w:lang w:val="en-US" w:eastAsia="zh-CN" w:bidi="ar"/>
        </w:rPr>
        <w:t>二是</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对随意倾倒、焚烧等行为，将罚款上限从五十万元提高至一百万元，并增加“责令停止违法行为”“采取治理措施消除污染”“责令限制生产、停产整治”“指定有治理能力的单位代为治理，费用由违法者承担”等措施，显著提升违法成本和法律威慑力；</w:t>
      </w:r>
      <w:r>
        <w:rPr>
          <w:rFonts w:hint="eastAsia" w:ascii="仿宋_GB2312" w:hAnsi="仿宋_GB2312" w:eastAsia="仿宋_GB2312" w:cs="仿宋_GB2312"/>
          <w:b/>
          <w:bCs/>
          <w:i w:val="0"/>
          <w:iCs w:val="0"/>
          <w:caps w:val="0"/>
          <w:color w:val="auto"/>
          <w:spacing w:val="0"/>
          <w:kern w:val="2"/>
          <w:sz w:val="32"/>
          <w:szCs w:val="32"/>
          <w:shd w:val="clear" w:fill="FFFFFF"/>
          <w:lang w:val="en-US" w:eastAsia="zh-CN" w:bidi="ar"/>
        </w:rPr>
        <w:t>三是</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新增对个人违法行为的专款规定，明确个人随意倾倒、焚烧等行为的罚款幅度为一百元以上一千元以下，形成单位与个人差异化的处罚标准，增强法律适用的针对性和可操作性。</w:t>
      </w:r>
    </w:p>
    <w:p>
      <w:pPr>
        <w:pStyle w:val="4"/>
        <w:keepNext w:val="0"/>
        <w:keepLines w:val="0"/>
        <w:pageBreakBefore w:val="0"/>
        <w:widowControl w:val="0"/>
        <w:suppressLineNumbers w:val="0"/>
        <w:shd w:val="clear" w:fill="FFFFFF"/>
        <w:kinsoku/>
        <w:wordWrap/>
        <w:overflowPunct/>
        <w:topLinePunct w:val="0"/>
        <w:autoSpaceDE/>
        <w:autoSpaceDN/>
        <w:bidi w:val="0"/>
        <w:snapToGrid/>
        <w:spacing w:before="0" w:beforeAutospacing="0" w:after="0" w:afterAutospacing="0" w:line="576" w:lineRule="exact"/>
        <w:ind w:left="0" w:right="0" w:firstLine="0"/>
        <w:jc w:val="both"/>
        <w:textAlignment w:val="auto"/>
        <w:rPr>
          <w:rFonts w:hint="eastAsia" w:ascii="黑体" w:hAnsi="黑体" w:eastAsia="黑体" w:cs="黑体"/>
          <w:b w:val="0"/>
          <w:bCs w:val="0"/>
          <w:i w:val="0"/>
          <w:iCs w:val="0"/>
          <w:caps w:val="0"/>
          <w:color w:val="auto"/>
          <w:spacing w:val="0"/>
          <w:kern w:val="2"/>
          <w:sz w:val="32"/>
          <w:szCs w:val="32"/>
          <w:shd w:val="clear" w:fill="FFFFFF"/>
          <w:lang w:val="en-US" w:eastAsia="zh-CN"/>
        </w:rPr>
      </w:pPr>
      <w:r>
        <w:rPr>
          <w:rFonts w:hint="eastAsia" w:ascii="黑体" w:hAnsi="黑体" w:eastAsia="黑体" w:cs="黑体"/>
          <w:b w:val="0"/>
          <w:bCs w:val="0"/>
          <w:i w:val="0"/>
          <w:iCs w:val="0"/>
          <w:caps w:val="0"/>
          <w:color w:val="auto"/>
          <w:spacing w:val="0"/>
          <w:kern w:val="2"/>
          <w:sz w:val="32"/>
          <w:szCs w:val="32"/>
          <w:shd w:val="clear" w:fill="FFFFFF"/>
          <w:lang w:val="en-US" w:eastAsia="zh-CN"/>
        </w:rPr>
        <w:t>五、征求意见情况</w:t>
      </w:r>
    </w:p>
    <w:p>
      <w:pPr>
        <w:keepNext w:val="0"/>
        <w:keepLines w:val="0"/>
        <w:pageBreakBefore w:val="0"/>
        <w:widowControl w:val="0"/>
        <w:numPr>
          <w:ilvl w:val="0"/>
          <w:numId w:val="0"/>
        </w:numPr>
        <w:suppressLineNumbers w:val="0"/>
        <w:kinsoku/>
        <w:wordWrap/>
        <w:overflowPunct/>
        <w:topLinePunct w:val="0"/>
        <w:autoSpaceDE/>
        <w:autoSpaceDN/>
        <w:bidi w:val="0"/>
        <w:snapToGrid/>
        <w:spacing w:line="576"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
        </w:rPr>
        <w:t>市城市管理综合执法局计划于2026年6月4日至2026年7月5日，通过江门市政府门户网站、江门市城市管理和综合执法局政府门户网站发布修改草案征求意见稿，向社会公开征求意见；同时书面征求各县（市、区）政府、市相关部门、行业协会等意见。</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C5F4628"/>
    <w:rsid w:val="33B65544"/>
    <w:rsid w:val="4A1947CF"/>
    <w:rsid w:val="71E8EB35"/>
    <w:rsid w:val="72FF2973"/>
    <w:rsid w:val="87771606"/>
    <w:rsid w:val="C7DFD928"/>
    <w:rsid w:val="F777352D"/>
    <w:rsid w:val="FEEF5E83"/>
    <w:rsid w:val="FFEB5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PlainText"/>
    <w:basedOn w:val="1"/>
    <w:qFormat/>
    <w:uiPriority w:val="0"/>
    <w:rPr>
      <w:rFonts w:hint="eastAsia" w:ascii="宋体" w:hAnsi="Courier New"/>
      <w:kern w:val="2"/>
      <w:sz w:val="21"/>
      <w:szCs w:val="21"/>
    </w:rPr>
  </w:style>
  <w:style w:type="paragraph" w:styleId="6">
    <w:name w:val="footer"/>
    <w:basedOn w:val="1"/>
    <w:semiHidden/>
    <w:unhideWhenUsed/>
    <w:qFormat/>
    <w:uiPriority w:val="99"/>
    <w:pPr>
      <w:tabs>
        <w:tab w:val="center" w:pos="4153"/>
        <w:tab w:val="right" w:pos="8306"/>
      </w:tabs>
      <w:snapToGrid w:val="0"/>
      <w:jc w:val="left"/>
    </w:pPr>
    <w:rPr>
      <w:sz w:val="18"/>
      <w:szCs w:val="18"/>
    </w:rPr>
  </w:style>
  <w:style w:type="paragraph" w:styleId="7">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uos</cp:lastModifiedBy>
  <dcterms:modified xsi:type="dcterms:W3CDTF">2026-06-04T10:41:14Z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ACCD5C755C809A367815186A40FE9CD4_42</vt:lpwstr>
  </property>
</Properties>
</file>