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4" w:line="400" w:lineRule="exact"/>
        <w:jc w:val="both"/>
        <w:textAlignment w:val="baseline"/>
        <w:rPr>
          <w:rFonts w:hint="default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eastAsia="zh-CN"/>
        </w:rPr>
        <w:t>附件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  <w:t>1：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4" w:line="400" w:lineRule="exact"/>
        <w:jc w:val="center"/>
        <w:textAlignment w:val="baseline"/>
        <w:rPr>
          <w:rFonts w:hint="eastAsia" w:ascii="宋体" w:hAnsi="宋体" w:eastAsia="方正公文小标宋" w:cs="宋体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履约承诺函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（模版）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rPr>
          <w:rFonts w:ascii="宋体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江门市人力资源和社会保障局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5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我单位具有独立承担民事责任的能力，将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相关法律，不造假，不围标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串标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陪标。如果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成功响应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，依照本项目需求内容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签署的合同及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在投标中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所做的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一切承诺履约。对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本采购项目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所提供的服务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侵犯知识产权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项目验收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达到全部指标合格，力争优良。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参与本项目前三年内，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未受到政府部门或行业协会等处罚，在经营活动中没有重大违法记录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被列入失信被执行人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重大税收违法案件当事人名单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政府采购严重违法失信行为记录名单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承诺本项目的报价不低于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的成本价，否则面临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无效的风险；承诺不恶意低价谋取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响应中标，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对本项目的报价负责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已清楚：单位负责人为同一人或者存在直接控股、管理关系的不同供应商，不得同时参加本项目响应。本项目不接受联合体服务，不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得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</w:rPr>
        <w:t>将本项目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  <w:lang w:eastAsia="zh-CN"/>
        </w:rPr>
        <w:t>响应</w:t>
      </w:r>
      <w:r>
        <w:rPr>
          <w:rFonts w:hint="eastAsia" w:ascii="方正仿宋_GBK" w:hAnsi="方正仿宋_GBK" w:eastAsia="方正仿宋_GBK" w:cs="方正仿宋_GBK"/>
          <w:bCs w:val="0"/>
          <w:sz w:val="32"/>
          <w:szCs w:val="32"/>
        </w:rPr>
        <w:t>内容以任何方式进行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非法转包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755" w:firstLineChars="236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以上承诺，如有违反，愿依照国家相关法律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、承诺内容接受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处理，其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将作废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并承担由此给采购人带来的损失。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54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5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单位名称：*******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60" w:line="400" w:lineRule="exact"/>
        <w:ind w:firstLine="645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人授权代表：*******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**年**月**日</w:t>
      </w:r>
    </w:p>
    <w:p>
      <w:pPr>
        <w:pStyle w:val="2"/>
      </w:pPr>
    </w:p>
    <w:p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</w:p>
    <w:p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GVhZTRjZTgyMjlhNDg3ZGE5MTk4ZTY4ZWJlY2MifQ=="/>
  </w:docVars>
  <w:rsids>
    <w:rsidRoot w:val="26C479BC"/>
    <w:rsid w:val="02AD5394"/>
    <w:rsid w:val="072620FC"/>
    <w:rsid w:val="076F34C7"/>
    <w:rsid w:val="0A601E44"/>
    <w:rsid w:val="172E444E"/>
    <w:rsid w:val="1B311431"/>
    <w:rsid w:val="20307B2D"/>
    <w:rsid w:val="26C479BC"/>
    <w:rsid w:val="35110513"/>
    <w:rsid w:val="3CA65404"/>
    <w:rsid w:val="4A110628"/>
    <w:rsid w:val="4CBB1C32"/>
    <w:rsid w:val="4D214B13"/>
    <w:rsid w:val="4DF93FA6"/>
    <w:rsid w:val="4F6051A6"/>
    <w:rsid w:val="524549B4"/>
    <w:rsid w:val="5AA66ECB"/>
    <w:rsid w:val="61AC1D76"/>
    <w:rsid w:val="7EEFC227"/>
    <w:rsid w:val="F7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Lines="25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1341</Words>
  <Characters>1416</Characters>
  <Lines>0</Lines>
  <Paragraphs>0</Paragraphs>
  <TotalTime>1</TotalTime>
  <ScaleCrop>false</ScaleCrop>
  <LinksUpToDate>false</LinksUpToDate>
  <CharactersWithSpaces>1416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2024-04-24T01:56:00Z</dcterms:created>
  <dc:creator>陈琪琪</dc:creator>
  <cp:lastModifiedBy>陈政</cp:lastModifiedBy>
  <cp:lastPrinted>2025-06-09T18:07:00Z</cp:lastPrinted>
  <dcterms:modified xsi:type="dcterms:W3CDTF">2026-06-08T09:11:46Z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5AF1CDBDE2E047A499B51F47019E0193_13</vt:lpwstr>
  </property>
  <property fmtid="{D5CDD505-2E9C-101B-9397-08002B2CF9AE}" pid="4" name="KSOTemplateDocerSaveRecord">
    <vt:lpwstr>eyJoZGlkIjoiOWUxOWNlZTRmNmNjMzZiZjExZGI2MTE2YjFjMmEwOGQiLCJ1c2VySWQiOiIyNTMwODYwMjcifQ==</vt:lpwstr>
  </property>
</Properties>
</file>