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beforeLines="0" w:afterLines="0" w:line="600" w:lineRule="exact"/>
        <w:ind w:firstLine="0" w:firstLineChars="0"/>
        <w:jc w:val="both"/>
        <w:rPr>
          <w:rFonts w:hint="default" w:ascii="方正小标宋简体" w:hAnsi="方正小标宋简体" w:eastAsia="方正小标宋简体" w:cs="方正小标宋简体"/>
          <w:sz w:val="44"/>
          <w:szCs w:val="44"/>
          <w:lang w:val="en-US" w:eastAsia="zh-CN"/>
        </w:rPr>
      </w:pPr>
      <w:r>
        <w:rPr>
          <w:rFonts w:hint="default" w:ascii="Times New Roman" w:hAnsi="Times New Roman" w:eastAsia="方正黑体_GBK" w:cs="Times New Roman"/>
          <w:sz w:val="32"/>
          <w:szCs w:val="32"/>
          <w:lang w:eastAsia="zh-CN"/>
        </w:rPr>
        <w:t>附件</w:t>
      </w:r>
      <w:r>
        <w:rPr>
          <w:rFonts w:hint="default" w:ascii="Times New Roman" w:hAnsi="Times New Roman" w:eastAsia="方正黑体_GBK" w:cs="Times New Roman"/>
          <w:sz w:val="32"/>
          <w:szCs w:val="32"/>
          <w:lang w:val="en-US" w:eastAsia="zh-CN"/>
        </w:rPr>
        <w:t>1：</w:t>
      </w: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方正小标宋简体" w:hAnsi="方正小标宋简体" w:eastAsia="方正小标宋简体" w:cs="方正小标宋简体"/>
          <w:sz w:val="44"/>
          <w:szCs w:val="44"/>
          <w:lang w:eastAsia="zh-CN"/>
        </w:rPr>
      </w:pPr>
      <w:r>
        <w:rPr>
          <w:rFonts w:hint="default" w:ascii="方正小标宋简体" w:hAnsi="方正小标宋简体" w:eastAsia="方正小标宋简体" w:cs="方正小标宋简体"/>
          <w:sz w:val="44"/>
          <w:szCs w:val="44"/>
          <w:lang w:eastAsia="zh-CN"/>
        </w:rPr>
        <w:t>江门高新区·江海区“十五五”</w:t>
      </w: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方正小标宋简体" w:hAnsi="方正小标宋简体" w:eastAsia="方正小标宋简体" w:cs="方正小标宋简体"/>
          <w:sz w:val="44"/>
          <w:szCs w:val="44"/>
          <w:lang w:eastAsia="zh-CN"/>
        </w:rPr>
      </w:pPr>
      <w:r>
        <w:rPr>
          <w:rFonts w:hint="default" w:ascii="方正小标宋简体" w:hAnsi="方正小标宋简体" w:eastAsia="方正小标宋简体" w:cs="方正小标宋简体"/>
          <w:sz w:val="44"/>
          <w:szCs w:val="44"/>
          <w:lang w:eastAsia="zh-CN"/>
        </w:rPr>
        <w:t>生态环境保护规划</w:t>
      </w: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方正楷体_GBK" w:hAnsi="方正楷体_GBK" w:eastAsia="方正楷体_GBK" w:cs="方正楷体_GBK"/>
          <w:sz w:val="32"/>
          <w:szCs w:val="32"/>
          <w:lang w:eastAsia="zh-CN"/>
        </w:rPr>
      </w:pP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方正楷体_GBK" w:hAnsi="方正楷体_GBK" w:eastAsia="方正楷体_GBK" w:cs="方正楷体_GBK"/>
          <w:sz w:val="32"/>
          <w:szCs w:val="32"/>
          <w:lang w:eastAsia="zh-CN"/>
        </w:rPr>
      </w:pPr>
      <w:r>
        <w:rPr>
          <w:rFonts w:hint="default" w:ascii="方正楷体_GBK" w:hAnsi="方正楷体_GBK" w:eastAsia="方正楷体_GBK" w:cs="方正楷体_GBK"/>
          <w:sz w:val="32"/>
          <w:szCs w:val="32"/>
          <w:lang w:eastAsia="zh-CN"/>
        </w:rPr>
        <w:t>（征求公众意见</w:t>
      </w:r>
      <w:r>
        <w:rPr>
          <w:rFonts w:hint="default" w:ascii="方正楷体_GBK" w:hAnsi="方正楷体_GBK" w:eastAsia="方正楷体_GBK" w:cs="方正楷体_GBK"/>
          <w:sz w:val="32"/>
          <w:szCs w:val="32"/>
          <w:lang w:val="en-US" w:eastAsia="zh-CN"/>
        </w:rPr>
        <w:t>稿</w:t>
      </w:r>
      <w:r>
        <w:rPr>
          <w:rFonts w:hint="default" w:ascii="方正楷体_GBK" w:hAnsi="方正楷体_GBK" w:eastAsia="方正楷体_GBK" w:cs="方正楷体_GBK"/>
          <w:sz w:val="32"/>
          <w:szCs w:val="32"/>
          <w:lang w:eastAsia="zh-CN"/>
        </w:rPr>
        <w:t>）</w:t>
      </w: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方正楷体_GBK" w:hAnsi="方正楷体_GBK" w:eastAsia="方正楷体_GBK" w:cs="方正楷体_GBK"/>
          <w:sz w:val="32"/>
          <w:szCs w:val="32"/>
          <w:lang w:eastAsia="zh-CN"/>
        </w:rPr>
      </w:pP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方正楷体_GBK" w:hAnsi="方正楷体_GBK" w:eastAsia="方正楷体_GBK" w:cs="方正楷体_GBK"/>
          <w:sz w:val="32"/>
          <w:szCs w:val="32"/>
          <w:lang w:eastAsia="zh-CN"/>
        </w:rPr>
      </w:pP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方正楷体_GBK" w:hAnsi="方正楷体_GBK" w:eastAsia="方正楷体_GBK" w:cs="方正楷体_GBK"/>
          <w:sz w:val="32"/>
          <w:szCs w:val="32"/>
          <w:lang w:eastAsia="zh-CN"/>
        </w:rPr>
      </w:pP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方正楷体_GBK" w:hAnsi="方正楷体_GBK" w:eastAsia="方正楷体_GBK" w:cs="方正楷体_GBK"/>
          <w:sz w:val="32"/>
          <w:szCs w:val="32"/>
          <w:lang w:eastAsia="zh-CN"/>
        </w:rPr>
      </w:pP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方正楷体_GBK" w:hAnsi="方正楷体_GBK" w:eastAsia="方正楷体_GBK" w:cs="方正楷体_GBK"/>
          <w:sz w:val="32"/>
          <w:szCs w:val="32"/>
          <w:lang w:eastAsia="zh-CN"/>
        </w:rPr>
      </w:pP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方正楷体_GBK" w:hAnsi="方正楷体_GBK" w:eastAsia="方正楷体_GBK" w:cs="方正楷体_GBK"/>
          <w:sz w:val="32"/>
          <w:szCs w:val="32"/>
          <w:lang w:eastAsia="zh-CN"/>
        </w:rPr>
      </w:pP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方正楷体_GBK" w:hAnsi="方正楷体_GBK" w:eastAsia="方正楷体_GBK" w:cs="方正楷体_GBK"/>
          <w:sz w:val="32"/>
          <w:szCs w:val="32"/>
          <w:lang w:eastAsia="zh-CN"/>
        </w:rPr>
      </w:pP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方正楷体_GBK" w:hAnsi="方正楷体_GBK" w:eastAsia="方正楷体_GBK" w:cs="方正楷体_GBK"/>
          <w:sz w:val="32"/>
          <w:szCs w:val="32"/>
          <w:lang w:eastAsia="zh-CN"/>
        </w:rPr>
      </w:pP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方正楷体_GBK" w:hAnsi="方正楷体_GBK" w:eastAsia="方正楷体_GBK" w:cs="方正楷体_GBK"/>
          <w:sz w:val="32"/>
          <w:szCs w:val="32"/>
          <w:lang w:eastAsia="zh-CN"/>
        </w:rPr>
      </w:pP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方正楷体_GBK" w:hAnsi="方正楷体_GBK" w:eastAsia="方正楷体_GBK" w:cs="方正楷体_GBK"/>
          <w:sz w:val="32"/>
          <w:szCs w:val="32"/>
          <w:lang w:eastAsia="zh-CN"/>
        </w:rPr>
      </w:pP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方正楷体_GBK" w:hAnsi="方正楷体_GBK" w:eastAsia="方正楷体_GBK" w:cs="方正楷体_GBK"/>
          <w:sz w:val="32"/>
          <w:szCs w:val="32"/>
          <w:lang w:eastAsia="zh-CN"/>
        </w:rPr>
      </w:pP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方正楷体_GBK" w:hAnsi="方正楷体_GBK" w:eastAsia="方正楷体_GBK" w:cs="方正楷体_GBK"/>
          <w:sz w:val="32"/>
          <w:szCs w:val="32"/>
          <w:lang w:eastAsia="zh-CN"/>
        </w:rPr>
      </w:pP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方正楷体_GBK" w:hAnsi="方正楷体_GBK" w:eastAsia="方正楷体_GBK" w:cs="方正楷体_GBK"/>
          <w:sz w:val="32"/>
          <w:szCs w:val="32"/>
          <w:lang w:eastAsia="zh-CN"/>
        </w:rPr>
      </w:pP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方正楷体_GBK" w:hAnsi="方正楷体_GBK" w:eastAsia="方正楷体_GBK" w:cs="方正楷体_GBK"/>
          <w:sz w:val="32"/>
          <w:szCs w:val="32"/>
          <w:lang w:eastAsia="zh-CN"/>
        </w:rPr>
      </w:pPr>
      <w:r>
        <w:rPr>
          <w:rFonts w:hint="default" w:ascii="方正楷体_GBK" w:hAnsi="方正楷体_GBK" w:eastAsia="方正楷体_GBK" w:cs="方正楷体_GBK"/>
          <w:sz w:val="32"/>
          <w:szCs w:val="32"/>
          <w:lang w:eastAsia="zh-CN"/>
        </w:rPr>
        <w:t>二〇二</w:t>
      </w:r>
      <w:r>
        <w:rPr>
          <w:rFonts w:hint="default" w:ascii="方正楷体_GBK" w:hAnsi="方正楷体_GBK" w:eastAsia="方正楷体_GBK" w:cs="方正楷体_GBK"/>
          <w:sz w:val="32"/>
          <w:szCs w:val="32"/>
          <w:lang w:val="en-US" w:eastAsia="zh-CN"/>
        </w:rPr>
        <w:t>六</w:t>
      </w:r>
      <w:r>
        <w:rPr>
          <w:rFonts w:hint="default" w:ascii="方正楷体_GBK" w:hAnsi="方正楷体_GBK" w:eastAsia="方正楷体_GBK" w:cs="方正楷体_GBK"/>
          <w:sz w:val="32"/>
          <w:szCs w:val="32"/>
          <w:lang w:eastAsia="zh-CN"/>
        </w:rPr>
        <w:t>年</w:t>
      </w:r>
      <w:r>
        <w:rPr>
          <w:rFonts w:hint="default" w:ascii="方正楷体_GBK" w:hAnsi="方正楷体_GBK" w:eastAsia="方正楷体_GBK" w:cs="方正楷体_GBK"/>
          <w:sz w:val="32"/>
          <w:szCs w:val="32"/>
          <w:lang w:val="en-US" w:eastAsia="zh-CN"/>
        </w:rPr>
        <w:t>六</w:t>
      </w:r>
      <w:r>
        <w:rPr>
          <w:rFonts w:hint="default" w:ascii="方正楷体_GBK" w:hAnsi="方正楷体_GBK" w:eastAsia="方正楷体_GBK" w:cs="方正楷体_GBK"/>
          <w:sz w:val="32"/>
          <w:szCs w:val="32"/>
          <w:lang w:eastAsia="zh-CN"/>
        </w:rPr>
        <w:t>月</w:t>
      </w: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方正楷体_GBK" w:hAnsi="方正楷体_GBK" w:eastAsia="方正楷体_GBK" w:cs="方正楷体_GBK"/>
          <w:sz w:val="32"/>
          <w:szCs w:val="32"/>
          <w:lang w:eastAsia="zh-CN"/>
        </w:rPr>
      </w:pPr>
      <w:r>
        <w:rPr>
          <w:rFonts w:hint="default" w:ascii="方正楷体_GBK" w:hAnsi="方正楷体_GBK" w:eastAsia="方正楷体_GBK" w:cs="方正楷体_GBK"/>
          <w:sz w:val="32"/>
          <w:szCs w:val="32"/>
          <w:lang w:eastAsia="zh-CN"/>
        </w:rPr>
        <w:br w:type="page"/>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outlineLvl w:val="0"/>
        <w:rPr>
          <w:rFonts w:hint="default" w:ascii="Times New Roman" w:hAnsi="Times New Roman" w:eastAsia="方正黑体_GBK" w:cs="Times New Roman"/>
          <w:sz w:val="32"/>
          <w:szCs w:val="32"/>
          <w:lang w:eastAsia="zh-CN"/>
        </w:rPr>
        <w:sectPr>
          <w:footerReference r:id="rId3" w:type="default"/>
          <w:pgSz w:w="11906" w:h="16838"/>
          <w:pgMar w:top="2098" w:right="1474" w:bottom="1984" w:left="1587" w:header="851" w:footer="992" w:gutter="0"/>
          <w:pgNumType w:fmt="decimal"/>
          <w:cols w:space="720" w:num="1"/>
          <w:rtlGutter w:val="0"/>
          <w:docGrid w:type="lines" w:linePitch="579" w:charSpace="0"/>
        </w:sectPr>
      </w:pP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0" w:firstLineChars="0"/>
        <w:jc w:val="center"/>
        <w:textAlignment w:val="auto"/>
        <w:rPr>
          <w:rFonts w:hint="default" w:ascii="Times New Roman" w:hAnsi="Times New Roman" w:eastAsia="方正黑体_GBK" w:cs="Times New Roman"/>
          <w:b w:val="0"/>
          <w:bCs w:val="0"/>
          <w:sz w:val="32"/>
          <w:szCs w:val="32"/>
        </w:rPr>
      </w:pPr>
      <w:r>
        <w:rPr>
          <w:rFonts w:hint="default" w:ascii="Times New Roman" w:hAnsi="Times New Roman" w:eastAsia="方正黑体_GBK" w:cs="Times New Roman"/>
          <w:b w:val="0"/>
          <w:bCs w:val="0"/>
          <w:sz w:val="32"/>
          <w:szCs w:val="32"/>
        </w:rPr>
        <w:t>目</w:t>
      </w:r>
      <w:r>
        <w:rPr>
          <w:rFonts w:hint="default" w:ascii="Times New Roman" w:hAnsi="Times New Roman" w:eastAsia="方正黑体_GBK" w:cs="Times New Roman"/>
          <w:b w:val="0"/>
          <w:bCs w:val="0"/>
          <w:sz w:val="32"/>
          <w:szCs w:val="32"/>
          <w:lang w:val="en-US" w:eastAsia="zh-CN"/>
        </w:rPr>
        <w:t xml:space="preserve"> </w:t>
      </w:r>
      <w:r>
        <w:rPr>
          <w:rFonts w:hint="default" w:ascii="Times New Roman" w:hAnsi="Times New Roman" w:eastAsia="方正黑体_GBK" w:cs="Times New Roman"/>
          <w:b w:val="0"/>
          <w:bCs w:val="0"/>
          <w:sz w:val="32"/>
          <w:szCs w:val="32"/>
        </w:rPr>
        <w:t>录</w:t>
      </w:r>
    </w:p>
    <w:p>
      <w:pPr>
        <w:pStyle w:val="9"/>
        <w:tabs>
          <w:tab w:val="right" w:leader="dot" w:pos="8845"/>
        </w:tabs>
        <w:snapToGrid w:val="0"/>
        <w:jc w:val="center"/>
        <w:rPr>
          <w:rFonts w:hint="default" w:ascii="Times New Roman" w:hAnsi="Times New Roman" w:eastAsia="方正黑体_GBK" w:cs="Times New Roman"/>
          <w:b w:val="0"/>
          <w:bCs w:val="0"/>
          <w:szCs w:val="32"/>
          <w:lang w:eastAsia="zh-CN"/>
        </w:rPr>
      </w:pPr>
      <w:r>
        <w:rPr>
          <w:rFonts w:hint="default" w:ascii="Times New Roman" w:hAnsi="Times New Roman" w:eastAsia="方正黑体_GBK" w:cs="Times New Roman"/>
          <w:sz w:val="21"/>
          <w:szCs w:val="21"/>
          <w:lang w:eastAsia="zh-CN"/>
        </w:rPr>
        <w:fldChar w:fldCharType="begin"/>
      </w:r>
      <w:r>
        <w:rPr>
          <w:rFonts w:hint="default" w:ascii="Times New Roman" w:hAnsi="Times New Roman" w:eastAsia="方正黑体_GBK" w:cs="Times New Roman"/>
          <w:sz w:val="21"/>
          <w:szCs w:val="21"/>
          <w:lang w:eastAsia="zh-CN"/>
        </w:rPr>
        <w:instrText xml:space="preserve">TOC \o "1-3" \h \u </w:instrText>
      </w:r>
      <w:r>
        <w:rPr>
          <w:rFonts w:hint="default" w:ascii="Times New Roman" w:hAnsi="Times New Roman" w:eastAsia="方正黑体_GBK" w:cs="Times New Roman"/>
          <w:sz w:val="21"/>
          <w:szCs w:val="21"/>
          <w:lang w:eastAsia="zh-CN"/>
        </w:rPr>
        <w:fldChar w:fldCharType="separate"/>
      </w:r>
      <w:r>
        <w:rPr>
          <w:rFonts w:hint="default" w:ascii="Times New Roman" w:hAnsi="Times New Roman" w:eastAsia="方正黑体_GBK" w:cs="Times New Roman"/>
          <w:b w:val="0"/>
          <w:bCs w:val="0"/>
          <w:szCs w:val="32"/>
          <w:lang w:eastAsia="zh-CN"/>
        </w:rPr>
        <w:fldChar w:fldCharType="begin"/>
      </w:r>
      <w:r>
        <w:rPr>
          <w:rFonts w:hint="default" w:ascii="Times New Roman" w:hAnsi="Times New Roman" w:eastAsia="方正黑体_GBK" w:cs="Times New Roman"/>
          <w:b w:val="0"/>
          <w:bCs w:val="0"/>
          <w:szCs w:val="32"/>
          <w:lang w:eastAsia="zh-CN"/>
        </w:rPr>
        <w:instrText xml:space="preserve"> HYPERLINK \l _Toc1503939246 </w:instrText>
      </w:r>
      <w:r>
        <w:rPr>
          <w:rFonts w:hint="default" w:ascii="Times New Roman" w:hAnsi="Times New Roman" w:eastAsia="方正黑体_GBK" w:cs="Times New Roman"/>
          <w:b w:val="0"/>
          <w:bCs w:val="0"/>
          <w:szCs w:val="32"/>
          <w:lang w:eastAsia="zh-CN"/>
        </w:rPr>
        <w:fldChar w:fldCharType="separate"/>
      </w:r>
      <w:r>
        <w:rPr>
          <w:rFonts w:hint="default" w:ascii="Times New Roman" w:hAnsi="Times New Roman" w:eastAsia="方正黑体_GBK" w:cs="Times New Roman"/>
          <w:b w:val="0"/>
          <w:bCs w:val="0"/>
          <w:szCs w:val="32"/>
          <w:lang w:eastAsia="zh-CN"/>
        </w:rPr>
        <w:t>第一章</w:t>
      </w:r>
      <w:r>
        <w:rPr>
          <w:rFonts w:hint="default" w:ascii="Times New Roman" w:hAnsi="Times New Roman" w:eastAsia="方正黑体_GBK" w:cs="Times New Roman"/>
          <w:b w:val="0"/>
          <w:bCs w:val="0"/>
          <w:szCs w:val="32"/>
          <w:lang w:val="en-US" w:eastAsia="zh-CN"/>
        </w:rPr>
        <w:t xml:space="preserve"> 背景和形势</w:t>
      </w:r>
      <w:r>
        <w:rPr>
          <w:rFonts w:hint="default" w:ascii="Times New Roman" w:hAnsi="Times New Roman" w:eastAsia="方正黑体_GBK" w:cs="Times New Roman"/>
          <w:b w:val="0"/>
          <w:bCs w:val="0"/>
          <w:szCs w:val="32"/>
          <w:lang w:eastAsia="zh-CN"/>
        </w:rPr>
        <w:tab/>
      </w:r>
      <w:r>
        <w:rPr>
          <w:rFonts w:hint="default" w:ascii="Times New Roman" w:hAnsi="Times New Roman" w:eastAsia="方正黑体_GBK" w:cs="Times New Roman"/>
          <w:b w:val="0"/>
          <w:bCs w:val="0"/>
          <w:szCs w:val="32"/>
          <w:lang w:eastAsia="zh-CN"/>
        </w:rPr>
        <w:fldChar w:fldCharType="begin"/>
      </w:r>
      <w:r>
        <w:rPr>
          <w:rFonts w:hint="default" w:ascii="Times New Roman" w:hAnsi="Times New Roman" w:eastAsia="方正黑体_GBK" w:cs="Times New Roman"/>
          <w:b w:val="0"/>
          <w:bCs w:val="0"/>
          <w:szCs w:val="32"/>
          <w:lang w:eastAsia="zh-CN"/>
        </w:rPr>
        <w:instrText xml:space="preserve"> PAGEREF _Toc1503939246 </w:instrText>
      </w:r>
      <w:r>
        <w:rPr>
          <w:rFonts w:hint="default" w:ascii="Times New Roman" w:hAnsi="Times New Roman" w:eastAsia="方正黑体_GBK" w:cs="Times New Roman"/>
          <w:b w:val="0"/>
          <w:bCs w:val="0"/>
          <w:szCs w:val="32"/>
          <w:lang w:eastAsia="zh-CN"/>
        </w:rPr>
        <w:fldChar w:fldCharType="separate"/>
      </w:r>
      <w:r>
        <w:rPr>
          <w:rFonts w:hint="default" w:ascii="Times New Roman" w:hAnsi="Times New Roman" w:eastAsia="方正黑体_GBK" w:cs="Times New Roman"/>
          <w:b w:val="0"/>
          <w:bCs w:val="0"/>
          <w:szCs w:val="32"/>
          <w:lang w:eastAsia="zh-CN"/>
        </w:rPr>
        <w:t>4</w:t>
      </w:r>
      <w:r>
        <w:rPr>
          <w:rFonts w:hint="default" w:ascii="Times New Roman" w:hAnsi="Times New Roman" w:eastAsia="方正黑体_GBK" w:cs="Times New Roman"/>
          <w:b w:val="0"/>
          <w:bCs w:val="0"/>
          <w:szCs w:val="32"/>
          <w:lang w:eastAsia="zh-CN"/>
        </w:rPr>
        <w:fldChar w:fldCharType="end"/>
      </w:r>
      <w:r>
        <w:rPr>
          <w:rFonts w:hint="default" w:ascii="Times New Roman" w:hAnsi="Times New Roman" w:eastAsia="方正黑体_GBK" w:cs="Times New Roman"/>
          <w:b w:val="0"/>
          <w:bCs w:val="0"/>
          <w:szCs w:val="32"/>
          <w:lang w:eastAsia="zh-CN"/>
        </w:rPr>
        <w:fldChar w:fldCharType="end"/>
      </w:r>
    </w:p>
    <w:p>
      <w:pPr>
        <w:pStyle w:val="9"/>
        <w:tabs>
          <w:tab w:val="right" w:leader="dot" w:pos="8845"/>
        </w:tabs>
        <w:snapToGrid w:val="0"/>
        <w:ind w:firstLine="420" w:firstLineChars="200"/>
        <w:jc w:val="center"/>
        <w:rPr>
          <w:rFonts w:hint="default" w:ascii="Times New Roman" w:hAnsi="Times New Roman" w:eastAsia="方正仿宋_GBK" w:cs="Times New Roman"/>
          <w:szCs w:val="32"/>
          <w:lang w:eastAsia="zh-CN"/>
        </w:rPr>
      </w:pPr>
      <w:r>
        <w:rPr>
          <w:rFonts w:hint="default" w:ascii="Times New Roman" w:hAnsi="Times New Roman" w:eastAsia="方正仿宋_GBK" w:cs="Times New Roman"/>
          <w:szCs w:val="32"/>
          <w:lang w:eastAsia="zh-CN"/>
        </w:rPr>
        <w:fldChar w:fldCharType="begin"/>
      </w:r>
      <w:r>
        <w:rPr>
          <w:rFonts w:hint="default" w:ascii="Times New Roman" w:hAnsi="Times New Roman" w:eastAsia="方正仿宋_GBK" w:cs="Times New Roman"/>
          <w:szCs w:val="32"/>
          <w:lang w:eastAsia="zh-CN"/>
        </w:rPr>
        <w:instrText xml:space="preserve"> HYPERLINK \l _Toc794238707 </w:instrText>
      </w:r>
      <w:r>
        <w:rPr>
          <w:rFonts w:hint="default" w:ascii="Times New Roman" w:hAnsi="Times New Roman" w:eastAsia="方正仿宋_GBK" w:cs="Times New Roman"/>
          <w:szCs w:val="32"/>
          <w:lang w:eastAsia="zh-CN"/>
        </w:rPr>
        <w:fldChar w:fldCharType="separate"/>
      </w:r>
      <w:r>
        <w:rPr>
          <w:rFonts w:hint="default" w:ascii="Times New Roman" w:hAnsi="Times New Roman" w:eastAsia="方正仿宋_GBK" w:cs="Times New Roman"/>
          <w:szCs w:val="32"/>
          <w:lang w:val="en-US" w:eastAsia="zh-CN"/>
        </w:rPr>
        <w:t>第一节 生态环境保护工作取得明显成效</w:t>
      </w:r>
      <w:r>
        <w:rPr>
          <w:rFonts w:hint="default" w:ascii="Times New Roman" w:hAnsi="Times New Roman" w:eastAsia="方正仿宋_GBK" w:cs="Times New Roman"/>
          <w:szCs w:val="32"/>
          <w:lang w:eastAsia="zh-CN"/>
        </w:rPr>
        <w:tab/>
      </w:r>
      <w:r>
        <w:rPr>
          <w:rFonts w:hint="default" w:ascii="Times New Roman" w:hAnsi="Times New Roman" w:eastAsia="方正仿宋_GBK" w:cs="Times New Roman"/>
          <w:szCs w:val="32"/>
          <w:lang w:eastAsia="zh-CN"/>
        </w:rPr>
        <w:fldChar w:fldCharType="begin"/>
      </w:r>
      <w:r>
        <w:rPr>
          <w:rFonts w:hint="default" w:ascii="Times New Roman" w:hAnsi="Times New Roman" w:eastAsia="方正仿宋_GBK" w:cs="Times New Roman"/>
          <w:szCs w:val="32"/>
          <w:lang w:eastAsia="zh-CN"/>
        </w:rPr>
        <w:instrText xml:space="preserve"> PAGEREF _Toc794238707 </w:instrText>
      </w:r>
      <w:r>
        <w:rPr>
          <w:rFonts w:hint="default" w:ascii="Times New Roman" w:hAnsi="Times New Roman" w:eastAsia="方正仿宋_GBK" w:cs="Times New Roman"/>
          <w:szCs w:val="32"/>
          <w:lang w:eastAsia="zh-CN"/>
        </w:rPr>
        <w:fldChar w:fldCharType="separate"/>
      </w:r>
      <w:r>
        <w:rPr>
          <w:rFonts w:hint="default" w:ascii="Times New Roman" w:hAnsi="Times New Roman" w:eastAsia="方正仿宋_GBK" w:cs="Times New Roman"/>
          <w:szCs w:val="32"/>
          <w:lang w:eastAsia="zh-CN"/>
        </w:rPr>
        <w:t>4</w:t>
      </w:r>
      <w:r>
        <w:rPr>
          <w:rFonts w:hint="default" w:ascii="Times New Roman" w:hAnsi="Times New Roman" w:eastAsia="方正仿宋_GBK" w:cs="Times New Roman"/>
          <w:szCs w:val="32"/>
          <w:lang w:eastAsia="zh-CN"/>
        </w:rPr>
        <w:fldChar w:fldCharType="end"/>
      </w:r>
      <w:r>
        <w:rPr>
          <w:rFonts w:hint="default" w:ascii="Times New Roman" w:hAnsi="Times New Roman" w:eastAsia="方正仿宋_GBK" w:cs="Times New Roman"/>
          <w:szCs w:val="32"/>
          <w:lang w:eastAsia="zh-CN"/>
        </w:rPr>
        <w:fldChar w:fldCharType="end"/>
      </w:r>
    </w:p>
    <w:p>
      <w:pPr>
        <w:pStyle w:val="9"/>
        <w:tabs>
          <w:tab w:val="right" w:leader="dot" w:pos="8845"/>
        </w:tabs>
        <w:snapToGrid w:val="0"/>
        <w:ind w:firstLine="420" w:firstLineChars="200"/>
        <w:jc w:val="center"/>
        <w:rPr>
          <w:rFonts w:hint="default" w:ascii="Times New Roman" w:hAnsi="Times New Roman" w:eastAsia="方正仿宋_GBK" w:cs="Times New Roman"/>
          <w:szCs w:val="32"/>
          <w:lang w:eastAsia="zh-CN"/>
        </w:rPr>
      </w:pPr>
      <w:r>
        <w:rPr>
          <w:rFonts w:hint="default" w:ascii="Times New Roman" w:hAnsi="Times New Roman" w:eastAsia="方正仿宋_GBK" w:cs="Times New Roman"/>
          <w:szCs w:val="32"/>
          <w:lang w:eastAsia="zh-CN"/>
        </w:rPr>
        <w:fldChar w:fldCharType="begin"/>
      </w:r>
      <w:r>
        <w:rPr>
          <w:rFonts w:hint="default" w:ascii="Times New Roman" w:hAnsi="Times New Roman" w:eastAsia="方正仿宋_GBK" w:cs="Times New Roman"/>
          <w:szCs w:val="32"/>
          <w:lang w:eastAsia="zh-CN"/>
        </w:rPr>
        <w:instrText xml:space="preserve"> HYPERLINK \l _Toc1189797572 </w:instrText>
      </w:r>
      <w:r>
        <w:rPr>
          <w:rFonts w:hint="default" w:ascii="Times New Roman" w:hAnsi="Times New Roman" w:eastAsia="方正仿宋_GBK" w:cs="Times New Roman"/>
          <w:szCs w:val="32"/>
          <w:lang w:eastAsia="zh-CN"/>
        </w:rPr>
        <w:fldChar w:fldCharType="separate"/>
      </w:r>
      <w:r>
        <w:rPr>
          <w:rFonts w:hint="default" w:ascii="Times New Roman" w:hAnsi="Times New Roman" w:eastAsia="方正仿宋_GBK" w:cs="Times New Roman"/>
          <w:szCs w:val="32"/>
          <w:lang w:val="en-US" w:eastAsia="zh-CN"/>
        </w:rPr>
        <w:t>第二节 生态环境保护面临形势和挑战</w:t>
      </w:r>
      <w:r>
        <w:rPr>
          <w:rFonts w:hint="default" w:ascii="Times New Roman" w:hAnsi="Times New Roman" w:eastAsia="方正仿宋_GBK" w:cs="Times New Roman"/>
          <w:szCs w:val="32"/>
          <w:lang w:eastAsia="zh-CN"/>
        </w:rPr>
        <w:tab/>
      </w:r>
      <w:r>
        <w:rPr>
          <w:rFonts w:hint="default" w:ascii="Times New Roman" w:hAnsi="Times New Roman" w:eastAsia="方正仿宋_GBK" w:cs="Times New Roman"/>
          <w:szCs w:val="32"/>
          <w:lang w:eastAsia="zh-CN"/>
        </w:rPr>
        <w:fldChar w:fldCharType="begin"/>
      </w:r>
      <w:r>
        <w:rPr>
          <w:rFonts w:hint="default" w:ascii="Times New Roman" w:hAnsi="Times New Roman" w:eastAsia="方正仿宋_GBK" w:cs="Times New Roman"/>
          <w:szCs w:val="32"/>
          <w:lang w:eastAsia="zh-CN"/>
        </w:rPr>
        <w:instrText xml:space="preserve"> PAGEREF _Toc1189797572 </w:instrText>
      </w:r>
      <w:r>
        <w:rPr>
          <w:rFonts w:hint="default" w:ascii="Times New Roman" w:hAnsi="Times New Roman" w:eastAsia="方正仿宋_GBK" w:cs="Times New Roman"/>
          <w:szCs w:val="32"/>
          <w:lang w:eastAsia="zh-CN"/>
        </w:rPr>
        <w:fldChar w:fldCharType="separate"/>
      </w:r>
      <w:r>
        <w:rPr>
          <w:rFonts w:hint="default" w:ascii="Times New Roman" w:hAnsi="Times New Roman" w:eastAsia="方正仿宋_GBK" w:cs="Times New Roman"/>
          <w:szCs w:val="32"/>
          <w:lang w:eastAsia="zh-CN"/>
        </w:rPr>
        <w:t>8</w:t>
      </w:r>
      <w:r>
        <w:rPr>
          <w:rFonts w:hint="default" w:ascii="Times New Roman" w:hAnsi="Times New Roman" w:eastAsia="方正仿宋_GBK" w:cs="Times New Roman"/>
          <w:szCs w:val="32"/>
          <w:lang w:eastAsia="zh-CN"/>
        </w:rPr>
        <w:fldChar w:fldCharType="end"/>
      </w:r>
      <w:r>
        <w:rPr>
          <w:rFonts w:hint="default" w:ascii="Times New Roman" w:hAnsi="Times New Roman" w:eastAsia="方正仿宋_GBK" w:cs="Times New Roman"/>
          <w:szCs w:val="32"/>
          <w:lang w:eastAsia="zh-CN"/>
        </w:rPr>
        <w:fldChar w:fldCharType="end"/>
      </w:r>
    </w:p>
    <w:p>
      <w:pPr>
        <w:pStyle w:val="9"/>
        <w:tabs>
          <w:tab w:val="right" w:leader="dot" w:pos="8845"/>
        </w:tabs>
        <w:snapToGrid w:val="0"/>
        <w:ind w:firstLine="420" w:firstLineChars="200"/>
        <w:jc w:val="center"/>
        <w:rPr>
          <w:rFonts w:hint="default" w:ascii="Times New Roman" w:hAnsi="Times New Roman" w:cs="Times New Roman"/>
        </w:rPr>
      </w:pPr>
      <w:r>
        <w:rPr>
          <w:rFonts w:hint="default" w:ascii="Times New Roman" w:hAnsi="Times New Roman" w:eastAsia="方正仿宋_GBK" w:cs="Times New Roman"/>
          <w:szCs w:val="32"/>
          <w:lang w:eastAsia="zh-CN"/>
        </w:rPr>
        <w:fldChar w:fldCharType="begin"/>
      </w:r>
      <w:r>
        <w:rPr>
          <w:rFonts w:hint="default" w:ascii="Times New Roman" w:hAnsi="Times New Roman" w:eastAsia="方正仿宋_GBK" w:cs="Times New Roman"/>
          <w:szCs w:val="32"/>
          <w:lang w:eastAsia="zh-CN"/>
        </w:rPr>
        <w:instrText xml:space="preserve"> HYPERLINK \l _Toc2104550850 </w:instrText>
      </w:r>
      <w:r>
        <w:rPr>
          <w:rFonts w:hint="default" w:ascii="Times New Roman" w:hAnsi="Times New Roman" w:eastAsia="方正仿宋_GBK" w:cs="Times New Roman"/>
          <w:szCs w:val="32"/>
          <w:lang w:eastAsia="zh-CN"/>
        </w:rPr>
        <w:fldChar w:fldCharType="separate"/>
      </w:r>
      <w:r>
        <w:rPr>
          <w:rFonts w:hint="default" w:ascii="Times New Roman" w:hAnsi="Times New Roman" w:eastAsia="方正仿宋_GBK" w:cs="Times New Roman"/>
          <w:szCs w:val="32"/>
          <w:lang w:val="en-US" w:eastAsia="zh-CN"/>
        </w:rPr>
        <w:t>第三节 生态环境保护工作迎来重要机遇</w:t>
      </w:r>
      <w:r>
        <w:rPr>
          <w:rFonts w:hint="default" w:ascii="Times New Roman" w:hAnsi="Times New Roman" w:eastAsia="方正仿宋_GBK" w:cs="Times New Roman"/>
          <w:szCs w:val="32"/>
          <w:lang w:eastAsia="zh-CN"/>
        </w:rPr>
        <w:tab/>
      </w:r>
      <w:r>
        <w:rPr>
          <w:rFonts w:hint="default" w:ascii="Times New Roman" w:hAnsi="Times New Roman" w:eastAsia="方正仿宋_GBK" w:cs="Times New Roman"/>
          <w:szCs w:val="32"/>
          <w:lang w:eastAsia="zh-CN"/>
        </w:rPr>
        <w:fldChar w:fldCharType="begin"/>
      </w:r>
      <w:r>
        <w:rPr>
          <w:rFonts w:hint="default" w:ascii="Times New Roman" w:hAnsi="Times New Roman" w:eastAsia="方正仿宋_GBK" w:cs="Times New Roman"/>
          <w:szCs w:val="32"/>
          <w:lang w:eastAsia="zh-CN"/>
        </w:rPr>
        <w:instrText xml:space="preserve"> PAGEREF _Toc2104550850 </w:instrText>
      </w:r>
      <w:r>
        <w:rPr>
          <w:rFonts w:hint="default" w:ascii="Times New Roman" w:hAnsi="Times New Roman" w:eastAsia="方正仿宋_GBK" w:cs="Times New Roman"/>
          <w:szCs w:val="32"/>
          <w:lang w:eastAsia="zh-CN"/>
        </w:rPr>
        <w:fldChar w:fldCharType="separate"/>
      </w:r>
      <w:r>
        <w:rPr>
          <w:rFonts w:hint="default" w:ascii="Times New Roman" w:hAnsi="Times New Roman" w:eastAsia="方正仿宋_GBK" w:cs="Times New Roman"/>
          <w:szCs w:val="32"/>
          <w:lang w:eastAsia="zh-CN"/>
        </w:rPr>
        <w:t>9</w:t>
      </w:r>
      <w:r>
        <w:rPr>
          <w:rFonts w:hint="default" w:ascii="Times New Roman" w:hAnsi="Times New Roman" w:eastAsia="方正仿宋_GBK" w:cs="Times New Roman"/>
          <w:szCs w:val="32"/>
          <w:lang w:eastAsia="zh-CN"/>
        </w:rPr>
        <w:fldChar w:fldCharType="end"/>
      </w:r>
      <w:r>
        <w:rPr>
          <w:rFonts w:hint="default" w:ascii="Times New Roman" w:hAnsi="Times New Roman" w:eastAsia="方正仿宋_GBK" w:cs="Times New Roman"/>
          <w:szCs w:val="32"/>
          <w:lang w:eastAsia="zh-CN"/>
        </w:rPr>
        <w:fldChar w:fldCharType="end"/>
      </w:r>
    </w:p>
    <w:p>
      <w:pPr>
        <w:pStyle w:val="9"/>
        <w:tabs>
          <w:tab w:val="right" w:leader="dot" w:pos="8845"/>
        </w:tabs>
        <w:snapToGrid w:val="0"/>
        <w:jc w:val="center"/>
        <w:rPr>
          <w:rFonts w:hint="default" w:ascii="Times New Roman" w:hAnsi="Times New Roman" w:eastAsia="方正黑体_GBK" w:cs="Times New Roman"/>
          <w:b w:val="0"/>
          <w:bCs w:val="0"/>
          <w:szCs w:val="32"/>
          <w:lang w:eastAsia="zh-CN"/>
        </w:rPr>
      </w:pPr>
      <w:r>
        <w:rPr>
          <w:rFonts w:hint="default" w:ascii="Times New Roman" w:hAnsi="Times New Roman" w:eastAsia="方正黑体_GBK" w:cs="Times New Roman"/>
          <w:b w:val="0"/>
          <w:bCs w:val="0"/>
          <w:szCs w:val="32"/>
          <w:lang w:eastAsia="zh-CN"/>
        </w:rPr>
        <w:fldChar w:fldCharType="begin"/>
      </w:r>
      <w:r>
        <w:rPr>
          <w:rFonts w:hint="default" w:ascii="Times New Roman" w:hAnsi="Times New Roman" w:eastAsia="方正黑体_GBK" w:cs="Times New Roman"/>
          <w:b w:val="0"/>
          <w:bCs w:val="0"/>
          <w:szCs w:val="32"/>
          <w:lang w:eastAsia="zh-CN"/>
        </w:rPr>
        <w:instrText xml:space="preserve"> HYPERLINK \l _Toc1877949280 </w:instrText>
      </w:r>
      <w:r>
        <w:rPr>
          <w:rFonts w:hint="default" w:ascii="Times New Roman" w:hAnsi="Times New Roman" w:eastAsia="方正黑体_GBK" w:cs="Times New Roman"/>
          <w:b w:val="0"/>
          <w:bCs w:val="0"/>
          <w:szCs w:val="32"/>
          <w:lang w:eastAsia="zh-CN"/>
        </w:rPr>
        <w:fldChar w:fldCharType="separate"/>
      </w:r>
      <w:r>
        <w:rPr>
          <w:rFonts w:hint="default" w:ascii="Times New Roman" w:hAnsi="Times New Roman" w:eastAsia="方正黑体_GBK" w:cs="Times New Roman"/>
          <w:b w:val="0"/>
          <w:bCs w:val="0"/>
          <w:szCs w:val="32"/>
          <w:lang w:val="en-US" w:eastAsia="zh-CN"/>
        </w:rPr>
        <w:t>第二章 总体思路</w:t>
      </w:r>
      <w:r>
        <w:rPr>
          <w:rFonts w:hint="default" w:ascii="Times New Roman" w:hAnsi="Times New Roman" w:eastAsia="方正黑体_GBK" w:cs="Times New Roman"/>
          <w:b w:val="0"/>
          <w:bCs w:val="0"/>
          <w:szCs w:val="32"/>
          <w:lang w:eastAsia="zh-CN"/>
        </w:rPr>
        <w:tab/>
      </w:r>
      <w:r>
        <w:rPr>
          <w:rFonts w:hint="default" w:ascii="Times New Roman" w:hAnsi="Times New Roman" w:eastAsia="方正黑体_GBK" w:cs="Times New Roman"/>
          <w:b w:val="0"/>
          <w:bCs w:val="0"/>
          <w:szCs w:val="32"/>
          <w:lang w:eastAsia="zh-CN"/>
        </w:rPr>
        <w:fldChar w:fldCharType="begin"/>
      </w:r>
      <w:r>
        <w:rPr>
          <w:rFonts w:hint="default" w:ascii="Times New Roman" w:hAnsi="Times New Roman" w:eastAsia="方正黑体_GBK" w:cs="Times New Roman"/>
          <w:b w:val="0"/>
          <w:bCs w:val="0"/>
          <w:szCs w:val="32"/>
          <w:lang w:eastAsia="zh-CN"/>
        </w:rPr>
        <w:instrText xml:space="preserve"> PAGEREF _Toc1877949280 </w:instrText>
      </w:r>
      <w:r>
        <w:rPr>
          <w:rFonts w:hint="default" w:ascii="Times New Roman" w:hAnsi="Times New Roman" w:eastAsia="方正黑体_GBK" w:cs="Times New Roman"/>
          <w:b w:val="0"/>
          <w:bCs w:val="0"/>
          <w:szCs w:val="32"/>
          <w:lang w:eastAsia="zh-CN"/>
        </w:rPr>
        <w:fldChar w:fldCharType="separate"/>
      </w:r>
      <w:r>
        <w:rPr>
          <w:rFonts w:hint="default" w:ascii="Times New Roman" w:hAnsi="Times New Roman" w:eastAsia="方正黑体_GBK" w:cs="Times New Roman"/>
          <w:b w:val="0"/>
          <w:bCs w:val="0"/>
          <w:szCs w:val="32"/>
          <w:lang w:eastAsia="zh-CN"/>
        </w:rPr>
        <w:t>11</w:t>
      </w:r>
      <w:r>
        <w:rPr>
          <w:rFonts w:hint="default" w:ascii="Times New Roman" w:hAnsi="Times New Roman" w:eastAsia="方正黑体_GBK" w:cs="Times New Roman"/>
          <w:b w:val="0"/>
          <w:bCs w:val="0"/>
          <w:szCs w:val="32"/>
          <w:lang w:eastAsia="zh-CN"/>
        </w:rPr>
        <w:fldChar w:fldCharType="end"/>
      </w:r>
      <w:r>
        <w:rPr>
          <w:rFonts w:hint="default" w:ascii="Times New Roman" w:hAnsi="Times New Roman" w:eastAsia="方正黑体_GBK" w:cs="Times New Roman"/>
          <w:b w:val="0"/>
          <w:bCs w:val="0"/>
          <w:szCs w:val="32"/>
          <w:lang w:eastAsia="zh-CN"/>
        </w:rPr>
        <w:fldChar w:fldCharType="end"/>
      </w:r>
    </w:p>
    <w:p>
      <w:pPr>
        <w:pStyle w:val="9"/>
        <w:tabs>
          <w:tab w:val="right" w:leader="dot" w:pos="8845"/>
        </w:tabs>
        <w:snapToGrid w:val="0"/>
        <w:ind w:firstLine="420" w:firstLineChars="200"/>
        <w:jc w:val="center"/>
        <w:rPr>
          <w:rFonts w:hint="default" w:ascii="Times New Roman" w:hAnsi="Times New Roman" w:eastAsia="方正仿宋_GBK" w:cs="Times New Roman"/>
          <w:szCs w:val="32"/>
          <w:lang w:eastAsia="zh-CN"/>
        </w:rPr>
      </w:pPr>
      <w:r>
        <w:rPr>
          <w:rFonts w:hint="default" w:ascii="Times New Roman" w:hAnsi="Times New Roman" w:eastAsia="方正仿宋_GBK" w:cs="Times New Roman"/>
          <w:szCs w:val="32"/>
          <w:lang w:eastAsia="zh-CN"/>
        </w:rPr>
        <w:fldChar w:fldCharType="begin"/>
      </w:r>
      <w:r>
        <w:rPr>
          <w:rFonts w:hint="default" w:ascii="Times New Roman" w:hAnsi="Times New Roman" w:eastAsia="方正仿宋_GBK" w:cs="Times New Roman"/>
          <w:szCs w:val="32"/>
          <w:lang w:eastAsia="zh-CN"/>
        </w:rPr>
        <w:instrText xml:space="preserve"> HYPERLINK \l _Toc324975186 </w:instrText>
      </w:r>
      <w:r>
        <w:rPr>
          <w:rFonts w:hint="default" w:ascii="Times New Roman" w:hAnsi="Times New Roman" w:eastAsia="方正仿宋_GBK" w:cs="Times New Roman"/>
          <w:szCs w:val="32"/>
          <w:lang w:eastAsia="zh-CN"/>
        </w:rPr>
        <w:fldChar w:fldCharType="separate"/>
      </w:r>
      <w:r>
        <w:rPr>
          <w:rFonts w:hint="default" w:ascii="Times New Roman" w:hAnsi="Times New Roman" w:eastAsia="方正仿宋_GBK" w:cs="Times New Roman"/>
          <w:szCs w:val="32"/>
          <w:lang w:val="en-US" w:eastAsia="zh-CN"/>
        </w:rPr>
        <w:t>第一节 指导思想</w:t>
      </w:r>
      <w:r>
        <w:rPr>
          <w:rFonts w:hint="default" w:ascii="Times New Roman" w:hAnsi="Times New Roman" w:eastAsia="方正仿宋_GBK" w:cs="Times New Roman"/>
          <w:szCs w:val="32"/>
          <w:lang w:eastAsia="zh-CN"/>
        </w:rPr>
        <w:tab/>
      </w:r>
      <w:r>
        <w:rPr>
          <w:rFonts w:hint="default" w:ascii="Times New Roman" w:hAnsi="Times New Roman" w:eastAsia="方正仿宋_GBK" w:cs="Times New Roman"/>
          <w:szCs w:val="32"/>
          <w:lang w:eastAsia="zh-CN"/>
        </w:rPr>
        <w:fldChar w:fldCharType="begin"/>
      </w:r>
      <w:r>
        <w:rPr>
          <w:rFonts w:hint="default" w:ascii="Times New Roman" w:hAnsi="Times New Roman" w:eastAsia="方正仿宋_GBK" w:cs="Times New Roman"/>
          <w:szCs w:val="32"/>
          <w:lang w:eastAsia="zh-CN"/>
        </w:rPr>
        <w:instrText xml:space="preserve"> PAGEREF _Toc324975186 </w:instrText>
      </w:r>
      <w:r>
        <w:rPr>
          <w:rFonts w:hint="default" w:ascii="Times New Roman" w:hAnsi="Times New Roman" w:eastAsia="方正仿宋_GBK" w:cs="Times New Roman"/>
          <w:szCs w:val="32"/>
          <w:lang w:eastAsia="zh-CN"/>
        </w:rPr>
        <w:fldChar w:fldCharType="separate"/>
      </w:r>
      <w:r>
        <w:rPr>
          <w:rFonts w:hint="default" w:ascii="Times New Roman" w:hAnsi="Times New Roman" w:eastAsia="方正仿宋_GBK" w:cs="Times New Roman"/>
          <w:szCs w:val="32"/>
          <w:lang w:eastAsia="zh-CN"/>
        </w:rPr>
        <w:t>11</w:t>
      </w:r>
      <w:r>
        <w:rPr>
          <w:rFonts w:hint="default" w:ascii="Times New Roman" w:hAnsi="Times New Roman" w:eastAsia="方正仿宋_GBK" w:cs="Times New Roman"/>
          <w:szCs w:val="32"/>
          <w:lang w:eastAsia="zh-CN"/>
        </w:rPr>
        <w:fldChar w:fldCharType="end"/>
      </w:r>
      <w:r>
        <w:rPr>
          <w:rFonts w:hint="default" w:ascii="Times New Roman" w:hAnsi="Times New Roman" w:eastAsia="方正仿宋_GBK" w:cs="Times New Roman"/>
          <w:szCs w:val="32"/>
          <w:lang w:eastAsia="zh-CN"/>
        </w:rPr>
        <w:fldChar w:fldCharType="end"/>
      </w:r>
    </w:p>
    <w:p>
      <w:pPr>
        <w:pStyle w:val="9"/>
        <w:tabs>
          <w:tab w:val="right" w:leader="dot" w:pos="8845"/>
        </w:tabs>
        <w:snapToGrid w:val="0"/>
        <w:ind w:firstLine="420" w:firstLineChars="200"/>
        <w:jc w:val="center"/>
        <w:rPr>
          <w:rFonts w:hint="default" w:ascii="Times New Roman" w:hAnsi="Times New Roman" w:eastAsia="方正仿宋_GBK" w:cs="Times New Roman"/>
          <w:szCs w:val="32"/>
          <w:lang w:eastAsia="zh-CN"/>
        </w:rPr>
      </w:pPr>
      <w:r>
        <w:rPr>
          <w:rFonts w:hint="default" w:ascii="Times New Roman" w:hAnsi="Times New Roman" w:eastAsia="方正仿宋_GBK" w:cs="Times New Roman"/>
          <w:szCs w:val="32"/>
          <w:lang w:eastAsia="zh-CN"/>
        </w:rPr>
        <w:fldChar w:fldCharType="begin"/>
      </w:r>
      <w:r>
        <w:rPr>
          <w:rFonts w:hint="default" w:ascii="Times New Roman" w:hAnsi="Times New Roman" w:eastAsia="方正仿宋_GBK" w:cs="Times New Roman"/>
          <w:szCs w:val="32"/>
          <w:lang w:eastAsia="zh-CN"/>
        </w:rPr>
        <w:instrText xml:space="preserve"> HYPERLINK \l _Toc723360612 </w:instrText>
      </w:r>
      <w:r>
        <w:rPr>
          <w:rFonts w:hint="default" w:ascii="Times New Roman" w:hAnsi="Times New Roman" w:eastAsia="方正仿宋_GBK" w:cs="Times New Roman"/>
          <w:szCs w:val="32"/>
          <w:lang w:eastAsia="zh-CN"/>
        </w:rPr>
        <w:fldChar w:fldCharType="separate"/>
      </w:r>
      <w:r>
        <w:rPr>
          <w:rFonts w:hint="default" w:ascii="Times New Roman" w:hAnsi="Times New Roman" w:eastAsia="方正仿宋_GBK" w:cs="Times New Roman"/>
          <w:szCs w:val="32"/>
          <w:lang w:val="en-US" w:eastAsia="zh-CN"/>
        </w:rPr>
        <w:t>第二节 基本原则</w:t>
      </w:r>
      <w:r>
        <w:rPr>
          <w:rFonts w:hint="default" w:ascii="Times New Roman" w:hAnsi="Times New Roman" w:eastAsia="方正仿宋_GBK" w:cs="Times New Roman"/>
          <w:szCs w:val="32"/>
          <w:lang w:eastAsia="zh-CN"/>
        </w:rPr>
        <w:tab/>
      </w:r>
      <w:r>
        <w:rPr>
          <w:rFonts w:hint="default" w:ascii="Times New Roman" w:hAnsi="Times New Roman" w:eastAsia="方正仿宋_GBK" w:cs="Times New Roman"/>
          <w:szCs w:val="32"/>
          <w:lang w:eastAsia="zh-CN"/>
        </w:rPr>
        <w:fldChar w:fldCharType="begin"/>
      </w:r>
      <w:r>
        <w:rPr>
          <w:rFonts w:hint="default" w:ascii="Times New Roman" w:hAnsi="Times New Roman" w:eastAsia="方正仿宋_GBK" w:cs="Times New Roman"/>
          <w:szCs w:val="32"/>
          <w:lang w:eastAsia="zh-CN"/>
        </w:rPr>
        <w:instrText xml:space="preserve"> PAGEREF _Toc723360612 </w:instrText>
      </w:r>
      <w:r>
        <w:rPr>
          <w:rFonts w:hint="default" w:ascii="Times New Roman" w:hAnsi="Times New Roman" w:eastAsia="方正仿宋_GBK" w:cs="Times New Roman"/>
          <w:szCs w:val="32"/>
          <w:lang w:eastAsia="zh-CN"/>
        </w:rPr>
        <w:fldChar w:fldCharType="separate"/>
      </w:r>
      <w:r>
        <w:rPr>
          <w:rFonts w:hint="default" w:ascii="Times New Roman" w:hAnsi="Times New Roman" w:eastAsia="方正仿宋_GBK" w:cs="Times New Roman"/>
          <w:szCs w:val="32"/>
          <w:lang w:eastAsia="zh-CN"/>
        </w:rPr>
        <w:t>11</w:t>
      </w:r>
      <w:r>
        <w:rPr>
          <w:rFonts w:hint="default" w:ascii="Times New Roman" w:hAnsi="Times New Roman" w:eastAsia="方正仿宋_GBK" w:cs="Times New Roman"/>
          <w:szCs w:val="32"/>
          <w:lang w:eastAsia="zh-CN"/>
        </w:rPr>
        <w:fldChar w:fldCharType="end"/>
      </w:r>
      <w:r>
        <w:rPr>
          <w:rFonts w:hint="default" w:ascii="Times New Roman" w:hAnsi="Times New Roman" w:eastAsia="方正仿宋_GBK" w:cs="Times New Roman"/>
          <w:szCs w:val="32"/>
          <w:lang w:eastAsia="zh-CN"/>
        </w:rPr>
        <w:fldChar w:fldCharType="end"/>
      </w:r>
    </w:p>
    <w:p>
      <w:pPr>
        <w:pStyle w:val="9"/>
        <w:tabs>
          <w:tab w:val="right" w:leader="dot" w:pos="8845"/>
        </w:tabs>
        <w:snapToGrid w:val="0"/>
        <w:ind w:firstLine="420" w:firstLineChars="200"/>
        <w:jc w:val="center"/>
        <w:rPr>
          <w:rFonts w:hint="default" w:ascii="Times New Roman" w:hAnsi="Times New Roman" w:cs="Times New Roman"/>
        </w:rPr>
      </w:pPr>
      <w:r>
        <w:rPr>
          <w:rFonts w:hint="default" w:ascii="Times New Roman" w:hAnsi="Times New Roman" w:eastAsia="方正仿宋_GBK" w:cs="Times New Roman"/>
          <w:szCs w:val="32"/>
          <w:lang w:eastAsia="zh-CN"/>
        </w:rPr>
        <w:fldChar w:fldCharType="begin"/>
      </w:r>
      <w:r>
        <w:rPr>
          <w:rFonts w:hint="default" w:ascii="Times New Roman" w:hAnsi="Times New Roman" w:eastAsia="方正仿宋_GBK" w:cs="Times New Roman"/>
          <w:szCs w:val="32"/>
          <w:lang w:eastAsia="zh-CN"/>
        </w:rPr>
        <w:instrText xml:space="preserve"> HYPERLINK \l _Toc1823152553 </w:instrText>
      </w:r>
      <w:r>
        <w:rPr>
          <w:rFonts w:hint="default" w:ascii="Times New Roman" w:hAnsi="Times New Roman" w:eastAsia="方正仿宋_GBK" w:cs="Times New Roman"/>
          <w:szCs w:val="32"/>
          <w:lang w:eastAsia="zh-CN"/>
        </w:rPr>
        <w:fldChar w:fldCharType="separate"/>
      </w:r>
      <w:r>
        <w:rPr>
          <w:rFonts w:hint="default" w:ascii="Times New Roman" w:hAnsi="Times New Roman" w:eastAsia="方正仿宋_GBK" w:cs="Times New Roman"/>
          <w:szCs w:val="32"/>
          <w:lang w:val="en-US" w:eastAsia="zh-CN"/>
        </w:rPr>
        <w:t>第三节 主要目标</w:t>
      </w:r>
      <w:r>
        <w:rPr>
          <w:rFonts w:hint="default" w:ascii="Times New Roman" w:hAnsi="Times New Roman" w:eastAsia="方正仿宋_GBK" w:cs="Times New Roman"/>
          <w:szCs w:val="32"/>
          <w:lang w:eastAsia="zh-CN"/>
        </w:rPr>
        <w:tab/>
      </w:r>
      <w:r>
        <w:rPr>
          <w:rFonts w:hint="default" w:ascii="Times New Roman" w:hAnsi="Times New Roman" w:eastAsia="方正仿宋_GBK" w:cs="Times New Roman"/>
          <w:szCs w:val="32"/>
          <w:lang w:eastAsia="zh-CN"/>
        </w:rPr>
        <w:fldChar w:fldCharType="begin"/>
      </w:r>
      <w:r>
        <w:rPr>
          <w:rFonts w:hint="default" w:ascii="Times New Roman" w:hAnsi="Times New Roman" w:eastAsia="方正仿宋_GBK" w:cs="Times New Roman"/>
          <w:szCs w:val="32"/>
          <w:lang w:eastAsia="zh-CN"/>
        </w:rPr>
        <w:instrText xml:space="preserve"> PAGEREF _Toc1823152553 </w:instrText>
      </w:r>
      <w:r>
        <w:rPr>
          <w:rFonts w:hint="default" w:ascii="Times New Roman" w:hAnsi="Times New Roman" w:eastAsia="方正仿宋_GBK" w:cs="Times New Roman"/>
          <w:szCs w:val="32"/>
          <w:lang w:eastAsia="zh-CN"/>
        </w:rPr>
        <w:fldChar w:fldCharType="separate"/>
      </w:r>
      <w:r>
        <w:rPr>
          <w:rFonts w:hint="default" w:ascii="Times New Roman" w:hAnsi="Times New Roman" w:eastAsia="方正仿宋_GBK" w:cs="Times New Roman"/>
          <w:szCs w:val="32"/>
          <w:lang w:eastAsia="zh-CN"/>
        </w:rPr>
        <w:t>13</w:t>
      </w:r>
      <w:r>
        <w:rPr>
          <w:rFonts w:hint="default" w:ascii="Times New Roman" w:hAnsi="Times New Roman" w:eastAsia="方正仿宋_GBK" w:cs="Times New Roman"/>
          <w:szCs w:val="32"/>
          <w:lang w:eastAsia="zh-CN"/>
        </w:rPr>
        <w:fldChar w:fldCharType="end"/>
      </w:r>
      <w:r>
        <w:rPr>
          <w:rFonts w:hint="default" w:ascii="Times New Roman" w:hAnsi="Times New Roman" w:eastAsia="方正仿宋_GBK" w:cs="Times New Roman"/>
          <w:szCs w:val="32"/>
          <w:lang w:eastAsia="zh-CN"/>
        </w:rPr>
        <w:fldChar w:fldCharType="end"/>
      </w:r>
    </w:p>
    <w:p>
      <w:pPr>
        <w:pStyle w:val="9"/>
        <w:tabs>
          <w:tab w:val="right" w:leader="dot" w:pos="8845"/>
        </w:tabs>
        <w:snapToGrid w:val="0"/>
        <w:jc w:val="center"/>
        <w:rPr>
          <w:rFonts w:hint="default" w:ascii="Times New Roman" w:hAnsi="Times New Roman" w:eastAsia="方正黑体_GBK" w:cs="Times New Roman"/>
          <w:b w:val="0"/>
          <w:bCs w:val="0"/>
          <w:szCs w:val="32"/>
          <w:lang w:eastAsia="zh-CN"/>
        </w:rPr>
      </w:pPr>
      <w:r>
        <w:rPr>
          <w:rFonts w:hint="default" w:ascii="Times New Roman" w:hAnsi="Times New Roman" w:eastAsia="方正黑体_GBK" w:cs="Times New Roman"/>
          <w:b w:val="0"/>
          <w:bCs w:val="0"/>
          <w:szCs w:val="32"/>
          <w:lang w:eastAsia="zh-CN"/>
        </w:rPr>
        <w:fldChar w:fldCharType="begin"/>
      </w:r>
      <w:r>
        <w:rPr>
          <w:rFonts w:hint="default" w:ascii="Times New Roman" w:hAnsi="Times New Roman" w:eastAsia="方正黑体_GBK" w:cs="Times New Roman"/>
          <w:b w:val="0"/>
          <w:bCs w:val="0"/>
          <w:szCs w:val="32"/>
          <w:lang w:eastAsia="zh-CN"/>
        </w:rPr>
        <w:instrText xml:space="preserve"> HYPERLINK \l _Toc2114922319 </w:instrText>
      </w:r>
      <w:r>
        <w:rPr>
          <w:rFonts w:hint="default" w:ascii="Times New Roman" w:hAnsi="Times New Roman" w:eastAsia="方正黑体_GBK" w:cs="Times New Roman"/>
          <w:b w:val="0"/>
          <w:bCs w:val="0"/>
          <w:szCs w:val="32"/>
          <w:lang w:eastAsia="zh-CN"/>
        </w:rPr>
        <w:fldChar w:fldCharType="separate"/>
      </w:r>
      <w:r>
        <w:rPr>
          <w:rFonts w:hint="default" w:ascii="Times New Roman" w:hAnsi="Times New Roman" w:eastAsia="方正黑体_GBK" w:cs="Times New Roman"/>
          <w:b w:val="0"/>
          <w:bCs w:val="0"/>
          <w:szCs w:val="32"/>
          <w:lang w:val="en-US" w:eastAsia="zh-CN"/>
        </w:rPr>
        <w:t>第三章 加快推动全社会绿色低碳转型</w:t>
      </w:r>
      <w:r>
        <w:rPr>
          <w:rFonts w:hint="default" w:ascii="Times New Roman" w:hAnsi="Times New Roman" w:eastAsia="方正黑体_GBK" w:cs="Times New Roman"/>
          <w:b w:val="0"/>
          <w:bCs w:val="0"/>
          <w:szCs w:val="32"/>
          <w:lang w:eastAsia="zh-CN"/>
        </w:rPr>
        <w:tab/>
      </w:r>
      <w:r>
        <w:rPr>
          <w:rFonts w:hint="default" w:ascii="Times New Roman" w:hAnsi="Times New Roman" w:eastAsia="方正黑体_GBK" w:cs="Times New Roman"/>
          <w:b w:val="0"/>
          <w:bCs w:val="0"/>
          <w:szCs w:val="32"/>
          <w:lang w:eastAsia="zh-CN"/>
        </w:rPr>
        <w:fldChar w:fldCharType="begin"/>
      </w:r>
      <w:r>
        <w:rPr>
          <w:rFonts w:hint="default" w:ascii="Times New Roman" w:hAnsi="Times New Roman" w:eastAsia="方正黑体_GBK" w:cs="Times New Roman"/>
          <w:b w:val="0"/>
          <w:bCs w:val="0"/>
          <w:szCs w:val="32"/>
          <w:lang w:eastAsia="zh-CN"/>
        </w:rPr>
        <w:instrText xml:space="preserve"> PAGEREF _Toc2114922319 </w:instrText>
      </w:r>
      <w:r>
        <w:rPr>
          <w:rFonts w:hint="default" w:ascii="Times New Roman" w:hAnsi="Times New Roman" w:eastAsia="方正黑体_GBK" w:cs="Times New Roman"/>
          <w:b w:val="0"/>
          <w:bCs w:val="0"/>
          <w:szCs w:val="32"/>
          <w:lang w:eastAsia="zh-CN"/>
        </w:rPr>
        <w:fldChar w:fldCharType="separate"/>
      </w:r>
      <w:r>
        <w:rPr>
          <w:rFonts w:hint="default" w:ascii="Times New Roman" w:hAnsi="Times New Roman" w:eastAsia="方正黑体_GBK" w:cs="Times New Roman"/>
          <w:b w:val="0"/>
          <w:bCs w:val="0"/>
          <w:szCs w:val="32"/>
          <w:lang w:eastAsia="zh-CN"/>
        </w:rPr>
        <w:t>17</w:t>
      </w:r>
      <w:r>
        <w:rPr>
          <w:rFonts w:hint="default" w:ascii="Times New Roman" w:hAnsi="Times New Roman" w:eastAsia="方正黑体_GBK" w:cs="Times New Roman"/>
          <w:b w:val="0"/>
          <w:bCs w:val="0"/>
          <w:szCs w:val="32"/>
          <w:lang w:eastAsia="zh-CN"/>
        </w:rPr>
        <w:fldChar w:fldCharType="end"/>
      </w:r>
      <w:r>
        <w:rPr>
          <w:rFonts w:hint="default" w:ascii="Times New Roman" w:hAnsi="Times New Roman" w:eastAsia="方正黑体_GBK" w:cs="Times New Roman"/>
          <w:b w:val="0"/>
          <w:bCs w:val="0"/>
          <w:szCs w:val="32"/>
          <w:lang w:eastAsia="zh-CN"/>
        </w:rPr>
        <w:fldChar w:fldCharType="end"/>
      </w:r>
    </w:p>
    <w:p>
      <w:pPr>
        <w:pStyle w:val="9"/>
        <w:tabs>
          <w:tab w:val="right" w:leader="dot" w:pos="8845"/>
        </w:tabs>
        <w:snapToGrid w:val="0"/>
        <w:ind w:firstLine="420" w:firstLineChars="200"/>
        <w:jc w:val="center"/>
        <w:rPr>
          <w:rFonts w:hint="default" w:ascii="Times New Roman" w:hAnsi="Times New Roman" w:eastAsia="方正仿宋_GBK" w:cs="Times New Roman"/>
          <w:szCs w:val="32"/>
          <w:lang w:eastAsia="zh-CN"/>
        </w:rPr>
      </w:pPr>
      <w:r>
        <w:rPr>
          <w:rFonts w:hint="default" w:ascii="Times New Roman" w:hAnsi="Times New Roman" w:eastAsia="方正仿宋_GBK" w:cs="Times New Roman"/>
          <w:szCs w:val="32"/>
          <w:lang w:eastAsia="zh-CN"/>
        </w:rPr>
        <w:fldChar w:fldCharType="begin"/>
      </w:r>
      <w:r>
        <w:rPr>
          <w:rFonts w:hint="default" w:ascii="Times New Roman" w:hAnsi="Times New Roman" w:eastAsia="方正仿宋_GBK" w:cs="Times New Roman"/>
          <w:szCs w:val="32"/>
          <w:lang w:eastAsia="zh-CN"/>
        </w:rPr>
        <w:instrText xml:space="preserve"> HYPERLINK \l _Toc943384469 </w:instrText>
      </w:r>
      <w:r>
        <w:rPr>
          <w:rFonts w:hint="default" w:ascii="Times New Roman" w:hAnsi="Times New Roman" w:eastAsia="方正仿宋_GBK" w:cs="Times New Roman"/>
          <w:szCs w:val="32"/>
          <w:lang w:eastAsia="zh-CN"/>
        </w:rPr>
        <w:fldChar w:fldCharType="separate"/>
      </w:r>
      <w:r>
        <w:rPr>
          <w:rFonts w:hint="default" w:ascii="Times New Roman" w:hAnsi="Times New Roman" w:eastAsia="方正仿宋_GBK" w:cs="Times New Roman"/>
          <w:szCs w:val="32"/>
          <w:lang w:val="en-US" w:eastAsia="zh-CN"/>
        </w:rPr>
        <w:t>第一节 加快产业绿色低碳转型发展</w:t>
      </w:r>
      <w:r>
        <w:rPr>
          <w:rFonts w:hint="default" w:ascii="Times New Roman" w:hAnsi="Times New Roman" w:eastAsia="方正仿宋_GBK" w:cs="Times New Roman"/>
          <w:szCs w:val="32"/>
          <w:lang w:eastAsia="zh-CN"/>
        </w:rPr>
        <w:tab/>
      </w:r>
      <w:r>
        <w:rPr>
          <w:rFonts w:hint="default" w:ascii="Times New Roman" w:hAnsi="Times New Roman" w:eastAsia="方正仿宋_GBK" w:cs="Times New Roman"/>
          <w:szCs w:val="32"/>
          <w:lang w:eastAsia="zh-CN"/>
        </w:rPr>
        <w:fldChar w:fldCharType="begin"/>
      </w:r>
      <w:r>
        <w:rPr>
          <w:rFonts w:hint="default" w:ascii="Times New Roman" w:hAnsi="Times New Roman" w:eastAsia="方正仿宋_GBK" w:cs="Times New Roman"/>
          <w:szCs w:val="32"/>
          <w:lang w:eastAsia="zh-CN"/>
        </w:rPr>
        <w:instrText xml:space="preserve"> PAGEREF _Toc943384469 </w:instrText>
      </w:r>
      <w:r>
        <w:rPr>
          <w:rFonts w:hint="default" w:ascii="Times New Roman" w:hAnsi="Times New Roman" w:eastAsia="方正仿宋_GBK" w:cs="Times New Roman"/>
          <w:szCs w:val="32"/>
          <w:lang w:eastAsia="zh-CN"/>
        </w:rPr>
        <w:fldChar w:fldCharType="separate"/>
      </w:r>
      <w:r>
        <w:rPr>
          <w:rFonts w:hint="default" w:ascii="Times New Roman" w:hAnsi="Times New Roman" w:eastAsia="方正仿宋_GBK" w:cs="Times New Roman"/>
          <w:szCs w:val="32"/>
          <w:lang w:eastAsia="zh-CN"/>
        </w:rPr>
        <w:t>17</w:t>
      </w:r>
      <w:r>
        <w:rPr>
          <w:rFonts w:hint="default" w:ascii="Times New Roman" w:hAnsi="Times New Roman" w:eastAsia="方正仿宋_GBK" w:cs="Times New Roman"/>
          <w:szCs w:val="32"/>
          <w:lang w:eastAsia="zh-CN"/>
        </w:rPr>
        <w:fldChar w:fldCharType="end"/>
      </w:r>
      <w:r>
        <w:rPr>
          <w:rFonts w:hint="default" w:ascii="Times New Roman" w:hAnsi="Times New Roman" w:eastAsia="方正仿宋_GBK" w:cs="Times New Roman"/>
          <w:szCs w:val="32"/>
          <w:lang w:eastAsia="zh-CN"/>
        </w:rPr>
        <w:fldChar w:fldCharType="end"/>
      </w:r>
    </w:p>
    <w:p>
      <w:pPr>
        <w:pStyle w:val="9"/>
        <w:tabs>
          <w:tab w:val="right" w:leader="dot" w:pos="8845"/>
        </w:tabs>
        <w:snapToGrid w:val="0"/>
        <w:ind w:firstLine="420" w:firstLineChars="200"/>
        <w:jc w:val="center"/>
        <w:rPr>
          <w:rFonts w:hint="default" w:ascii="Times New Roman" w:hAnsi="Times New Roman" w:eastAsia="方正仿宋_GBK" w:cs="Times New Roman"/>
          <w:szCs w:val="32"/>
          <w:lang w:eastAsia="zh-CN"/>
        </w:rPr>
      </w:pPr>
      <w:r>
        <w:rPr>
          <w:rFonts w:hint="default" w:ascii="Times New Roman" w:hAnsi="Times New Roman" w:eastAsia="方正仿宋_GBK" w:cs="Times New Roman"/>
          <w:szCs w:val="32"/>
          <w:lang w:eastAsia="zh-CN"/>
        </w:rPr>
        <w:fldChar w:fldCharType="begin"/>
      </w:r>
      <w:r>
        <w:rPr>
          <w:rFonts w:hint="default" w:ascii="Times New Roman" w:hAnsi="Times New Roman" w:eastAsia="方正仿宋_GBK" w:cs="Times New Roman"/>
          <w:szCs w:val="32"/>
          <w:lang w:eastAsia="zh-CN"/>
        </w:rPr>
        <w:instrText xml:space="preserve"> HYPERLINK \l _Toc1309080148 </w:instrText>
      </w:r>
      <w:r>
        <w:rPr>
          <w:rFonts w:hint="default" w:ascii="Times New Roman" w:hAnsi="Times New Roman" w:eastAsia="方正仿宋_GBK" w:cs="Times New Roman"/>
          <w:szCs w:val="32"/>
          <w:lang w:eastAsia="zh-CN"/>
        </w:rPr>
        <w:fldChar w:fldCharType="separate"/>
      </w:r>
      <w:r>
        <w:rPr>
          <w:rFonts w:hint="default" w:ascii="Times New Roman" w:hAnsi="Times New Roman" w:eastAsia="方正仿宋_GBK" w:cs="Times New Roman"/>
          <w:szCs w:val="32"/>
          <w:lang w:val="en-US" w:eastAsia="zh-CN"/>
        </w:rPr>
        <w:t>第二节 推动能源结构绿色低碳转型</w:t>
      </w:r>
      <w:r>
        <w:rPr>
          <w:rFonts w:hint="default" w:ascii="Times New Roman" w:hAnsi="Times New Roman" w:eastAsia="方正仿宋_GBK" w:cs="Times New Roman"/>
          <w:szCs w:val="32"/>
          <w:lang w:eastAsia="zh-CN"/>
        </w:rPr>
        <w:tab/>
      </w:r>
      <w:r>
        <w:rPr>
          <w:rFonts w:hint="default" w:ascii="Times New Roman" w:hAnsi="Times New Roman" w:eastAsia="方正仿宋_GBK" w:cs="Times New Roman"/>
          <w:szCs w:val="32"/>
          <w:lang w:eastAsia="zh-CN"/>
        </w:rPr>
        <w:fldChar w:fldCharType="begin"/>
      </w:r>
      <w:r>
        <w:rPr>
          <w:rFonts w:hint="default" w:ascii="Times New Roman" w:hAnsi="Times New Roman" w:eastAsia="方正仿宋_GBK" w:cs="Times New Roman"/>
          <w:szCs w:val="32"/>
          <w:lang w:eastAsia="zh-CN"/>
        </w:rPr>
        <w:instrText xml:space="preserve"> PAGEREF _Toc1309080148 </w:instrText>
      </w:r>
      <w:r>
        <w:rPr>
          <w:rFonts w:hint="default" w:ascii="Times New Roman" w:hAnsi="Times New Roman" w:eastAsia="方正仿宋_GBK" w:cs="Times New Roman"/>
          <w:szCs w:val="32"/>
          <w:lang w:eastAsia="zh-CN"/>
        </w:rPr>
        <w:fldChar w:fldCharType="separate"/>
      </w:r>
      <w:r>
        <w:rPr>
          <w:rFonts w:hint="default" w:ascii="Times New Roman" w:hAnsi="Times New Roman" w:eastAsia="方正仿宋_GBK" w:cs="Times New Roman"/>
          <w:szCs w:val="32"/>
          <w:lang w:eastAsia="zh-CN"/>
        </w:rPr>
        <w:t>18</w:t>
      </w:r>
      <w:r>
        <w:rPr>
          <w:rFonts w:hint="default" w:ascii="Times New Roman" w:hAnsi="Times New Roman" w:eastAsia="方正仿宋_GBK" w:cs="Times New Roman"/>
          <w:szCs w:val="32"/>
          <w:lang w:eastAsia="zh-CN"/>
        </w:rPr>
        <w:fldChar w:fldCharType="end"/>
      </w:r>
      <w:r>
        <w:rPr>
          <w:rFonts w:hint="default" w:ascii="Times New Roman" w:hAnsi="Times New Roman" w:eastAsia="方正仿宋_GBK" w:cs="Times New Roman"/>
          <w:szCs w:val="32"/>
          <w:lang w:eastAsia="zh-CN"/>
        </w:rPr>
        <w:fldChar w:fldCharType="end"/>
      </w:r>
    </w:p>
    <w:p>
      <w:pPr>
        <w:pStyle w:val="9"/>
        <w:tabs>
          <w:tab w:val="right" w:leader="dot" w:pos="8845"/>
        </w:tabs>
        <w:snapToGrid w:val="0"/>
        <w:ind w:firstLine="420" w:firstLineChars="200"/>
        <w:jc w:val="center"/>
        <w:rPr>
          <w:rFonts w:hint="default" w:ascii="Times New Roman" w:hAnsi="Times New Roman" w:eastAsia="方正仿宋_GBK" w:cs="Times New Roman"/>
          <w:szCs w:val="32"/>
          <w:lang w:eastAsia="zh-CN"/>
        </w:rPr>
      </w:pPr>
      <w:r>
        <w:rPr>
          <w:rFonts w:hint="default" w:ascii="Times New Roman" w:hAnsi="Times New Roman" w:eastAsia="方正仿宋_GBK" w:cs="Times New Roman"/>
          <w:szCs w:val="32"/>
          <w:lang w:eastAsia="zh-CN"/>
        </w:rPr>
        <w:fldChar w:fldCharType="begin"/>
      </w:r>
      <w:r>
        <w:rPr>
          <w:rFonts w:hint="default" w:ascii="Times New Roman" w:hAnsi="Times New Roman" w:eastAsia="方正仿宋_GBK" w:cs="Times New Roman"/>
          <w:szCs w:val="32"/>
          <w:lang w:eastAsia="zh-CN"/>
        </w:rPr>
        <w:instrText xml:space="preserve"> HYPERLINK \l _Toc1963214520 </w:instrText>
      </w:r>
      <w:r>
        <w:rPr>
          <w:rFonts w:hint="default" w:ascii="Times New Roman" w:hAnsi="Times New Roman" w:eastAsia="方正仿宋_GBK" w:cs="Times New Roman"/>
          <w:szCs w:val="32"/>
          <w:lang w:eastAsia="zh-CN"/>
        </w:rPr>
        <w:fldChar w:fldCharType="separate"/>
      </w:r>
      <w:r>
        <w:rPr>
          <w:rFonts w:hint="default" w:ascii="Times New Roman" w:hAnsi="Times New Roman" w:eastAsia="方正仿宋_GBK" w:cs="Times New Roman"/>
          <w:szCs w:val="32"/>
          <w:lang w:val="en-US" w:eastAsia="zh-CN"/>
        </w:rPr>
        <w:t>第三节 提升绿色高效交通运输水平</w:t>
      </w:r>
      <w:r>
        <w:rPr>
          <w:rFonts w:hint="default" w:ascii="Times New Roman" w:hAnsi="Times New Roman" w:eastAsia="方正仿宋_GBK" w:cs="Times New Roman"/>
          <w:szCs w:val="32"/>
          <w:lang w:eastAsia="zh-CN"/>
        </w:rPr>
        <w:tab/>
      </w:r>
      <w:r>
        <w:rPr>
          <w:rFonts w:hint="default" w:ascii="Times New Roman" w:hAnsi="Times New Roman" w:eastAsia="方正仿宋_GBK" w:cs="Times New Roman"/>
          <w:szCs w:val="32"/>
          <w:lang w:eastAsia="zh-CN"/>
        </w:rPr>
        <w:fldChar w:fldCharType="begin"/>
      </w:r>
      <w:r>
        <w:rPr>
          <w:rFonts w:hint="default" w:ascii="Times New Roman" w:hAnsi="Times New Roman" w:eastAsia="方正仿宋_GBK" w:cs="Times New Roman"/>
          <w:szCs w:val="32"/>
          <w:lang w:eastAsia="zh-CN"/>
        </w:rPr>
        <w:instrText xml:space="preserve"> PAGEREF _Toc1963214520 </w:instrText>
      </w:r>
      <w:r>
        <w:rPr>
          <w:rFonts w:hint="default" w:ascii="Times New Roman" w:hAnsi="Times New Roman" w:eastAsia="方正仿宋_GBK" w:cs="Times New Roman"/>
          <w:szCs w:val="32"/>
          <w:lang w:eastAsia="zh-CN"/>
        </w:rPr>
        <w:fldChar w:fldCharType="separate"/>
      </w:r>
      <w:r>
        <w:rPr>
          <w:rFonts w:hint="default" w:ascii="Times New Roman" w:hAnsi="Times New Roman" w:eastAsia="方正仿宋_GBK" w:cs="Times New Roman"/>
          <w:szCs w:val="32"/>
          <w:lang w:eastAsia="zh-CN"/>
        </w:rPr>
        <w:t>19</w:t>
      </w:r>
      <w:r>
        <w:rPr>
          <w:rFonts w:hint="default" w:ascii="Times New Roman" w:hAnsi="Times New Roman" w:eastAsia="方正仿宋_GBK" w:cs="Times New Roman"/>
          <w:szCs w:val="32"/>
          <w:lang w:eastAsia="zh-CN"/>
        </w:rPr>
        <w:fldChar w:fldCharType="end"/>
      </w:r>
      <w:r>
        <w:rPr>
          <w:rFonts w:hint="default" w:ascii="Times New Roman" w:hAnsi="Times New Roman" w:eastAsia="方正仿宋_GBK" w:cs="Times New Roman"/>
          <w:szCs w:val="32"/>
          <w:lang w:eastAsia="zh-CN"/>
        </w:rPr>
        <w:fldChar w:fldCharType="end"/>
      </w:r>
    </w:p>
    <w:p>
      <w:pPr>
        <w:pStyle w:val="9"/>
        <w:tabs>
          <w:tab w:val="right" w:leader="dot" w:pos="8845"/>
        </w:tabs>
        <w:snapToGrid w:val="0"/>
        <w:ind w:firstLine="420" w:firstLineChars="200"/>
        <w:jc w:val="center"/>
        <w:rPr>
          <w:rFonts w:hint="default" w:ascii="Times New Roman" w:hAnsi="Times New Roman" w:cs="Times New Roman"/>
        </w:rPr>
      </w:pPr>
      <w:r>
        <w:rPr>
          <w:rFonts w:hint="default" w:ascii="Times New Roman" w:hAnsi="Times New Roman" w:eastAsia="方正仿宋_GBK" w:cs="Times New Roman"/>
          <w:szCs w:val="32"/>
          <w:lang w:eastAsia="zh-CN"/>
        </w:rPr>
        <w:fldChar w:fldCharType="begin"/>
      </w:r>
      <w:r>
        <w:rPr>
          <w:rFonts w:hint="default" w:ascii="Times New Roman" w:hAnsi="Times New Roman" w:eastAsia="方正仿宋_GBK" w:cs="Times New Roman"/>
          <w:szCs w:val="32"/>
          <w:lang w:eastAsia="zh-CN"/>
        </w:rPr>
        <w:instrText xml:space="preserve"> HYPERLINK \l _Toc348105687 </w:instrText>
      </w:r>
      <w:r>
        <w:rPr>
          <w:rFonts w:hint="default" w:ascii="Times New Roman" w:hAnsi="Times New Roman" w:eastAsia="方正仿宋_GBK" w:cs="Times New Roman"/>
          <w:szCs w:val="32"/>
          <w:lang w:eastAsia="zh-CN"/>
        </w:rPr>
        <w:fldChar w:fldCharType="separate"/>
      </w:r>
      <w:r>
        <w:rPr>
          <w:rFonts w:hint="default" w:ascii="Times New Roman" w:hAnsi="Times New Roman" w:eastAsia="方正仿宋_GBK" w:cs="Times New Roman"/>
          <w:szCs w:val="32"/>
          <w:lang w:val="en-US" w:eastAsia="zh-CN"/>
        </w:rPr>
        <w:t>第四节 积极稳妥推进实现碳达峰</w:t>
      </w:r>
      <w:r>
        <w:rPr>
          <w:rFonts w:hint="default" w:ascii="Times New Roman" w:hAnsi="Times New Roman" w:eastAsia="方正仿宋_GBK" w:cs="Times New Roman"/>
          <w:szCs w:val="32"/>
          <w:lang w:eastAsia="zh-CN"/>
        </w:rPr>
        <w:tab/>
      </w:r>
      <w:r>
        <w:rPr>
          <w:rFonts w:hint="default" w:ascii="Times New Roman" w:hAnsi="Times New Roman" w:eastAsia="方正仿宋_GBK" w:cs="Times New Roman"/>
          <w:szCs w:val="32"/>
          <w:lang w:eastAsia="zh-CN"/>
        </w:rPr>
        <w:fldChar w:fldCharType="begin"/>
      </w:r>
      <w:r>
        <w:rPr>
          <w:rFonts w:hint="default" w:ascii="Times New Roman" w:hAnsi="Times New Roman" w:eastAsia="方正仿宋_GBK" w:cs="Times New Roman"/>
          <w:szCs w:val="32"/>
          <w:lang w:eastAsia="zh-CN"/>
        </w:rPr>
        <w:instrText xml:space="preserve"> PAGEREF _Toc348105687 </w:instrText>
      </w:r>
      <w:r>
        <w:rPr>
          <w:rFonts w:hint="default" w:ascii="Times New Roman" w:hAnsi="Times New Roman" w:eastAsia="方正仿宋_GBK" w:cs="Times New Roman"/>
          <w:szCs w:val="32"/>
          <w:lang w:eastAsia="zh-CN"/>
        </w:rPr>
        <w:fldChar w:fldCharType="separate"/>
      </w:r>
      <w:r>
        <w:rPr>
          <w:rFonts w:hint="default" w:ascii="Times New Roman" w:hAnsi="Times New Roman" w:eastAsia="方正仿宋_GBK" w:cs="Times New Roman"/>
          <w:szCs w:val="32"/>
          <w:lang w:eastAsia="zh-CN"/>
        </w:rPr>
        <w:t>20</w:t>
      </w:r>
      <w:r>
        <w:rPr>
          <w:rFonts w:hint="default" w:ascii="Times New Roman" w:hAnsi="Times New Roman" w:eastAsia="方正仿宋_GBK" w:cs="Times New Roman"/>
          <w:szCs w:val="32"/>
          <w:lang w:eastAsia="zh-CN"/>
        </w:rPr>
        <w:fldChar w:fldCharType="end"/>
      </w:r>
      <w:r>
        <w:rPr>
          <w:rFonts w:hint="default" w:ascii="Times New Roman" w:hAnsi="Times New Roman" w:eastAsia="方正仿宋_GBK" w:cs="Times New Roman"/>
          <w:szCs w:val="32"/>
          <w:lang w:eastAsia="zh-CN"/>
        </w:rPr>
        <w:fldChar w:fldCharType="end"/>
      </w:r>
    </w:p>
    <w:p>
      <w:pPr>
        <w:pStyle w:val="9"/>
        <w:tabs>
          <w:tab w:val="right" w:leader="dot" w:pos="8845"/>
        </w:tabs>
        <w:snapToGrid w:val="0"/>
        <w:jc w:val="center"/>
        <w:rPr>
          <w:rFonts w:hint="default" w:ascii="Times New Roman" w:hAnsi="Times New Roman" w:eastAsia="方正黑体_GBK" w:cs="Times New Roman"/>
          <w:b w:val="0"/>
          <w:bCs w:val="0"/>
          <w:szCs w:val="32"/>
          <w:lang w:eastAsia="zh-CN"/>
        </w:rPr>
      </w:pPr>
      <w:r>
        <w:rPr>
          <w:rFonts w:hint="default" w:ascii="Times New Roman" w:hAnsi="Times New Roman" w:eastAsia="方正黑体_GBK" w:cs="Times New Roman"/>
          <w:b w:val="0"/>
          <w:bCs w:val="0"/>
          <w:szCs w:val="32"/>
          <w:lang w:eastAsia="zh-CN"/>
        </w:rPr>
        <w:fldChar w:fldCharType="begin"/>
      </w:r>
      <w:r>
        <w:rPr>
          <w:rFonts w:hint="default" w:ascii="Times New Roman" w:hAnsi="Times New Roman" w:eastAsia="方正黑体_GBK" w:cs="Times New Roman"/>
          <w:b w:val="0"/>
          <w:bCs w:val="0"/>
          <w:szCs w:val="32"/>
          <w:lang w:eastAsia="zh-CN"/>
        </w:rPr>
        <w:instrText xml:space="preserve"> HYPERLINK \l _Toc1948888326 </w:instrText>
      </w:r>
      <w:r>
        <w:rPr>
          <w:rFonts w:hint="default" w:ascii="Times New Roman" w:hAnsi="Times New Roman" w:eastAsia="方正黑体_GBK" w:cs="Times New Roman"/>
          <w:b w:val="0"/>
          <w:bCs w:val="0"/>
          <w:szCs w:val="32"/>
          <w:lang w:eastAsia="zh-CN"/>
        </w:rPr>
        <w:fldChar w:fldCharType="separate"/>
      </w:r>
      <w:r>
        <w:rPr>
          <w:rFonts w:hint="default" w:ascii="Times New Roman" w:hAnsi="Times New Roman" w:eastAsia="方正黑体_GBK" w:cs="Times New Roman"/>
          <w:b w:val="0"/>
          <w:bCs w:val="0"/>
          <w:szCs w:val="32"/>
          <w:lang w:val="en-US" w:eastAsia="zh-CN"/>
        </w:rPr>
        <w:t>第四章 全面提升生态环境质量</w:t>
      </w:r>
      <w:r>
        <w:rPr>
          <w:rFonts w:hint="default" w:ascii="Times New Roman" w:hAnsi="Times New Roman" w:eastAsia="方正黑体_GBK" w:cs="Times New Roman"/>
          <w:b w:val="0"/>
          <w:bCs w:val="0"/>
          <w:szCs w:val="32"/>
          <w:lang w:eastAsia="zh-CN"/>
        </w:rPr>
        <w:tab/>
      </w:r>
      <w:r>
        <w:rPr>
          <w:rFonts w:hint="default" w:ascii="Times New Roman" w:hAnsi="Times New Roman" w:eastAsia="方正黑体_GBK" w:cs="Times New Roman"/>
          <w:b w:val="0"/>
          <w:bCs w:val="0"/>
          <w:szCs w:val="32"/>
          <w:lang w:eastAsia="zh-CN"/>
        </w:rPr>
        <w:fldChar w:fldCharType="begin"/>
      </w:r>
      <w:r>
        <w:rPr>
          <w:rFonts w:hint="default" w:ascii="Times New Roman" w:hAnsi="Times New Roman" w:eastAsia="方正黑体_GBK" w:cs="Times New Roman"/>
          <w:b w:val="0"/>
          <w:bCs w:val="0"/>
          <w:szCs w:val="32"/>
          <w:lang w:eastAsia="zh-CN"/>
        </w:rPr>
        <w:instrText xml:space="preserve"> PAGEREF _Toc1948888326 </w:instrText>
      </w:r>
      <w:r>
        <w:rPr>
          <w:rFonts w:hint="default" w:ascii="Times New Roman" w:hAnsi="Times New Roman" w:eastAsia="方正黑体_GBK" w:cs="Times New Roman"/>
          <w:b w:val="0"/>
          <w:bCs w:val="0"/>
          <w:szCs w:val="32"/>
          <w:lang w:eastAsia="zh-CN"/>
        </w:rPr>
        <w:fldChar w:fldCharType="separate"/>
      </w:r>
      <w:r>
        <w:rPr>
          <w:rFonts w:hint="default" w:ascii="Times New Roman" w:hAnsi="Times New Roman" w:eastAsia="方正黑体_GBK" w:cs="Times New Roman"/>
          <w:b w:val="0"/>
          <w:bCs w:val="0"/>
          <w:szCs w:val="32"/>
          <w:lang w:eastAsia="zh-CN"/>
        </w:rPr>
        <w:t>22</w:t>
      </w:r>
      <w:r>
        <w:rPr>
          <w:rFonts w:hint="default" w:ascii="Times New Roman" w:hAnsi="Times New Roman" w:eastAsia="方正黑体_GBK" w:cs="Times New Roman"/>
          <w:b w:val="0"/>
          <w:bCs w:val="0"/>
          <w:szCs w:val="32"/>
          <w:lang w:eastAsia="zh-CN"/>
        </w:rPr>
        <w:fldChar w:fldCharType="end"/>
      </w:r>
      <w:r>
        <w:rPr>
          <w:rFonts w:hint="default" w:ascii="Times New Roman" w:hAnsi="Times New Roman" w:eastAsia="方正黑体_GBK" w:cs="Times New Roman"/>
          <w:b w:val="0"/>
          <w:bCs w:val="0"/>
          <w:szCs w:val="32"/>
          <w:lang w:eastAsia="zh-CN"/>
        </w:rPr>
        <w:fldChar w:fldCharType="end"/>
      </w:r>
    </w:p>
    <w:p>
      <w:pPr>
        <w:pStyle w:val="9"/>
        <w:tabs>
          <w:tab w:val="right" w:leader="dot" w:pos="8845"/>
        </w:tabs>
        <w:snapToGrid w:val="0"/>
        <w:ind w:firstLine="420" w:firstLineChars="200"/>
        <w:jc w:val="center"/>
        <w:rPr>
          <w:rFonts w:hint="default" w:ascii="Times New Roman" w:hAnsi="Times New Roman" w:eastAsia="方正仿宋_GBK" w:cs="Times New Roman"/>
          <w:szCs w:val="32"/>
          <w:lang w:eastAsia="zh-CN"/>
        </w:rPr>
      </w:pPr>
      <w:r>
        <w:rPr>
          <w:rFonts w:hint="default" w:ascii="Times New Roman" w:hAnsi="Times New Roman" w:eastAsia="方正仿宋_GBK" w:cs="Times New Roman"/>
          <w:szCs w:val="32"/>
          <w:lang w:eastAsia="zh-CN"/>
        </w:rPr>
        <w:fldChar w:fldCharType="begin"/>
      </w:r>
      <w:r>
        <w:rPr>
          <w:rFonts w:hint="default" w:ascii="Times New Roman" w:hAnsi="Times New Roman" w:eastAsia="方正仿宋_GBK" w:cs="Times New Roman"/>
          <w:szCs w:val="32"/>
          <w:lang w:eastAsia="zh-CN"/>
        </w:rPr>
        <w:instrText xml:space="preserve"> HYPERLINK \l _Toc670023506 </w:instrText>
      </w:r>
      <w:r>
        <w:rPr>
          <w:rFonts w:hint="default" w:ascii="Times New Roman" w:hAnsi="Times New Roman" w:eastAsia="方正仿宋_GBK" w:cs="Times New Roman"/>
          <w:szCs w:val="32"/>
          <w:lang w:eastAsia="zh-CN"/>
        </w:rPr>
        <w:fldChar w:fldCharType="separate"/>
      </w:r>
      <w:r>
        <w:rPr>
          <w:rFonts w:hint="default" w:ascii="Times New Roman" w:hAnsi="Times New Roman" w:eastAsia="方正仿宋_GBK" w:cs="Times New Roman"/>
          <w:szCs w:val="32"/>
          <w:lang w:val="en-US" w:eastAsia="zh-CN"/>
        </w:rPr>
        <w:t>第一节 全力以赴</w:t>
      </w:r>
      <w:r>
        <w:rPr>
          <w:rFonts w:hint="default" w:ascii="Times New Roman" w:hAnsi="Times New Roman" w:eastAsia="方正仿宋_GBK" w:cs="Times New Roman"/>
          <w:szCs w:val="32"/>
          <w:lang w:val="en-US" w:eastAsia="zh-CN"/>
        </w:rPr>
        <w:t>“</w:t>
      </w:r>
      <w:r>
        <w:rPr>
          <w:rFonts w:hint="default" w:ascii="Times New Roman" w:hAnsi="Times New Roman" w:eastAsia="方正仿宋_GBK" w:cs="Times New Roman"/>
          <w:szCs w:val="32"/>
          <w:lang w:val="en-US" w:eastAsia="zh-CN"/>
        </w:rPr>
        <w:t>治气</w:t>
      </w:r>
      <w:r>
        <w:rPr>
          <w:rFonts w:hint="default" w:ascii="Times New Roman" w:hAnsi="Times New Roman" w:eastAsia="方正仿宋_GBK" w:cs="Times New Roman"/>
          <w:szCs w:val="32"/>
          <w:lang w:val="en-US" w:eastAsia="zh-CN"/>
        </w:rPr>
        <w:t>”</w:t>
      </w:r>
      <w:r>
        <w:rPr>
          <w:rFonts w:hint="default" w:ascii="Times New Roman" w:hAnsi="Times New Roman" w:eastAsia="方正仿宋_GBK" w:cs="Times New Roman"/>
          <w:szCs w:val="32"/>
          <w:lang w:eastAsia="zh-CN"/>
        </w:rPr>
        <w:tab/>
      </w:r>
      <w:r>
        <w:rPr>
          <w:rFonts w:hint="default" w:ascii="Times New Roman" w:hAnsi="Times New Roman" w:eastAsia="方正仿宋_GBK" w:cs="Times New Roman"/>
          <w:szCs w:val="32"/>
          <w:lang w:eastAsia="zh-CN"/>
        </w:rPr>
        <w:fldChar w:fldCharType="begin"/>
      </w:r>
      <w:r>
        <w:rPr>
          <w:rFonts w:hint="default" w:ascii="Times New Roman" w:hAnsi="Times New Roman" w:eastAsia="方正仿宋_GBK" w:cs="Times New Roman"/>
          <w:szCs w:val="32"/>
          <w:lang w:eastAsia="zh-CN"/>
        </w:rPr>
        <w:instrText xml:space="preserve"> PAGEREF _Toc670023506 </w:instrText>
      </w:r>
      <w:r>
        <w:rPr>
          <w:rFonts w:hint="default" w:ascii="Times New Roman" w:hAnsi="Times New Roman" w:eastAsia="方正仿宋_GBK" w:cs="Times New Roman"/>
          <w:szCs w:val="32"/>
          <w:lang w:eastAsia="zh-CN"/>
        </w:rPr>
        <w:fldChar w:fldCharType="separate"/>
      </w:r>
      <w:r>
        <w:rPr>
          <w:rFonts w:hint="default" w:ascii="Times New Roman" w:hAnsi="Times New Roman" w:eastAsia="方正仿宋_GBK" w:cs="Times New Roman"/>
          <w:szCs w:val="32"/>
          <w:lang w:eastAsia="zh-CN"/>
        </w:rPr>
        <w:t>22</w:t>
      </w:r>
      <w:r>
        <w:rPr>
          <w:rFonts w:hint="default" w:ascii="Times New Roman" w:hAnsi="Times New Roman" w:eastAsia="方正仿宋_GBK" w:cs="Times New Roman"/>
          <w:szCs w:val="32"/>
          <w:lang w:eastAsia="zh-CN"/>
        </w:rPr>
        <w:fldChar w:fldCharType="end"/>
      </w:r>
      <w:r>
        <w:rPr>
          <w:rFonts w:hint="default" w:ascii="Times New Roman" w:hAnsi="Times New Roman" w:eastAsia="方正仿宋_GBK" w:cs="Times New Roman"/>
          <w:szCs w:val="32"/>
          <w:lang w:eastAsia="zh-CN"/>
        </w:rPr>
        <w:fldChar w:fldCharType="end"/>
      </w:r>
    </w:p>
    <w:p>
      <w:pPr>
        <w:pStyle w:val="9"/>
        <w:tabs>
          <w:tab w:val="right" w:leader="dot" w:pos="8845"/>
        </w:tabs>
        <w:snapToGrid w:val="0"/>
        <w:ind w:firstLine="420" w:firstLineChars="200"/>
        <w:jc w:val="center"/>
        <w:rPr>
          <w:rFonts w:hint="default" w:ascii="Times New Roman" w:hAnsi="Times New Roman" w:eastAsia="方正仿宋_GBK" w:cs="Times New Roman"/>
          <w:szCs w:val="32"/>
          <w:lang w:eastAsia="zh-CN"/>
        </w:rPr>
      </w:pPr>
      <w:r>
        <w:rPr>
          <w:rFonts w:hint="default" w:ascii="Times New Roman" w:hAnsi="Times New Roman" w:eastAsia="方正仿宋_GBK" w:cs="Times New Roman"/>
          <w:szCs w:val="32"/>
          <w:lang w:eastAsia="zh-CN"/>
        </w:rPr>
        <w:fldChar w:fldCharType="begin"/>
      </w:r>
      <w:r>
        <w:rPr>
          <w:rFonts w:hint="default" w:ascii="Times New Roman" w:hAnsi="Times New Roman" w:eastAsia="方正仿宋_GBK" w:cs="Times New Roman"/>
          <w:szCs w:val="32"/>
          <w:lang w:eastAsia="zh-CN"/>
        </w:rPr>
        <w:instrText xml:space="preserve"> HYPERLINK \l _Toc142378293 </w:instrText>
      </w:r>
      <w:r>
        <w:rPr>
          <w:rFonts w:hint="default" w:ascii="Times New Roman" w:hAnsi="Times New Roman" w:eastAsia="方正仿宋_GBK" w:cs="Times New Roman"/>
          <w:szCs w:val="32"/>
          <w:lang w:eastAsia="zh-CN"/>
        </w:rPr>
        <w:fldChar w:fldCharType="separate"/>
      </w:r>
      <w:r>
        <w:rPr>
          <w:rFonts w:hint="default" w:ascii="Times New Roman" w:hAnsi="Times New Roman" w:eastAsia="方正仿宋_GBK" w:cs="Times New Roman"/>
          <w:szCs w:val="32"/>
          <w:lang w:val="en-US" w:eastAsia="zh-CN"/>
        </w:rPr>
        <w:t>第二节 持之以恒</w:t>
      </w:r>
      <w:r>
        <w:rPr>
          <w:rFonts w:hint="default" w:ascii="Times New Roman" w:hAnsi="Times New Roman" w:eastAsia="方正仿宋_GBK" w:cs="Times New Roman"/>
          <w:szCs w:val="32"/>
          <w:lang w:val="en-US" w:eastAsia="zh-CN"/>
        </w:rPr>
        <w:t>“</w:t>
      </w:r>
      <w:r>
        <w:rPr>
          <w:rFonts w:hint="default" w:ascii="Times New Roman" w:hAnsi="Times New Roman" w:eastAsia="方正仿宋_GBK" w:cs="Times New Roman"/>
          <w:szCs w:val="32"/>
          <w:lang w:val="en-US" w:eastAsia="zh-CN"/>
        </w:rPr>
        <w:t>治水</w:t>
      </w:r>
      <w:r>
        <w:rPr>
          <w:rFonts w:hint="default" w:ascii="Times New Roman" w:hAnsi="Times New Roman" w:eastAsia="方正仿宋_GBK" w:cs="Times New Roman"/>
          <w:szCs w:val="32"/>
          <w:lang w:val="en-US" w:eastAsia="zh-CN"/>
        </w:rPr>
        <w:t>”</w:t>
      </w:r>
      <w:r>
        <w:rPr>
          <w:rFonts w:hint="default" w:ascii="Times New Roman" w:hAnsi="Times New Roman" w:eastAsia="方正仿宋_GBK" w:cs="Times New Roman"/>
          <w:szCs w:val="32"/>
          <w:lang w:eastAsia="zh-CN"/>
        </w:rPr>
        <w:tab/>
      </w:r>
      <w:r>
        <w:rPr>
          <w:rFonts w:hint="default" w:ascii="Times New Roman" w:hAnsi="Times New Roman" w:eastAsia="方正仿宋_GBK" w:cs="Times New Roman"/>
          <w:szCs w:val="32"/>
          <w:lang w:eastAsia="zh-CN"/>
        </w:rPr>
        <w:fldChar w:fldCharType="begin"/>
      </w:r>
      <w:r>
        <w:rPr>
          <w:rFonts w:hint="default" w:ascii="Times New Roman" w:hAnsi="Times New Roman" w:eastAsia="方正仿宋_GBK" w:cs="Times New Roman"/>
          <w:szCs w:val="32"/>
          <w:lang w:eastAsia="zh-CN"/>
        </w:rPr>
        <w:instrText xml:space="preserve"> PAGEREF _Toc142378293 </w:instrText>
      </w:r>
      <w:r>
        <w:rPr>
          <w:rFonts w:hint="default" w:ascii="Times New Roman" w:hAnsi="Times New Roman" w:eastAsia="方正仿宋_GBK" w:cs="Times New Roman"/>
          <w:szCs w:val="32"/>
          <w:lang w:eastAsia="zh-CN"/>
        </w:rPr>
        <w:fldChar w:fldCharType="separate"/>
      </w:r>
      <w:r>
        <w:rPr>
          <w:rFonts w:hint="default" w:ascii="Times New Roman" w:hAnsi="Times New Roman" w:eastAsia="方正仿宋_GBK" w:cs="Times New Roman"/>
          <w:szCs w:val="32"/>
          <w:lang w:eastAsia="zh-CN"/>
        </w:rPr>
        <w:t>24</w:t>
      </w:r>
      <w:r>
        <w:rPr>
          <w:rFonts w:hint="default" w:ascii="Times New Roman" w:hAnsi="Times New Roman" w:eastAsia="方正仿宋_GBK" w:cs="Times New Roman"/>
          <w:szCs w:val="32"/>
          <w:lang w:eastAsia="zh-CN"/>
        </w:rPr>
        <w:fldChar w:fldCharType="end"/>
      </w:r>
      <w:r>
        <w:rPr>
          <w:rFonts w:hint="default" w:ascii="Times New Roman" w:hAnsi="Times New Roman" w:eastAsia="方正仿宋_GBK" w:cs="Times New Roman"/>
          <w:szCs w:val="32"/>
          <w:lang w:eastAsia="zh-CN"/>
        </w:rPr>
        <w:fldChar w:fldCharType="end"/>
      </w:r>
    </w:p>
    <w:p>
      <w:pPr>
        <w:pStyle w:val="9"/>
        <w:tabs>
          <w:tab w:val="right" w:leader="dot" w:pos="8845"/>
        </w:tabs>
        <w:snapToGrid w:val="0"/>
        <w:ind w:firstLine="420" w:firstLineChars="200"/>
        <w:jc w:val="center"/>
        <w:rPr>
          <w:rFonts w:hint="default" w:ascii="Times New Roman" w:hAnsi="Times New Roman" w:eastAsia="方正仿宋_GBK" w:cs="Times New Roman"/>
          <w:szCs w:val="32"/>
          <w:lang w:eastAsia="zh-CN"/>
        </w:rPr>
      </w:pPr>
      <w:r>
        <w:rPr>
          <w:rFonts w:hint="default" w:ascii="Times New Roman" w:hAnsi="Times New Roman" w:eastAsia="方正仿宋_GBK" w:cs="Times New Roman"/>
          <w:szCs w:val="32"/>
          <w:lang w:eastAsia="zh-CN"/>
        </w:rPr>
        <w:fldChar w:fldCharType="begin"/>
      </w:r>
      <w:r>
        <w:rPr>
          <w:rFonts w:hint="default" w:ascii="Times New Roman" w:hAnsi="Times New Roman" w:eastAsia="方正仿宋_GBK" w:cs="Times New Roman"/>
          <w:szCs w:val="32"/>
          <w:lang w:eastAsia="zh-CN"/>
        </w:rPr>
        <w:instrText xml:space="preserve"> HYPERLINK \l _Toc2035076200 </w:instrText>
      </w:r>
      <w:r>
        <w:rPr>
          <w:rFonts w:hint="default" w:ascii="Times New Roman" w:hAnsi="Times New Roman" w:eastAsia="方正仿宋_GBK" w:cs="Times New Roman"/>
          <w:szCs w:val="32"/>
          <w:lang w:eastAsia="zh-CN"/>
        </w:rPr>
        <w:fldChar w:fldCharType="separate"/>
      </w:r>
      <w:r>
        <w:rPr>
          <w:rFonts w:hint="default" w:ascii="Times New Roman" w:hAnsi="Times New Roman" w:eastAsia="方正仿宋_GBK" w:cs="Times New Roman"/>
          <w:szCs w:val="32"/>
          <w:lang w:val="en-US" w:eastAsia="zh-CN"/>
        </w:rPr>
        <w:t>第三节 全面强化</w:t>
      </w:r>
      <w:r>
        <w:rPr>
          <w:rFonts w:hint="default" w:ascii="Times New Roman" w:hAnsi="Times New Roman" w:eastAsia="方正仿宋_GBK" w:cs="Times New Roman"/>
          <w:szCs w:val="32"/>
          <w:lang w:val="en-US" w:eastAsia="zh-CN"/>
        </w:rPr>
        <w:t>“</w:t>
      </w:r>
      <w:r>
        <w:rPr>
          <w:rFonts w:hint="default" w:ascii="Times New Roman" w:hAnsi="Times New Roman" w:eastAsia="方正仿宋_GBK" w:cs="Times New Roman"/>
          <w:szCs w:val="32"/>
          <w:lang w:val="en-US" w:eastAsia="zh-CN"/>
        </w:rPr>
        <w:t>治土</w:t>
      </w:r>
      <w:r>
        <w:rPr>
          <w:rFonts w:hint="default" w:ascii="Times New Roman" w:hAnsi="Times New Roman" w:eastAsia="方正仿宋_GBK" w:cs="Times New Roman"/>
          <w:szCs w:val="32"/>
          <w:lang w:val="en-US" w:eastAsia="zh-CN"/>
        </w:rPr>
        <w:t>”</w:t>
      </w:r>
      <w:r>
        <w:rPr>
          <w:rFonts w:hint="default" w:ascii="Times New Roman" w:hAnsi="Times New Roman" w:eastAsia="方正仿宋_GBK" w:cs="Times New Roman"/>
          <w:szCs w:val="32"/>
          <w:lang w:eastAsia="zh-CN"/>
        </w:rPr>
        <w:tab/>
      </w:r>
      <w:r>
        <w:rPr>
          <w:rFonts w:hint="default" w:ascii="Times New Roman" w:hAnsi="Times New Roman" w:eastAsia="方正仿宋_GBK" w:cs="Times New Roman"/>
          <w:szCs w:val="32"/>
          <w:lang w:eastAsia="zh-CN"/>
        </w:rPr>
        <w:fldChar w:fldCharType="begin"/>
      </w:r>
      <w:r>
        <w:rPr>
          <w:rFonts w:hint="default" w:ascii="Times New Roman" w:hAnsi="Times New Roman" w:eastAsia="方正仿宋_GBK" w:cs="Times New Roman"/>
          <w:szCs w:val="32"/>
          <w:lang w:eastAsia="zh-CN"/>
        </w:rPr>
        <w:instrText xml:space="preserve"> PAGEREF _Toc2035076200 </w:instrText>
      </w:r>
      <w:r>
        <w:rPr>
          <w:rFonts w:hint="default" w:ascii="Times New Roman" w:hAnsi="Times New Roman" w:eastAsia="方正仿宋_GBK" w:cs="Times New Roman"/>
          <w:szCs w:val="32"/>
          <w:lang w:eastAsia="zh-CN"/>
        </w:rPr>
        <w:fldChar w:fldCharType="separate"/>
      </w:r>
      <w:r>
        <w:rPr>
          <w:rFonts w:hint="default" w:ascii="Times New Roman" w:hAnsi="Times New Roman" w:eastAsia="方正仿宋_GBK" w:cs="Times New Roman"/>
          <w:szCs w:val="32"/>
          <w:lang w:eastAsia="zh-CN"/>
        </w:rPr>
        <w:t>25</w:t>
      </w:r>
      <w:r>
        <w:rPr>
          <w:rFonts w:hint="default" w:ascii="Times New Roman" w:hAnsi="Times New Roman" w:eastAsia="方正仿宋_GBK" w:cs="Times New Roman"/>
          <w:szCs w:val="32"/>
          <w:lang w:eastAsia="zh-CN"/>
        </w:rPr>
        <w:fldChar w:fldCharType="end"/>
      </w:r>
      <w:r>
        <w:rPr>
          <w:rFonts w:hint="default" w:ascii="Times New Roman" w:hAnsi="Times New Roman" w:eastAsia="方正仿宋_GBK" w:cs="Times New Roman"/>
          <w:szCs w:val="32"/>
          <w:lang w:eastAsia="zh-CN"/>
        </w:rPr>
        <w:fldChar w:fldCharType="end"/>
      </w:r>
    </w:p>
    <w:p>
      <w:pPr>
        <w:pStyle w:val="9"/>
        <w:tabs>
          <w:tab w:val="right" w:leader="dot" w:pos="8845"/>
        </w:tabs>
        <w:snapToGrid w:val="0"/>
        <w:ind w:firstLine="420" w:firstLineChars="200"/>
        <w:jc w:val="center"/>
        <w:rPr>
          <w:rFonts w:hint="default" w:ascii="Times New Roman" w:hAnsi="Times New Roman" w:eastAsia="方正仿宋_GBK" w:cs="Times New Roman"/>
          <w:szCs w:val="32"/>
          <w:lang w:eastAsia="zh-CN"/>
        </w:rPr>
      </w:pPr>
      <w:r>
        <w:rPr>
          <w:rFonts w:hint="default" w:ascii="Times New Roman" w:hAnsi="Times New Roman" w:eastAsia="方正仿宋_GBK" w:cs="Times New Roman"/>
          <w:szCs w:val="32"/>
          <w:lang w:eastAsia="zh-CN"/>
        </w:rPr>
        <w:fldChar w:fldCharType="begin"/>
      </w:r>
      <w:r>
        <w:rPr>
          <w:rFonts w:hint="default" w:ascii="Times New Roman" w:hAnsi="Times New Roman" w:eastAsia="方正仿宋_GBK" w:cs="Times New Roman"/>
          <w:szCs w:val="32"/>
          <w:lang w:eastAsia="zh-CN"/>
        </w:rPr>
        <w:instrText xml:space="preserve"> HYPERLINK \l _Toc272521820 </w:instrText>
      </w:r>
      <w:r>
        <w:rPr>
          <w:rFonts w:hint="default" w:ascii="Times New Roman" w:hAnsi="Times New Roman" w:eastAsia="方正仿宋_GBK" w:cs="Times New Roman"/>
          <w:szCs w:val="32"/>
          <w:lang w:eastAsia="zh-CN"/>
        </w:rPr>
        <w:fldChar w:fldCharType="separate"/>
      </w:r>
      <w:r>
        <w:rPr>
          <w:rFonts w:hint="default" w:ascii="Times New Roman" w:hAnsi="Times New Roman" w:eastAsia="方正仿宋_GBK" w:cs="Times New Roman"/>
          <w:szCs w:val="32"/>
          <w:lang w:val="en-US" w:eastAsia="zh-CN"/>
        </w:rPr>
        <w:t>第四节 协同推进</w:t>
      </w:r>
      <w:r>
        <w:rPr>
          <w:rFonts w:hint="default" w:ascii="Times New Roman" w:hAnsi="Times New Roman" w:eastAsia="方正仿宋_GBK" w:cs="Times New Roman"/>
          <w:szCs w:val="32"/>
          <w:lang w:val="en-US" w:eastAsia="zh-CN"/>
        </w:rPr>
        <w:t>“</w:t>
      </w:r>
      <w:r>
        <w:rPr>
          <w:rFonts w:hint="default" w:ascii="Times New Roman" w:hAnsi="Times New Roman" w:eastAsia="方正仿宋_GBK" w:cs="Times New Roman"/>
          <w:szCs w:val="32"/>
          <w:lang w:val="en-US" w:eastAsia="zh-CN"/>
        </w:rPr>
        <w:t>治废</w:t>
      </w:r>
      <w:r>
        <w:rPr>
          <w:rFonts w:hint="default" w:ascii="Times New Roman" w:hAnsi="Times New Roman" w:eastAsia="方正仿宋_GBK" w:cs="Times New Roman"/>
          <w:szCs w:val="32"/>
          <w:lang w:val="en-US" w:eastAsia="zh-CN"/>
        </w:rPr>
        <w:t>”</w:t>
      </w:r>
      <w:r>
        <w:rPr>
          <w:rFonts w:hint="default" w:ascii="Times New Roman" w:hAnsi="Times New Roman" w:eastAsia="方正仿宋_GBK" w:cs="Times New Roman"/>
          <w:szCs w:val="32"/>
          <w:lang w:eastAsia="zh-CN"/>
        </w:rPr>
        <w:tab/>
      </w:r>
      <w:r>
        <w:rPr>
          <w:rFonts w:hint="default" w:ascii="Times New Roman" w:hAnsi="Times New Roman" w:eastAsia="方正仿宋_GBK" w:cs="Times New Roman"/>
          <w:szCs w:val="32"/>
          <w:lang w:eastAsia="zh-CN"/>
        </w:rPr>
        <w:fldChar w:fldCharType="begin"/>
      </w:r>
      <w:r>
        <w:rPr>
          <w:rFonts w:hint="default" w:ascii="Times New Roman" w:hAnsi="Times New Roman" w:eastAsia="方正仿宋_GBK" w:cs="Times New Roman"/>
          <w:szCs w:val="32"/>
          <w:lang w:eastAsia="zh-CN"/>
        </w:rPr>
        <w:instrText xml:space="preserve"> PAGEREF _Toc272521820 </w:instrText>
      </w:r>
      <w:r>
        <w:rPr>
          <w:rFonts w:hint="default" w:ascii="Times New Roman" w:hAnsi="Times New Roman" w:eastAsia="方正仿宋_GBK" w:cs="Times New Roman"/>
          <w:szCs w:val="32"/>
          <w:lang w:eastAsia="zh-CN"/>
        </w:rPr>
        <w:fldChar w:fldCharType="separate"/>
      </w:r>
      <w:r>
        <w:rPr>
          <w:rFonts w:hint="default" w:ascii="Times New Roman" w:hAnsi="Times New Roman" w:eastAsia="方正仿宋_GBK" w:cs="Times New Roman"/>
          <w:szCs w:val="32"/>
          <w:lang w:eastAsia="zh-CN"/>
        </w:rPr>
        <w:t>27</w:t>
      </w:r>
      <w:r>
        <w:rPr>
          <w:rFonts w:hint="default" w:ascii="Times New Roman" w:hAnsi="Times New Roman" w:eastAsia="方正仿宋_GBK" w:cs="Times New Roman"/>
          <w:szCs w:val="32"/>
          <w:lang w:eastAsia="zh-CN"/>
        </w:rPr>
        <w:fldChar w:fldCharType="end"/>
      </w:r>
      <w:r>
        <w:rPr>
          <w:rFonts w:hint="default" w:ascii="Times New Roman" w:hAnsi="Times New Roman" w:eastAsia="方正仿宋_GBK" w:cs="Times New Roman"/>
          <w:szCs w:val="32"/>
          <w:lang w:eastAsia="zh-CN"/>
        </w:rPr>
        <w:fldChar w:fldCharType="end"/>
      </w:r>
    </w:p>
    <w:p>
      <w:pPr>
        <w:pStyle w:val="9"/>
        <w:tabs>
          <w:tab w:val="right" w:leader="dot" w:pos="8845"/>
        </w:tabs>
        <w:snapToGrid w:val="0"/>
        <w:ind w:firstLine="420" w:firstLineChars="200"/>
        <w:jc w:val="center"/>
        <w:rPr>
          <w:rFonts w:hint="default" w:ascii="Times New Roman" w:hAnsi="Times New Roman" w:cs="Times New Roman"/>
        </w:rPr>
      </w:pPr>
      <w:r>
        <w:rPr>
          <w:rFonts w:hint="default" w:ascii="Times New Roman" w:hAnsi="Times New Roman" w:eastAsia="方正仿宋_GBK" w:cs="Times New Roman"/>
          <w:szCs w:val="32"/>
          <w:lang w:eastAsia="zh-CN"/>
        </w:rPr>
        <w:fldChar w:fldCharType="begin"/>
      </w:r>
      <w:r>
        <w:rPr>
          <w:rFonts w:hint="default" w:ascii="Times New Roman" w:hAnsi="Times New Roman" w:eastAsia="方正仿宋_GBK" w:cs="Times New Roman"/>
          <w:szCs w:val="32"/>
          <w:lang w:eastAsia="zh-CN"/>
        </w:rPr>
        <w:instrText xml:space="preserve"> HYPERLINK \l _Toc1532436400 </w:instrText>
      </w:r>
      <w:r>
        <w:rPr>
          <w:rFonts w:hint="default" w:ascii="Times New Roman" w:hAnsi="Times New Roman" w:eastAsia="方正仿宋_GBK" w:cs="Times New Roman"/>
          <w:szCs w:val="32"/>
          <w:lang w:eastAsia="zh-CN"/>
        </w:rPr>
        <w:fldChar w:fldCharType="separate"/>
      </w:r>
      <w:r>
        <w:rPr>
          <w:rFonts w:hint="default" w:ascii="Times New Roman" w:hAnsi="Times New Roman" w:eastAsia="方正仿宋_GBK" w:cs="Times New Roman"/>
          <w:szCs w:val="32"/>
          <w:lang w:val="en-US" w:eastAsia="zh-CN"/>
        </w:rPr>
        <w:t>第五节 强化噪声污染防治</w:t>
      </w:r>
      <w:r>
        <w:rPr>
          <w:rFonts w:hint="default" w:ascii="Times New Roman" w:hAnsi="Times New Roman" w:eastAsia="方正仿宋_GBK" w:cs="Times New Roman"/>
          <w:szCs w:val="32"/>
          <w:lang w:eastAsia="zh-CN"/>
        </w:rPr>
        <w:tab/>
      </w:r>
      <w:r>
        <w:rPr>
          <w:rFonts w:hint="default" w:ascii="Times New Roman" w:hAnsi="Times New Roman" w:eastAsia="方正仿宋_GBK" w:cs="Times New Roman"/>
          <w:szCs w:val="32"/>
          <w:lang w:eastAsia="zh-CN"/>
        </w:rPr>
        <w:fldChar w:fldCharType="begin"/>
      </w:r>
      <w:r>
        <w:rPr>
          <w:rFonts w:hint="default" w:ascii="Times New Roman" w:hAnsi="Times New Roman" w:eastAsia="方正仿宋_GBK" w:cs="Times New Roman"/>
          <w:szCs w:val="32"/>
          <w:lang w:eastAsia="zh-CN"/>
        </w:rPr>
        <w:instrText xml:space="preserve"> PAGEREF _Toc1532436400 </w:instrText>
      </w:r>
      <w:r>
        <w:rPr>
          <w:rFonts w:hint="default" w:ascii="Times New Roman" w:hAnsi="Times New Roman" w:eastAsia="方正仿宋_GBK" w:cs="Times New Roman"/>
          <w:szCs w:val="32"/>
          <w:lang w:eastAsia="zh-CN"/>
        </w:rPr>
        <w:fldChar w:fldCharType="separate"/>
      </w:r>
      <w:r>
        <w:rPr>
          <w:rFonts w:hint="default" w:ascii="Times New Roman" w:hAnsi="Times New Roman" w:eastAsia="方正仿宋_GBK" w:cs="Times New Roman"/>
          <w:szCs w:val="32"/>
          <w:lang w:eastAsia="zh-CN"/>
        </w:rPr>
        <w:t>28</w:t>
      </w:r>
      <w:r>
        <w:rPr>
          <w:rFonts w:hint="default" w:ascii="Times New Roman" w:hAnsi="Times New Roman" w:eastAsia="方正仿宋_GBK" w:cs="Times New Roman"/>
          <w:szCs w:val="32"/>
          <w:lang w:eastAsia="zh-CN"/>
        </w:rPr>
        <w:fldChar w:fldCharType="end"/>
      </w:r>
      <w:r>
        <w:rPr>
          <w:rFonts w:hint="default" w:ascii="Times New Roman" w:hAnsi="Times New Roman" w:eastAsia="方正仿宋_GBK" w:cs="Times New Roman"/>
          <w:szCs w:val="32"/>
          <w:lang w:eastAsia="zh-CN"/>
        </w:rPr>
        <w:fldChar w:fldCharType="end"/>
      </w:r>
    </w:p>
    <w:p>
      <w:pPr>
        <w:pStyle w:val="9"/>
        <w:tabs>
          <w:tab w:val="right" w:leader="dot" w:pos="8845"/>
        </w:tabs>
        <w:snapToGrid w:val="0"/>
        <w:jc w:val="center"/>
        <w:rPr>
          <w:rFonts w:hint="default" w:ascii="Times New Roman" w:hAnsi="Times New Roman" w:cs="Times New Roman"/>
        </w:rPr>
      </w:pPr>
      <w:r>
        <w:rPr>
          <w:rFonts w:hint="default" w:ascii="Times New Roman" w:hAnsi="Times New Roman" w:eastAsia="方正黑体_GBK" w:cs="Times New Roman"/>
          <w:szCs w:val="21"/>
          <w:lang w:eastAsia="zh-CN"/>
        </w:rPr>
        <w:fldChar w:fldCharType="begin"/>
      </w:r>
      <w:r>
        <w:rPr>
          <w:rFonts w:hint="default" w:ascii="Times New Roman" w:hAnsi="Times New Roman" w:eastAsia="方正黑体_GBK" w:cs="Times New Roman"/>
          <w:szCs w:val="21"/>
          <w:lang w:eastAsia="zh-CN"/>
        </w:rPr>
        <w:instrText xml:space="preserve"> HYPERLINK \l _Toc666446328 </w:instrText>
      </w:r>
      <w:r>
        <w:rPr>
          <w:rFonts w:hint="default" w:ascii="Times New Roman" w:hAnsi="Times New Roman" w:eastAsia="方正黑体_GBK" w:cs="Times New Roman"/>
          <w:szCs w:val="21"/>
          <w:lang w:eastAsia="zh-CN"/>
        </w:rPr>
        <w:fldChar w:fldCharType="separate"/>
      </w:r>
      <w:r>
        <w:rPr>
          <w:rFonts w:hint="default" w:ascii="Times New Roman" w:hAnsi="Times New Roman" w:eastAsia="方正黑体_GBK" w:cs="Times New Roman"/>
          <w:szCs w:val="32"/>
          <w:lang w:val="en-US" w:eastAsia="zh-CN"/>
        </w:rPr>
        <w:t>第五章 提升生态系统稳定性多样性</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_Toc666446328 </w:instrText>
      </w:r>
      <w:r>
        <w:rPr>
          <w:rFonts w:hint="default" w:ascii="Times New Roman" w:hAnsi="Times New Roman" w:cs="Times New Roman"/>
        </w:rPr>
        <w:fldChar w:fldCharType="separate"/>
      </w:r>
      <w:r>
        <w:rPr>
          <w:rFonts w:hint="default" w:ascii="Times New Roman" w:hAnsi="Times New Roman" w:cs="Times New Roman"/>
        </w:rPr>
        <w:t>29</w:t>
      </w:r>
      <w:r>
        <w:rPr>
          <w:rFonts w:hint="default" w:ascii="Times New Roman" w:hAnsi="Times New Roman" w:cs="Times New Roman"/>
        </w:rPr>
        <w:fldChar w:fldCharType="end"/>
      </w:r>
      <w:r>
        <w:rPr>
          <w:rFonts w:hint="default" w:ascii="Times New Roman" w:hAnsi="Times New Roman" w:eastAsia="方正黑体_GBK" w:cs="Times New Roman"/>
          <w:szCs w:val="21"/>
          <w:lang w:eastAsia="zh-CN"/>
        </w:rPr>
        <w:fldChar w:fldCharType="end"/>
      </w:r>
    </w:p>
    <w:p>
      <w:pPr>
        <w:pStyle w:val="9"/>
        <w:tabs>
          <w:tab w:val="right" w:leader="dot" w:pos="8845"/>
        </w:tabs>
        <w:snapToGrid w:val="0"/>
        <w:ind w:firstLine="420" w:firstLineChars="200"/>
        <w:jc w:val="center"/>
        <w:rPr>
          <w:rFonts w:hint="default" w:ascii="Times New Roman" w:hAnsi="Times New Roman" w:eastAsia="方正仿宋_GBK" w:cs="Times New Roman"/>
          <w:szCs w:val="32"/>
          <w:lang w:eastAsia="zh-CN"/>
        </w:rPr>
      </w:pPr>
      <w:r>
        <w:rPr>
          <w:rFonts w:hint="default" w:ascii="Times New Roman" w:hAnsi="Times New Roman" w:eastAsia="方正仿宋_GBK" w:cs="Times New Roman"/>
          <w:szCs w:val="32"/>
          <w:lang w:eastAsia="zh-CN"/>
        </w:rPr>
        <w:fldChar w:fldCharType="begin"/>
      </w:r>
      <w:r>
        <w:rPr>
          <w:rFonts w:hint="default" w:ascii="Times New Roman" w:hAnsi="Times New Roman" w:eastAsia="方正仿宋_GBK" w:cs="Times New Roman"/>
          <w:szCs w:val="32"/>
          <w:lang w:eastAsia="zh-CN"/>
        </w:rPr>
        <w:instrText xml:space="preserve"> HYPERLINK \l _Toc629180612 </w:instrText>
      </w:r>
      <w:r>
        <w:rPr>
          <w:rFonts w:hint="default" w:ascii="Times New Roman" w:hAnsi="Times New Roman" w:eastAsia="方正仿宋_GBK" w:cs="Times New Roman"/>
          <w:szCs w:val="32"/>
          <w:lang w:eastAsia="zh-CN"/>
        </w:rPr>
        <w:fldChar w:fldCharType="separate"/>
      </w:r>
      <w:r>
        <w:rPr>
          <w:rFonts w:hint="default" w:ascii="Times New Roman" w:hAnsi="Times New Roman" w:eastAsia="方正仿宋_GBK" w:cs="Times New Roman"/>
          <w:szCs w:val="32"/>
          <w:lang w:val="en-US" w:eastAsia="zh-CN"/>
        </w:rPr>
        <w:t>第一节 严格管控重要生态空间</w:t>
      </w:r>
      <w:r>
        <w:rPr>
          <w:rFonts w:hint="default" w:ascii="Times New Roman" w:hAnsi="Times New Roman" w:eastAsia="方正仿宋_GBK" w:cs="Times New Roman"/>
          <w:szCs w:val="32"/>
          <w:lang w:eastAsia="zh-CN"/>
        </w:rPr>
        <w:tab/>
      </w:r>
      <w:r>
        <w:rPr>
          <w:rFonts w:hint="default" w:ascii="Times New Roman" w:hAnsi="Times New Roman" w:eastAsia="方正仿宋_GBK" w:cs="Times New Roman"/>
          <w:szCs w:val="32"/>
          <w:lang w:eastAsia="zh-CN"/>
        </w:rPr>
        <w:fldChar w:fldCharType="begin"/>
      </w:r>
      <w:r>
        <w:rPr>
          <w:rFonts w:hint="default" w:ascii="Times New Roman" w:hAnsi="Times New Roman" w:eastAsia="方正仿宋_GBK" w:cs="Times New Roman"/>
          <w:szCs w:val="32"/>
          <w:lang w:eastAsia="zh-CN"/>
        </w:rPr>
        <w:instrText xml:space="preserve"> PAGEREF _Toc629180612 </w:instrText>
      </w:r>
      <w:r>
        <w:rPr>
          <w:rFonts w:hint="default" w:ascii="Times New Roman" w:hAnsi="Times New Roman" w:eastAsia="方正仿宋_GBK" w:cs="Times New Roman"/>
          <w:szCs w:val="32"/>
          <w:lang w:eastAsia="zh-CN"/>
        </w:rPr>
        <w:fldChar w:fldCharType="separate"/>
      </w:r>
      <w:r>
        <w:rPr>
          <w:rFonts w:hint="default" w:ascii="Times New Roman" w:hAnsi="Times New Roman" w:eastAsia="方正仿宋_GBK" w:cs="Times New Roman"/>
          <w:szCs w:val="32"/>
          <w:lang w:eastAsia="zh-CN"/>
        </w:rPr>
        <w:t>29</w:t>
      </w:r>
      <w:r>
        <w:rPr>
          <w:rFonts w:hint="default" w:ascii="Times New Roman" w:hAnsi="Times New Roman" w:eastAsia="方正仿宋_GBK" w:cs="Times New Roman"/>
          <w:szCs w:val="32"/>
          <w:lang w:eastAsia="zh-CN"/>
        </w:rPr>
        <w:fldChar w:fldCharType="end"/>
      </w:r>
      <w:r>
        <w:rPr>
          <w:rFonts w:hint="default" w:ascii="Times New Roman" w:hAnsi="Times New Roman" w:eastAsia="方正仿宋_GBK" w:cs="Times New Roman"/>
          <w:szCs w:val="32"/>
          <w:lang w:eastAsia="zh-CN"/>
        </w:rPr>
        <w:fldChar w:fldCharType="end"/>
      </w:r>
    </w:p>
    <w:p>
      <w:pPr>
        <w:pStyle w:val="9"/>
        <w:tabs>
          <w:tab w:val="right" w:leader="dot" w:pos="8845"/>
        </w:tabs>
        <w:snapToGrid w:val="0"/>
        <w:ind w:firstLine="420" w:firstLineChars="200"/>
        <w:jc w:val="center"/>
        <w:rPr>
          <w:rFonts w:hint="default" w:ascii="Times New Roman" w:hAnsi="Times New Roman" w:eastAsia="方正仿宋_GBK" w:cs="Times New Roman"/>
          <w:szCs w:val="32"/>
          <w:lang w:eastAsia="zh-CN"/>
        </w:rPr>
      </w:pPr>
      <w:r>
        <w:rPr>
          <w:rFonts w:hint="default" w:ascii="Times New Roman" w:hAnsi="Times New Roman" w:eastAsia="方正仿宋_GBK" w:cs="Times New Roman"/>
          <w:szCs w:val="32"/>
          <w:lang w:eastAsia="zh-CN"/>
        </w:rPr>
        <w:fldChar w:fldCharType="begin"/>
      </w:r>
      <w:r>
        <w:rPr>
          <w:rFonts w:hint="default" w:ascii="Times New Roman" w:hAnsi="Times New Roman" w:eastAsia="方正仿宋_GBK" w:cs="Times New Roman"/>
          <w:szCs w:val="32"/>
          <w:lang w:eastAsia="zh-CN"/>
        </w:rPr>
        <w:instrText xml:space="preserve"> HYPERLINK \l _Toc642185890 </w:instrText>
      </w:r>
      <w:r>
        <w:rPr>
          <w:rFonts w:hint="default" w:ascii="Times New Roman" w:hAnsi="Times New Roman" w:eastAsia="方正仿宋_GBK" w:cs="Times New Roman"/>
          <w:szCs w:val="32"/>
          <w:lang w:eastAsia="zh-CN"/>
        </w:rPr>
        <w:fldChar w:fldCharType="separate"/>
      </w:r>
      <w:r>
        <w:rPr>
          <w:rFonts w:hint="default" w:ascii="Times New Roman" w:hAnsi="Times New Roman" w:eastAsia="方正仿宋_GBK" w:cs="Times New Roman"/>
          <w:szCs w:val="32"/>
          <w:lang w:val="en-US" w:eastAsia="zh-CN"/>
        </w:rPr>
        <w:t>第二节 高水平保护生物多样性​</w:t>
      </w:r>
      <w:r>
        <w:rPr>
          <w:rFonts w:hint="default" w:ascii="Times New Roman" w:hAnsi="Times New Roman" w:eastAsia="方正仿宋_GBK" w:cs="Times New Roman"/>
          <w:szCs w:val="32"/>
          <w:lang w:eastAsia="zh-CN"/>
        </w:rPr>
        <w:tab/>
      </w:r>
      <w:r>
        <w:rPr>
          <w:rFonts w:hint="default" w:ascii="Times New Roman" w:hAnsi="Times New Roman" w:eastAsia="方正仿宋_GBK" w:cs="Times New Roman"/>
          <w:szCs w:val="32"/>
          <w:lang w:eastAsia="zh-CN"/>
        </w:rPr>
        <w:fldChar w:fldCharType="begin"/>
      </w:r>
      <w:r>
        <w:rPr>
          <w:rFonts w:hint="default" w:ascii="Times New Roman" w:hAnsi="Times New Roman" w:eastAsia="方正仿宋_GBK" w:cs="Times New Roman"/>
          <w:szCs w:val="32"/>
          <w:lang w:eastAsia="zh-CN"/>
        </w:rPr>
        <w:instrText xml:space="preserve"> PAGEREF _Toc642185890 </w:instrText>
      </w:r>
      <w:r>
        <w:rPr>
          <w:rFonts w:hint="default" w:ascii="Times New Roman" w:hAnsi="Times New Roman" w:eastAsia="方正仿宋_GBK" w:cs="Times New Roman"/>
          <w:szCs w:val="32"/>
          <w:lang w:eastAsia="zh-CN"/>
        </w:rPr>
        <w:fldChar w:fldCharType="separate"/>
      </w:r>
      <w:r>
        <w:rPr>
          <w:rFonts w:hint="default" w:ascii="Times New Roman" w:hAnsi="Times New Roman" w:eastAsia="方正仿宋_GBK" w:cs="Times New Roman"/>
          <w:szCs w:val="32"/>
          <w:lang w:eastAsia="zh-CN"/>
        </w:rPr>
        <w:t>30</w:t>
      </w:r>
      <w:r>
        <w:rPr>
          <w:rFonts w:hint="default" w:ascii="Times New Roman" w:hAnsi="Times New Roman" w:eastAsia="方正仿宋_GBK" w:cs="Times New Roman"/>
          <w:szCs w:val="32"/>
          <w:lang w:eastAsia="zh-CN"/>
        </w:rPr>
        <w:fldChar w:fldCharType="end"/>
      </w:r>
      <w:r>
        <w:rPr>
          <w:rFonts w:hint="default" w:ascii="Times New Roman" w:hAnsi="Times New Roman" w:eastAsia="方正仿宋_GBK" w:cs="Times New Roman"/>
          <w:szCs w:val="32"/>
          <w:lang w:eastAsia="zh-CN"/>
        </w:rPr>
        <w:fldChar w:fldCharType="end"/>
      </w:r>
    </w:p>
    <w:p>
      <w:pPr>
        <w:pStyle w:val="9"/>
        <w:tabs>
          <w:tab w:val="right" w:leader="dot" w:pos="8845"/>
        </w:tabs>
        <w:snapToGrid w:val="0"/>
        <w:ind w:firstLine="420" w:firstLineChars="200"/>
        <w:jc w:val="center"/>
        <w:rPr>
          <w:rFonts w:hint="default" w:ascii="Times New Roman" w:hAnsi="Times New Roman" w:cs="Times New Roman"/>
        </w:rPr>
      </w:pPr>
      <w:r>
        <w:rPr>
          <w:rFonts w:hint="default" w:ascii="Times New Roman" w:hAnsi="Times New Roman" w:eastAsia="方正仿宋_GBK" w:cs="Times New Roman"/>
          <w:szCs w:val="32"/>
          <w:lang w:eastAsia="zh-CN"/>
        </w:rPr>
        <w:fldChar w:fldCharType="begin"/>
      </w:r>
      <w:r>
        <w:rPr>
          <w:rFonts w:hint="default" w:ascii="Times New Roman" w:hAnsi="Times New Roman" w:eastAsia="方正仿宋_GBK" w:cs="Times New Roman"/>
          <w:szCs w:val="32"/>
          <w:lang w:eastAsia="zh-CN"/>
        </w:rPr>
        <w:instrText xml:space="preserve"> HYPERLINK \l _Toc236586232 </w:instrText>
      </w:r>
      <w:r>
        <w:rPr>
          <w:rFonts w:hint="default" w:ascii="Times New Roman" w:hAnsi="Times New Roman" w:eastAsia="方正仿宋_GBK" w:cs="Times New Roman"/>
          <w:szCs w:val="32"/>
          <w:lang w:eastAsia="zh-CN"/>
        </w:rPr>
        <w:fldChar w:fldCharType="separate"/>
      </w:r>
      <w:r>
        <w:rPr>
          <w:rFonts w:hint="default" w:ascii="Times New Roman" w:hAnsi="Times New Roman" w:eastAsia="方正仿宋_GBK" w:cs="Times New Roman"/>
          <w:szCs w:val="32"/>
          <w:lang w:val="en-US" w:eastAsia="zh-CN"/>
        </w:rPr>
        <w:t>第三节　加强生态保护监管</w:t>
      </w:r>
      <w:r>
        <w:rPr>
          <w:rFonts w:hint="default" w:ascii="Times New Roman" w:hAnsi="Times New Roman" w:eastAsia="方正仿宋_GBK" w:cs="Times New Roman"/>
          <w:szCs w:val="32"/>
          <w:lang w:eastAsia="zh-CN"/>
        </w:rPr>
        <w:tab/>
      </w:r>
      <w:r>
        <w:rPr>
          <w:rFonts w:hint="default" w:ascii="Times New Roman" w:hAnsi="Times New Roman" w:eastAsia="方正仿宋_GBK" w:cs="Times New Roman"/>
          <w:szCs w:val="32"/>
          <w:lang w:eastAsia="zh-CN"/>
        </w:rPr>
        <w:fldChar w:fldCharType="begin"/>
      </w:r>
      <w:r>
        <w:rPr>
          <w:rFonts w:hint="default" w:ascii="Times New Roman" w:hAnsi="Times New Roman" w:eastAsia="方正仿宋_GBK" w:cs="Times New Roman"/>
          <w:szCs w:val="32"/>
          <w:lang w:eastAsia="zh-CN"/>
        </w:rPr>
        <w:instrText xml:space="preserve"> PAGEREF _Toc236586232 </w:instrText>
      </w:r>
      <w:r>
        <w:rPr>
          <w:rFonts w:hint="default" w:ascii="Times New Roman" w:hAnsi="Times New Roman" w:eastAsia="方正仿宋_GBK" w:cs="Times New Roman"/>
          <w:szCs w:val="32"/>
          <w:lang w:eastAsia="zh-CN"/>
        </w:rPr>
        <w:fldChar w:fldCharType="separate"/>
      </w:r>
      <w:r>
        <w:rPr>
          <w:rFonts w:hint="default" w:ascii="Times New Roman" w:hAnsi="Times New Roman" w:eastAsia="方正仿宋_GBK" w:cs="Times New Roman"/>
          <w:szCs w:val="32"/>
          <w:lang w:eastAsia="zh-CN"/>
        </w:rPr>
        <w:t>30</w:t>
      </w:r>
      <w:r>
        <w:rPr>
          <w:rFonts w:hint="default" w:ascii="Times New Roman" w:hAnsi="Times New Roman" w:eastAsia="方正仿宋_GBK" w:cs="Times New Roman"/>
          <w:szCs w:val="32"/>
          <w:lang w:eastAsia="zh-CN"/>
        </w:rPr>
        <w:fldChar w:fldCharType="end"/>
      </w:r>
      <w:r>
        <w:rPr>
          <w:rFonts w:hint="default" w:ascii="Times New Roman" w:hAnsi="Times New Roman" w:eastAsia="方正仿宋_GBK" w:cs="Times New Roman"/>
          <w:szCs w:val="32"/>
          <w:lang w:eastAsia="zh-CN"/>
        </w:rPr>
        <w:fldChar w:fldCharType="end"/>
      </w:r>
    </w:p>
    <w:p>
      <w:pPr>
        <w:pStyle w:val="9"/>
        <w:tabs>
          <w:tab w:val="right" w:leader="dot" w:pos="8845"/>
        </w:tabs>
        <w:snapToGrid w:val="0"/>
        <w:jc w:val="center"/>
        <w:rPr>
          <w:rFonts w:hint="default" w:ascii="Times New Roman" w:hAnsi="Times New Roman" w:eastAsia="方正黑体_GBK" w:cs="Times New Roman"/>
          <w:b w:val="0"/>
          <w:bCs w:val="0"/>
          <w:szCs w:val="32"/>
          <w:lang w:eastAsia="zh-CN"/>
        </w:rPr>
      </w:pPr>
      <w:r>
        <w:rPr>
          <w:rFonts w:hint="default" w:ascii="Times New Roman" w:hAnsi="Times New Roman" w:eastAsia="方正黑体_GBK" w:cs="Times New Roman"/>
          <w:b w:val="0"/>
          <w:bCs w:val="0"/>
          <w:szCs w:val="32"/>
          <w:lang w:eastAsia="zh-CN"/>
        </w:rPr>
        <w:fldChar w:fldCharType="begin"/>
      </w:r>
      <w:r>
        <w:rPr>
          <w:rFonts w:hint="default" w:ascii="Times New Roman" w:hAnsi="Times New Roman" w:eastAsia="方正黑体_GBK" w:cs="Times New Roman"/>
          <w:b w:val="0"/>
          <w:bCs w:val="0"/>
          <w:szCs w:val="32"/>
          <w:lang w:eastAsia="zh-CN"/>
        </w:rPr>
        <w:instrText xml:space="preserve"> HYPERLINK \l _Toc1247159509 </w:instrText>
      </w:r>
      <w:r>
        <w:rPr>
          <w:rFonts w:hint="default" w:ascii="Times New Roman" w:hAnsi="Times New Roman" w:eastAsia="方正黑体_GBK" w:cs="Times New Roman"/>
          <w:b w:val="0"/>
          <w:bCs w:val="0"/>
          <w:szCs w:val="32"/>
          <w:lang w:eastAsia="zh-CN"/>
        </w:rPr>
        <w:fldChar w:fldCharType="separate"/>
      </w:r>
      <w:r>
        <w:rPr>
          <w:rFonts w:hint="default" w:ascii="Times New Roman" w:hAnsi="Times New Roman" w:eastAsia="方正黑体_GBK" w:cs="Times New Roman"/>
          <w:b w:val="0"/>
          <w:bCs w:val="0"/>
          <w:szCs w:val="32"/>
          <w:lang w:val="en-US" w:eastAsia="zh-CN"/>
        </w:rPr>
        <w:t>第六章 打造全域美丽江海新格局</w:t>
      </w:r>
      <w:r>
        <w:rPr>
          <w:rFonts w:hint="default" w:ascii="Times New Roman" w:hAnsi="Times New Roman" w:eastAsia="方正黑体_GBK" w:cs="Times New Roman"/>
          <w:b w:val="0"/>
          <w:bCs w:val="0"/>
          <w:szCs w:val="32"/>
          <w:lang w:eastAsia="zh-CN"/>
        </w:rPr>
        <w:tab/>
      </w:r>
      <w:r>
        <w:rPr>
          <w:rFonts w:hint="default" w:ascii="Times New Roman" w:hAnsi="Times New Roman" w:eastAsia="方正黑体_GBK" w:cs="Times New Roman"/>
          <w:b w:val="0"/>
          <w:bCs w:val="0"/>
          <w:szCs w:val="32"/>
          <w:lang w:eastAsia="zh-CN"/>
        </w:rPr>
        <w:fldChar w:fldCharType="begin"/>
      </w:r>
      <w:r>
        <w:rPr>
          <w:rFonts w:hint="default" w:ascii="Times New Roman" w:hAnsi="Times New Roman" w:eastAsia="方正黑体_GBK" w:cs="Times New Roman"/>
          <w:b w:val="0"/>
          <w:bCs w:val="0"/>
          <w:szCs w:val="32"/>
          <w:lang w:eastAsia="zh-CN"/>
        </w:rPr>
        <w:instrText xml:space="preserve"> PAGEREF _Toc1247159509 </w:instrText>
      </w:r>
      <w:r>
        <w:rPr>
          <w:rFonts w:hint="default" w:ascii="Times New Roman" w:hAnsi="Times New Roman" w:eastAsia="方正黑体_GBK" w:cs="Times New Roman"/>
          <w:b w:val="0"/>
          <w:bCs w:val="0"/>
          <w:szCs w:val="32"/>
          <w:lang w:eastAsia="zh-CN"/>
        </w:rPr>
        <w:fldChar w:fldCharType="separate"/>
      </w:r>
      <w:r>
        <w:rPr>
          <w:rFonts w:hint="default" w:ascii="Times New Roman" w:hAnsi="Times New Roman" w:eastAsia="方正黑体_GBK" w:cs="Times New Roman"/>
          <w:b w:val="0"/>
          <w:bCs w:val="0"/>
          <w:szCs w:val="32"/>
          <w:lang w:eastAsia="zh-CN"/>
        </w:rPr>
        <w:t>31</w:t>
      </w:r>
      <w:r>
        <w:rPr>
          <w:rFonts w:hint="default" w:ascii="Times New Roman" w:hAnsi="Times New Roman" w:eastAsia="方正黑体_GBK" w:cs="Times New Roman"/>
          <w:b w:val="0"/>
          <w:bCs w:val="0"/>
          <w:szCs w:val="32"/>
          <w:lang w:eastAsia="zh-CN"/>
        </w:rPr>
        <w:fldChar w:fldCharType="end"/>
      </w:r>
      <w:r>
        <w:rPr>
          <w:rFonts w:hint="default" w:ascii="Times New Roman" w:hAnsi="Times New Roman" w:eastAsia="方正黑体_GBK" w:cs="Times New Roman"/>
          <w:b w:val="0"/>
          <w:bCs w:val="0"/>
          <w:szCs w:val="32"/>
          <w:lang w:eastAsia="zh-CN"/>
        </w:rPr>
        <w:fldChar w:fldCharType="end"/>
      </w:r>
    </w:p>
    <w:p>
      <w:pPr>
        <w:pStyle w:val="9"/>
        <w:tabs>
          <w:tab w:val="right" w:leader="dot" w:pos="8845"/>
        </w:tabs>
        <w:snapToGrid w:val="0"/>
        <w:ind w:firstLine="420" w:firstLineChars="200"/>
        <w:jc w:val="center"/>
        <w:rPr>
          <w:rFonts w:hint="default" w:ascii="Times New Roman" w:hAnsi="Times New Roman" w:eastAsia="方正仿宋_GBK" w:cs="Times New Roman"/>
          <w:szCs w:val="32"/>
          <w:lang w:eastAsia="zh-CN"/>
        </w:rPr>
      </w:pPr>
      <w:r>
        <w:rPr>
          <w:rFonts w:hint="default" w:ascii="Times New Roman" w:hAnsi="Times New Roman" w:eastAsia="方正仿宋_GBK" w:cs="Times New Roman"/>
          <w:szCs w:val="32"/>
          <w:lang w:eastAsia="zh-CN"/>
        </w:rPr>
        <w:fldChar w:fldCharType="begin"/>
      </w:r>
      <w:r>
        <w:rPr>
          <w:rFonts w:hint="default" w:ascii="Times New Roman" w:hAnsi="Times New Roman" w:eastAsia="方正仿宋_GBK" w:cs="Times New Roman"/>
          <w:szCs w:val="32"/>
          <w:lang w:eastAsia="zh-CN"/>
        </w:rPr>
        <w:instrText xml:space="preserve"> HYPERLINK \l _Toc1417586040 </w:instrText>
      </w:r>
      <w:r>
        <w:rPr>
          <w:rFonts w:hint="default" w:ascii="Times New Roman" w:hAnsi="Times New Roman" w:eastAsia="方正仿宋_GBK" w:cs="Times New Roman"/>
          <w:szCs w:val="32"/>
          <w:lang w:eastAsia="zh-CN"/>
        </w:rPr>
        <w:fldChar w:fldCharType="separate"/>
      </w:r>
      <w:r>
        <w:rPr>
          <w:rFonts w:hint="default" w:ascii="Times New Roman" w:hAnsi="Times New Roman" w:eastAsia="方正仿宋_GBK" w:cs="Times New Roman"/>
          <w:szCs w:val="32"/>
          <w:lang w:val="en-US" w:eastAsia="zh-CN"/>
        </w:rPr>
        <w:t>第一节 多元化塑造美丽城区</w:t>
      </w:r>
      <w:r>
        <w:rPr>
          <w:rFonts w:hint="default" w:ascii="Times New Roman" w:hAnsi="Times New Roman" w:eastAsia="方正仿宋_GBK" w:cs="Times New Roman"/>
          <w:szCs w:val="32"/>
          <w:lang w:eastAsia="zh-CN"/>
        </w:rPr>
        <w:tab/>
      </w:r>
      <w:r>
        <w:rPr>
          <w:rFonts w:hint="default" w:ascii="Times New Roman" w:hAnsi="Times New Roman" w:eastAsia="方正仿宋_GBK" w:cs="Times New Roman"/>
          <w:szCs w:val="32"/>
          <w:lang w:eastAsia="zh-CN"/>
        </w:rPr>
        <w:fldChar w:fldCharType="begin"/>
      </w:r>
      <w:r>
        <w:rPr>
          <w:rFonts w:hint="default" w:ascii="Times New Roman" w:hAnsi="Times New Roman" w:eastAsia="方正仿宋_GBK" w:cs="Times New Roman"/>
          <w:szCs w:val="32"/>
          <w:lang w:eastAsia="zh-CN"/>
        </w:rPr>
        <w:instrText xml:space="preserve"> PAGEREF _Toc1417586040 </w:instrText>
      </w:r>
      <w:r>
        <w:rPr>
          <w:rFonts w:hint="default" w:ascii="Times New Roman" w:hAnsi="Times New Roman" w:eastAsia="方正仿宋_GBK" w:cs="Times New Roman"/>
          <w:szCs w:val="32"/>
          <w:lang w:eastAsia="zh-CN"/>
        </w:rPr>
        <w:fldChar w:fldCharType="separate"/>
      </w:r>
      <w:r>
        <w:rPr>
          <w:rFonts w:hint="default" w:ascii="Times New Roman" w:hAnsi="Times New Roman" w:eastAsia="方正仿宋_GBK" w:cs="Times New Roman"/>
          <w:szCs w:val="32"/>
          <w:lang w:eastAsia="zh-CN"/>
        </w:rPr>
        <w:t>31</w:t>
      </w:r>
      <w:r>
        <w:rPr>
          <w:rFonts w:hint="default" w:ascii="Times New Roman" w:hAnsi="Times New Roman" w:eastAsia="方正仿宋_GBK" w:cs="Times New Roman"/>
          <w:szCs w:val="32"/>
          <w:lang w:eastAsia="zh-CN"/>
        </w:rPr>
        <w:fldChar w:fldCharType="end"/>
      </w:r>
      <w:r>
        <w:rPr>
          <w:rFonts w:hint="default" w:ascii="Times New Roman" w:hAnsi="Times New Roman" w:eastAsia="方正仿宋_GBK" w:cs="Times New Roman"/>
          <w:szCs w:val="32"/>
          <w:lang w:eastAsia="zh-CN"/>
        </w:rPr>
        <w:fldChar w:fldCharType="end"/>
      </w:r>
    </w:p>
    <w:p>
      <w:pPr>
        <w:pStyle w:val="9"/>
        <w:tabs>
          <w:tab w:val="right" w:leader="dot" w:pos="8845"/>
        </w:tabs>
        <w:snapToGrid w:val="0"/>
        <w:ind w:firstLine="420" w:firstLineChars="200"/>
        <w:jc w:val="center"/>
        <w:rPr>
          <w:rFonts w:hint="default" w:ascii="Times New Roman" w:hAnsi="Times New Roman" w:eastAsia="方正仿宋_GBK" w:cs="Times New Roman"/>
          <w:szCs w:val="32"/>
          <w:lang w:eastAsia="zh-CN"/>
        </w:rPr>
      </w:pPr>
      <w:r>
        <w:rPr>
          <w:rFonts w:hint="default" w:ascii="Times New Roman" w:hAnsi="Times New Roman" w:eastAsia="方正仿宋_GBK" w:cs="Times New Roman"/>
          <w:szCs w:val="32"/>
          <w:lang w:eastAsia="zh-CN"/>
        </w:rPr>
        <w:fldChar w:fldCharType="begin"/>
      </w:r>
      <w:r>
        <w:rPr>
          <w:rFonts w:hint="default" w:ascii="Times New Roman" w:hAnsi="Times New Roman" w:eastAsia="方正仿宋_GBK" w:cs="Times New Roman"/>
          <w:szCs w:val="32"/>
          <w:lang w:eastAsia="zh-CN"/>
        </w:rPr>
        <w:instrText xml:space="preserve"> HYPERLINK \l _Toc518026376 </w:instrText>
      </w:r>
      <w:r>
        <w:rPr>
          <w:rFonts w:hint="default" w:ascii="Times New Roman" w:hAnsi="Times New Roman" w:eastAsia="方正仿宋_GBK" w:cs="Times New Roman"/>
          <w:szCs w:val="32"/>
          <w:lang w:eastAsia="zh-CN"/>
        </w:rPr>
        <w:fldChar w:fldCharType="separate"/>
      </w:r>
      <w:r>
        <w:rPr>
          <w:rFonts w:hint="default" w:ascii="Times New Roman" w:hAnsi="Times New Roman" w:eastAsia="方正仿宋_GBK" w:cs="Times New Roman"/>
          <w:szCs w:val="32"/>
          <w:lang w:val="en-US" w:eastAsia="zh-CN"/>
        </w:rPr>
        <w:t>第二节 绘就美丽乡村新画卷</w:t>
      </w:r>
      <w:r>
        <w:rPr>
          <w:rFonts w:hint="default" w:ascii="Times New Roman" w:hAnsi="Times New Roman" w:eastAsia="方正仿宋_GBK" w:cs="Times New Roman"/>
          <w:szCs w:val="32"/>
          <w:lang w:eastAsia="zh-CN"/>
        </w:rPr>
        <w:tab/>
      </w:r>
      <w:r>
        <w:rPr>
          <w:rFonts w:hint="default" w:ascii="Times New Roman" w:hAnsi="Times New Roman" w:eastAsia="方正仿宋_GBK" w:cs="Times New Roman"/>
          <w:szCs w:val="32"/>
          <w:lang w:eastAsia="zh-CN"/>
        </w:rPr>
        <w:fldChar w:fldCharType="begin"/>
      </w:r>
      <w:r>
        <w:rPr>
          <w:rFonts w:hint="default" w:ascii="Times New Roman" w:hAnsi="Times New Roman" w:eastAsia="方正仿宋_GBK" w:cs="Times New Roman"/>
          <w:szCs w:val="32"/>
          <w:lang w:eastAsia="zh-CN"/>
        </w:rPr>
        <w:instrText xml:space="preserve"> PAGEREF _Toc518026376 </w:instrText>
      </w:r>
      <w:r>
        <w:rPr>
          <w:rFonts w:hint="default" w:ascii="Times New Roman" w:hAnsi="Times New Roman" w:eastAsia="方正仿宋_GBK" w:cs="Times New Roman"/>
          <w:szCs w:val="32"/>
          <w:lang w:eastAsia="zh-CN"/>
        </w:rPr>
        <w:fldChar w:fldCharType="separate"/>
      </w:r>
      <w:r>
        <w:rPr>
          <w:rFonts w:hint="default" w:ascii="Times New Roman" w:hAnsi="Times New Roman" w:eastAsia="方正仿宋_GBK" w:cs="Times New Roman"/>
          <w:szCs w:val="32"/>
          <w:lang w:eastAsia="zh-CN"/>
        </w:rPr>
        <w:t>32</w:t>
      </w:r>
      <w:r>
        <w:rPr>
          <w:rFonts w:hint="default" w:ascii="Times New Roman" w:hAnsi="Times New Roman" w:eastAsia="方正仿宋_GBK" w:cs="Times New Roman"/>
          <w:szCs w:val="32"/>
          <w:lang w:eastAsia="zh-CN"/>
        </w:rPr>
        <w:fldChar w:fldCharType="end"/>
      </w:r>
      <w:r>
        <w:rPr>
          <w:rFonts w:hint="default" w:ascii="Times New Roman" w:hAnsi="Times New Roman" w:eastAsia="方正仿宋_GBK" w:cs="Times New Roman"/>
          <w:szCs w:val="32"/>
          <w:lang w:eastAsia="zh-CN"/>
        </w:rPr>
        <w:fldChar w:fldCharType="end"/>
      </w:r>
    </w:p>
    <w:p>
      <w:pPr>
        <w:pStyle w:val="9"/>
        <w:tabs>
          <w:tab w:val="right" w:leader="dot" w:pos="8845"/>
        </w:tabs>
        <w:snapToGrid w:val="0"/>
        <w:ind w:firstLine="420" w:firstLineChars="200"/>
        <w:jc w:val="center"/>
        <w:rPr>
          <w:rFonts w:hint="default" w:ascii="Times New Roman" w:hAnsi="Times New Roman" w:cs="Times New Roman"/>
        </w:rPr>
      </w:pPr>
      <w:r>
        <w:rPr>
          <w:rFonts w:hint="default" w:ascii="Times New Roman" w:hAnsi="Times New Roman" w:eastAsia="方正仿宋_GBK" w:cs="Times New Roman"/>
          <w:szCs w:val="32"/>
          <w:lang w:eastAsia="zh-CN"/>
        </w:rPr>
        <w:fldChar w:fldCharType="begin"/>
      </w:r>
      <w:r>
        <w:rPr>
          <w:rFonts w:hint="default" w:ascii="Times New Roman" w:hAnsi="Times New Roman" w:eastAsia="方正仿宋_GBK" w:cs="Times New Roman"/>
          <w:szCs w:val="32"/>
          <w:lang w:eastAsia="zh-CN"/>
        </w:rPr>
        <w:instrText xml:space="preserve"> HYPERLINK \l _Toc1371895379 </w:instrText>
      </w:r>
      <w:r>
        <w:rPr>
          <w:rFonts w:hint="default" w:ascii="Times New Roman" w:hAnsi="Times New Roman" w:eastAsia="方正仿宋_GBK" w:cs="Times New Roman"/>
          <w:szCs w:val="32"/>
          <w:lang w:eastAsia="zh-CN"/>
        </w:rPr>
        <w:fldChar w:fldCharType="separate"/>
      </w:r>
      <w:r>
        <w:rPr>
          <w:rFonts w:hint="default" w:ascii="Times New Roman" w:hAnsi="Times New Roman" w:eastAsia="方正仿宋_GBK" w:cs="Times New Roman"/>
          <w:szCs w:val="32"/>
          <w:lang w:val="en-US" w:eastAsia="zh-CN"/>
        </w:rPr>
        <w:t>第三节　开展美丽江海建设全民行动</w:t>
      </w:r>
      <w:r>
        <w:rPr>
          <w:rFonts w:hint="default" w:ascii="Times New Roman" w:hAnsi="Times New Roman" w:eastAsia="方正仿宋_GBK" w:cs="Times New Roman"/>
          <w:szCs w:val="32"/>
          <w:lang w:eastAsia="zh-CN"/>
        </w:rPr>
        <w:tab/>
      </w:r>
      <w:r>
        <w:rPr>
          <w:rFonts w:hint="default" w:ascii="Times New Roman" w:hAnsi="Times New Roman" w:eastAsia="方正仿宋_GBK" w:cs="Times New Roman"/>
          <w:szCs w:val="32"/>
          <w:lang w:eastAsia="zh-CN"/>
        </w:rPr>
        <w:fldChar w:fldCharType="begin"/>
      </w:r>
      <w:r>
        <w:rPr>
          <w:rFonts w:hint="default" w:ascii="Times New Roman" w:hAnsi="Times New Roman" w:eastAsia="方正仿宋_GBK" w:cs="Times New Roman"/>
          <w:szCs w:val="32"/>
          <w:lang w:eastAsia="zh-CN"/>
        </w:rPr>
        <w:instrText xml:space="preserve"> PAGEREF _Toc1371895379 </w:instrText>
      </w:r>
      <w:r>
        <w:rPr>
          <w:rFonts w:hint="default" w:ascii="Times New Roman" w:hAnsi="Times New Roman" w:eastAsia="方正仿宋_GBK" w:cs="Times New Roman"/>
          <w:szCs w:val="32"/>
          <w:lang w:eastAsia="zh-CN"/>
        </w:rPr>
        <w:fldChar w:fldCharType="separate"/>
      </w:r>
      <w:r>
        <w:rPr>
          <w:rFonts w:hint="default" w:ascii="Times New Roman" w:hAnsi="Times New Roman" w:eastAsia="方正仿宋_GBK" w:cs="Times New Roman"/>
          <w:szCs w:val="32"/>
          <w:lang w:eastAsia="zh-CN"/>
        </w:rPr>
        <w:t>34</w:t>
      </w:r>
      <w:r>
        <w:rPr>
          <w:rFonts w:hint="default" w:ascii="Times New Roman" w:hAnsi="Times New Roman" w:eastAsia="方正仿宋_GBK" w:cs="Times New Roman"/>
          <w:szCs w:val="32"/>
          <w:lang w:eastAsia="zh-CN"/>
        </w:rPr>
        <w:fldChar w:fldCharType="end"/>
      </w:r>
      <w:r>
        <w:rPr>
          <w:rFonts w:hint="default" w:ascii="Times New Roman" w:hAnsi="Times New Roman" w:eastAsia="方正仿宋_GBK" w:cs="Times New Roman"/>
          <w:szCs w:val="32"/>
          <w:lang w:eastAsia="zh-CN"/>
        </w:rPr>
        <w:fldChar w:fldCharType="end"/>
      </w:r>
    </w:p>
    <w:p>
      <w:pPr>
        <w:pStyle w:val="9"/>
        <w:tabs>
          <w:tab w:val="right" w:leader="dot" w:pos="8845"/>
        </w:tabs>
        <w:snapToGrid w:val="0"/>
        <w:jc w:val="center"/>
        <w:rPr>
          <w:rFonts w:hint="default" w:ascii="Times New Roman" w:hAnsi="Times New Roman" w:eastAsia="方正黑体_GBK" w:cs="Times New Roman"/>
          <w:b w:val="0"/>
          <w:bCs w:val="0"/>
          <w:szCs w:val="32"/>
          <w:lang w:eastAsia="zh-CN"/>
        </w:rPr>
      </w:pPr>
      <w:r>
        <w:rPr>
          <w:rFonts w:hint="default" w:ascii="Times New Roman" w:hAnsi="Times New Roman" w:eastAsia="方正黑体_GBK" w:cs="Times New Roman"/>
          <w:b w:val="0"/>
          <w:bCs w:val="0"/>
          <w:szCs w:val="32"/>
          <w:lang w:eastAsia="zh-CN"/>
        </w:rPr>
        <w:fldChar w:fldCharType="begin"/>
      </w:r>
      <w:r>
        <w:rPr>
          <w:rFonts w:hint="default" w:ascii="Times New Roman" w:hAnsi="Times New Roman" w:eastAsia="方正黑体_GBK" w:cs="Times New Roman"/>
          <w:b w:val="0"/>
          <w:bCs w:val="0"/>
          <w:szCs w:val="32"/>
          <w:lang w:eastAsia="zh-CN"/>
        </w:rPr>
        <w:instrText xml:space="preserve"> HYPERLINK \l _Toc516921280 </w:instrText>
      </w:r>
      <w:r>
        <w:rPr>
          <w:rFonts w:hint="default" w:ascii="Times New Roman" w:hAnsi="Times New Roman" w:eastAsia="方正黑体_GBK" w:cs="Times New Roman"/>
          <w:b w:val="0"/>
          <w:bCs w:val="0"/>
          <w:szCs w:val="32"/>
          <w:lang w:eastAsia="zh-CN"/>
        </w:rPr>
        <w:fldChar w:fldCharType="separate"/>
      </w:r>
      <w:r>
        <w:rPr>
          <w:rFonts w:hint="default" w:ascii="Times New Roman" w:hAnsi="Times New Roman" w:eastAsia="方正黑体_GBK" w:cs="Times New Roman"/>
          <w:b w:val="0"/>
          <w:bCs w:val="0"/>
          <w:szCs w:val="32"/>
          <w:lang w:val="en-US" w:eastAsia="zh-CN"/>
        </w:rPr>
        <w:t>第七章 筑牢风险防控和环境健康</w:t>
      </w:r>
      <w:r>
        <w:rPr>
          <w:rFonts w:hint="default" w:ascii="Times New Roman" w:hAnsi="Times New Roman" w:eastAsia="方正黑体_GBK" w:cs="Times New Roman"/>
          <w:b w:val="0"/>
          <w:bCs w:val="0"/>
          <w:szCs w:val="32"/>
          <w:lang w:eastAsia="zh-CN"/>
        </w:rPr>
        <w:tab/>
      </w:r>
      <w:r>
        <w:rPr>
          <w:rFonts w:hint="default" w:ascii="Times New Roman" w:hAnsi="Times New Roman" w:eastAsia="方正黑体_GBK" w:cs="Times New Roman"/>
          <w:b w:val="0"/>
          <w:bCs w:val="0"/>
          <w:szCs w:val="32"/>
          <w:lang w:eastAsia="zh-CN"/>
        </w:rPr>
        <w:fldChar w:fldCharType="begin"/>
      </w:r>
      <w:r>
        <w:rPr>
          <w:rFonts w:hint="default" w:ascii="Times New Roman" w:hAnsi="Times New Roman" w:eastAsia="方正黑体_GBK" w:cs="Times New Roman"/>
          <w:b w:val="0"/>
          <w:bCs w:val="0"/>
          <w:szCs w:val="32"/>
          <w:lang w:eastAsia="zh-CN"/>
        </w:rPr>
        <w:instrText xml:space="preserve"> PAGEREF _Toc516921280 </w:instrText>
      </w:r>
      <w:r>
        <w:rPr>
          <w:rFonts w:hint="default" w:ascii="Times New Roman" w:hAnsi="Times New Roman" w:eastAsia="方正黑体_GBK" w:cs="Times New Roman"/>
          <w:b w:val="0"/>
          <w:bCs w:val="0"/>
          <w:szCs w:val="32"/>
          <w:lang w:eastAsia="zh-CN"/>
        </w:rPr>
        <w:fldChar w:fldCharType="separate"/>
      </w:r>
      <w:r>
        <w:rPr>
          <w:rFonts w:hint="default" w:ascii="Times New Roman" w:hAnsi="Times New Roman" w:eastAsia="方正黑体_GBK" w:cs="Times New Roman"/>
          <w:b w:val="0"/>
          <w:bCs w:val="0"/>
          <w:szCs w:val="32"/>
          <w:lang w:eastAsia="zh-CN"/>
        </w:rPr>
        <w:t>35</w:t>
      </w:r>
      <w:r>
        <w:rPr>
          <w:rFonts w:hint="default" w:ascii="Times New Roman" w:hAnsi="Times New Roman" w:eastAsia="方正黑体_GBK" w:cs="Times New Roman"/>
          <w:b w:val="0"/>
          <w:bCs w:val="0"/>
          <w:szCs w:val="32"/>
          <w:lang w:eastAsia="zh-CN"/>
        </w:rPr>
        <w:fldChar w:fldCharType="end"/>
      </w:r>
      <w:r>
        <w:rPr>
          <w:rFonts w:hint="default" w:ascii="Times New Roman" w:hAnsi="Times New Roman" w:eastAsia="方正黑体_GBK" w:cs="Times New Roman"/>
          <w:b w:val="0"/>
          <w:bCs w:val="0"/>
          <w:szCs w:val="32"/>
          <w:lang w:eastAsia="zh-CN"/>
        </w:rPr>
        <w:fldChar w:fldCharType="end"/>
      </w:r>
    </w:p>
    <w:p>
      <w:pPr>
        <w:pStyle w:val="9"/>
        <w:tabs>
          <w:tab w:val="right" w:leader="dot" w:pos="8845"/>
        </w:tabs>
        <w:snapToGrid w:val="0"/>
        <w:ind w:firstLine="420" w:firstLineChars="200"/>
        <w:jc w:val="center"/>
        <w:rPr>
          <w:rFonts w:hint="default" w:ascii="Times New Roman" w:hAnsi="Times New Roman" w:eastAsia="方正仿宋_GBK" w:cs="Times New Roman"/>
          <w:szCs w:val="32"/>
          <w:lang w:eastAsia="zh-CN"/>
        </w:rPr>
      </w:pPr>
      <w:r>
        <w:rPr>
          <w:rFonts w:hint="default" w:ascii="Times New Roman" w:hAnsi="Times New Roman" w:eastAsia="方正仿宋_GBK" w:cs="Times New Roman"/>
          <w:szCs w:val="32"/>
          <w:lang w:eastAsia="zh-CN"/>
        </w:rPr>
        <w:fldChar w:fldCharType="begin"/>
      </w:r>
      <w:r>
        <w:rPr>
          <w:rFonts w:hint="default" w:ascii="Times New Roman" w:hAnsi="Times New Roman" w:eastAsia="方正仿宋_GBK" w:cs="Times New Roman"/>
          <w:szCs w:val="32"/>
          <w:lang w:eastAsia="zh-CN"/>
        </w:rPr>
        <w:instrText xml:space="preserve"> HYPERLINK \l _Toc252353526 </w:instrText>
      </w:r>
      <w:r>
        <w:rPr>
          <w:rFonts w:hint="default" w:ascii="Times New Roman" w:hAnsi="Times New Roman" w:eastAsia="方正仿宋_GBK" w:cs="Times New Roman"/>
          <w:szCs w:val="32"/>
          <w:lang w:eastAsia="zh-CN"/>
        </w:rPr>
        <w:fldChar w:fldCharType="separate"/>
      </w:r>
      <w:r>
        <w:rPr>
          <w:rFonts w:hint="default" w:ascii="Times New Roman" w:hAnsi="Times New Roman" w:eastAsia="方正仿宋_GBK" w:cs="Times New Roman"/>
          <w:szCs w:val="32"/>
          <w:lang w:val="en-US" w:eastAsia="zh-CN"/>
        </w:rPr>
        <w:t>第一节 筑牢环境风险防控体系</w:t>
      </w:r>
      <w:r>
        <w:rPr>
          <w:rFonts w:hint="default" w:ascii="Times New Roman" w:hAnsi="Times New Roman" w:eastAsia="方正仿宋_GBK" w:cs="Times New Roman"/>
          <w:szCs w:val="32"/>
          <w:lang w:eastAsia="zh-CN"/>
        </w:rPr>
        <w:tab/>
      </w:r>
      <w:r>
        <w:rPr>
          <w:rFonts w:hint="default" w:ascii="Times New Roman" w:hAnsi="Times New Roman" w:eastAsia="方正仿宋_GBK" w:cs="Times New Roman"/>
          <w:szCs w:val="32"/>
          <w:lang w:eastAsia="zh-CN"/>
        </w:rPr>
        <w:fldChar w:fldCharType="begin"/>
      </w:r>
      <w:r>
        <w:rPr>
          <w:rFonts w:hint="default" w:ascii="Times New Roman" w:hAnsi="Times New Roman" w:eastAsia="方正仿宋_GBK" w:cs="Times New Roman"/>
          <w:szCs w:val="32"/>
          <w:lang w:eastAsia="zh-CN"/>
        </w:rPr>
        <w:instrText xml:space="preserve"> PAGEREF _Toc252353526 </w:instrText>
      </w:r>
      <w:r>
        <w:rPr>
          <w:rFonts w:hint="default" w:ascii="Times New Roman" w:hAnsi="Times New Roman" w:eastAsia="方正仿宋_GBK" w:cs="Times New Roman"/>
          <w:szCs w:val="32"/>
          <w:lang w:eastAsia="zh-CN"/>
        </w:rPr>
        <w:fldChar w:fldCharType="separate"/>
      </w:r>
      <w:r>
        <w:rPr>
          <w:rFonts w:hint="default" w:ascii="Times New Roman" w:hAnsi="Times New Roman" w:eastAsia="方正仿宋_GBK" w:cs="Times New Roman"/>
          <w:szCs w:val="32"/>
          <w:lang w:eastAsia="zh-CN"/>
        </w:rPr>
        <w:t>35</w:t>
      </w:r>
      <w:r>
        <w:rPr>
          <w:rFonts w:hint="default" w:ascii="Times New Roman" w:hAnsi="Times New Roman" w:eastAsia="方正仿宋_GBK" w:cs="Times New Roman"/>
          <w:szCs w:val="32"/>
          <w:lang w:eastAsia="zh-CN"/>
        </w:rPr>
        <w:fldChar w:fldCharType="end"/>
      </w:r>
      <w:r>
        <w:rPr>
          <w:rFonts w:hint="default" w:ascii="Times New Roman" w:hAnsi="Times New Roman" w:eastAsia="方正仿宋_GBK" w:cs="Times New Roman"/>
          <w:szCs w:val="32"/>
          <w:lang w:eastAsia="zh-CN"/>
        </w:rPr>
        <w:fldChar w:fldCharType="end"/>
      </w:r>
    </w:p>
    <w:p>
      <w:pPr>
        <w:pStyle w:val="9"/>
        <w:tabs>
          <w:tab w:val="right" w:leader="dot" w:pos="8845"/>
        </w:tabs>
        <w:snapToGrid w:val="0"/>
        <w:ind w:firstLine="420" w:firstLineChars="200"/>
        <w:jc w:val="center"/>
        <w:rPr>
          <w:rFonts w:hint="default" w:ascii="Times New Roman" w:hAnsi="Times New Roman" w:eastAsia="方正仿宋_GBK" w:cs="Times New Roman"/>
          <w:szCs w:val="32"/>
          <w:lang w:eastAsia="zh-CN"/>
        </w:rPr>
      </w:pPr>
      <w:r>
        <w:rPr>
          <w:rFonts w:hint="default" w:ascii="Times New Roman" w:hAnsi="Times New Roman" w:eastAsia="方正仿宋_GBK" w:cs="Times New Roman"/>
          <w:szCs w:val="32"/>
          <w:lang w:eastAsia="zh-CN"/>
        </w:rPr>
        <w:fldChar w:fldCharType="begin"/>
      </w:r>
      <w:r>
        <w:rPr>
          <w:rFonts w:hint="default" w:ascii="Times New Roman" w:hAnsi="Times New Roman" w:eastAsia="方正仿宋_GBK" w:cs="Times New Roman"/>
          <w:szCs w:val="32"/>
          <w:lang w:eastAsia="zh-CN"/>
        </w:rPr>
        <w:instrText xml:space="preserve"> HYPERLINK \l _Toc1341164354 </w:instrText>
      </w:r>
      <w:r>
        <w:rPr>
          <w:rFonts w:hint="default" w:ascii="Times New Roman" w:hAnsi="Times New Roman" w:eastAsia="方正仿宋_GBK" w:cs="Times New Roman"/>
          <w:szCs w:val="32"/>
          <w:lang w:eastAsia="zh-CN"/>
        </w:rPr>
        <w:fldChar w:fldCharType="separate"/>
      </w:r>
      <w:r>
        <w:rPr>
          <w:rFonts w:hint="default" w:ascii="Times New Roman" w:hAnsi="Times New Roman" w:eastAsia="方正仿宋_GBK" w:cs="Times New Roman"/>
          <w:szCs w:val="32"/>
          <w:lang w:val="en-US" w:eastAsia="zh-CN"/>
        </w:rPr>
        <w:t>第二节 强化环境安全基础支撑</w:t>
      </w:r>
      <w:r>
        <w:rPr>
          <w:rFonts w:hint="default" w:ascii="Times New Roman" w:hAnsi="Times New Roman" w:eastAsia="方正仿宋_GBK" w:cs="Times New Roman"/>
          <w:szCs w:val="32"/>
          <w:lang w:eastAsia="zh-CN"/>
        </w:rPr>
        <w:tab/>
      </w:r>
      <w:r>
        <w:rPr>
          <w:rFonts w:hint="default" w:ascii="Times New Roman" w:hAnsi="Times New Roman" w:eastAsia="方正仿宋_GBK" w:cs="Times New Roman"/>
          <w:szCs w:val="32"/>
          <w:lang w:eastAsia="zh-CN"/>
        </w:rPr>
        <w:fldChar w:fldCharType="begin"/>
      </w:r>
      <w:r>
        <w:rPr>
          <w:rFonts w:hint="default" w:ascii="Times New Roman" w:hAnsi="Times New Roman" w:eastAsia="方正仿宋_GBK" w:cs="Times New Roman"/>
          <w:szCs w:val="32"/>
          <w:lang w:eastAsia="zh-CN"/>
        </w:rPr>
        <w:instrText xml:space="preserve"> PAGEREF _Toc1341164354 </w:instrText>
      </w:r>
      <w:r>
        <w:rPr>
          <w:rFonts w:hint="default" w:ascii="Times New Roman" w:hAnsi="Times New Roman" w:eastAsia="方正仿宋_GBK" w:cs="Times New Roman"/>
          <w:szCs w:val="32"/>
          <w:lang w:eastAsia="zh-CN"/>
        </w:rPr>
        <w:fldChar w:fldCharType="separate"/>
      </w:r>
      <w:r>
        <w:rPr>
          <w:rFonts w:hint="default" w:ascii="Times New Roman" w:hAnsi="Times New Roman" w:eastAsia="方正仿宋_GBK" w:cs="Times New Roman"/>
          <w:szCs w:val="32"/>
          <w:lang w:eastAsia="zh-CN"/>
        </w:rPr>
        <w:t>37</w:t>
      </w:r>
      <w:r>
        <w:rPr>
          <w:rFonts w:hint="default" w:ascii="Times New Roman" w:hAnsi="Times New Roman" w:eastAsia="方正仿宋_GBK" w:cs="Times New Roman"/>
          <w:szCs w:val="32"/>
          <w:lang w:eastAsia="zh-CN"/>
        </w:rPr>
        <w:fldChar w:fldCharType="end"/>
      </w:r>
      <w:r>
        <w:rPr>
          <w:rFonts w:hint="default" w:ascii="Times New Roman" w:hAnsi="Times New Roman" w:eastAsia="方正仿宋_GBK" w:cs="Times New Roman"/>
          <w:szCs w:val="32"/>
          <w:lang w:eastAsia="zh-CN"/>
        </w:rPr>
        <w:fldChar w:fldCharType="end"/>
      </w:r>
    </w:p>
    <w:p>
      <w:pPr>
        <w:pStyle w:val="9"/>
        <w:tabs>
          <w:tab w:val="right" w:leader="dot" w:pos="8845"/>
        </w:tabs>
        <w:snapToGrid w:val="0"/>
        <w:ind w:firstLine="420" w:firstLineChars="200"/>
        <w:jc w:val="center"/>
        <w:rPr>
          <w:rFonts w:hint="default" w:ascii="Times New Roman" w:hAnsi="Times New Roman" w:cs="Times New Roman"/>
        </w:rPr>
      </w:pPr>
      <w:r>
        <w:rPr>
          <w:rFonts w:hint="default" w:ascii="Times New Roman" w:hAnsi="Times New Roman" w:eastAsia="方正仿宋_GBK" w:cs="Times New Roman"/>
          <w:szCs w:val="32"/>
          <w:lang w:eastAsia="zh-CN"/>
        </w:rPr>
        <w:fldChar w:fldCharType="begin"/>
      </w:r>
      <w:r>
        <w:rPr>
          <w:rFonts w:hint="default" w:ascii="Times New Roman" w:hAnsi="Times New Roman" w:eastAsia="方正仿宋_GBK" w:cs="Times New Roman"/>
          <w:szCs w:val="32"/>
          <w:lang w:eastAsia="zh-CN"/>
        </w:rPr>
        <w:instrText xml:space="preserve"> HYPERLINK \l _Toc2015510275 </w:instrText>
      </w:r>
      <w:r>
        <w:rPr>
          <w:rFonts w:hint="default" w:ascii="Times New Roman" w:hAnsi="Times New Roman" w:eastAsia="方正仿宋_GBK" w:cs="Times New Roman"/>
          <w:szCs w:val="32"/>
          <w:lang w:eastAsia="zh-CN"/>
        </w:rPr>
        <w:fldChar w:fldCharType="separate"/>
      </w:r>
      <w:r>
        <w:rPr>
          <w:rFonts w:hint="default" w:ascii="Times New Roman" w:hAnsi="Times New Roman" w:eastAsia="方正仿宋_GBK" w:cs="Times New Roman"/>
          <w:szCs w:val="32"/>
          <w:lang w:val="en-US" w:eastAsia="zh-CN"/>
        </w:rPr>
        <w:t>第三节 探索开展环境健康风险管理</w:t>
      </w:r>
      <w:r>
        <w:rPr>
          <w:rFonts w:hint="default" w:ascii="Times New Roman" w:hAnsi="Times New Roman" w:eastAsia="方正仿宋_GBK" w:cs="Times New Roman"/>
          <w:szCs w:val="32"/>
          <w:lang w:eastAsia="zh-CN"/>
        </w:rPr>
        <w:tab/>
      </w:r>
      <w:r>
        <w:rPr>
          <w:rFonts w:hint="default" w:ascii="Times New Roman" w:hAnsi="Times New Roman" w:eastAsia="方正仿宋_GBK" w:cs="Times New Roman"/>
          <w:szCs w:val="32"/>
          <w:lang w:eastAsia="zh-CN"/>
        </w:rPr>
        <w:fldChar w:fldCharType="begin"/>
      </w:r>
      <w:r>
        <w:rPr>
          <w:rFonts w:hint="default" w:ascii="Times New Roman" w:hAnsi="Times New Roman" w:eastAsia="方正仿宋_GBK" w:cs="Times New Roman"/>
          <w:szCs w:val="32"/>
          <w:lang w:eastAsia="zh-CN"/>
        </w:rPr>
        <w:instrText xml:space="preserve"> PAGEREF _Toc2015510275 </w:instrText>
      </w:r>
      <w:r>
        <w:rPr>
          <w:rFonts w:hint="default" w:ascii="Times New Roman" w:hAnsi="Times New Roman" w:eastAsia="方正仿宋_GBK" w:cs="Times New Roman"/>
          <w:szCs w:val="32"/>
          <w:lang w:eastAsia="zh-CN"/>
        </w:rPr>
        <w:fldChar w:fldCharType="separate"/>
      </w:r>
      <w:r>
        <w:rPr>
          <w:rFonts w:hint="default" w:ascii="Times New Roman" w:hAnsi="Times New Roman" w:eastAsia="方正仿宋_GBK" w:cs="Times New Roman"/>
          <w:szCs w:val="32"/>
          <w:lang w:eastAsia="zh-CN"/>
        </w:rPr>
        <w:t>38</w:t>
      </w:r>
      <w:r>
        <w:rPr>
          <w:rFonts w:hint="default" w:ascii="Times New Roman" w:hAnsi="Times New Roman" w:eastAsia="方正仿宋_GBK" w:cs="Times New Roman"/>
          <w:szCs w:val="32"/>
          <w:lang w:eastAsia="zh-CN"/>
        </w:rPr>
        <w:fldChar w:fldCharType="end"/>
      </w:r>
      <w:r>
        <w:rPr>
          <w:rFonts w:hint="default" w:ascii="Times New Roman" w:hAnsi="Times New Roman" w:eastAsia="方正仿宋_GBK" w:cs="Times New Roman"/>
          <w:szCs w:val="32"/>
          <w:lang w:eastAsia="zh-CN"/>
        </w:rPr>
        <w:fldChar w:fldCharType="end"/>
      </w:r>
    </w:p>
    <w:p>
      <w:pPr>
        <w:pStyle w:val="9"/>
        <w:tabs>
          <w:tab w:val="right" w:leader="dot" w:pos="8845"/>
        </w:tabs>
        <w:snapToGrid w:val="0"/>
        <w:jc w:val="center"/>
        <w:rPr>
          <w:rFonts w:hint="default" w:ascii="Times New Roman" w:hAnsi="Times New Roman" w:eastAsia="方正黑体_GBK" w:cs="Times New Roman"/>
          <w:b w:val="0"/>
          <w:bCs w:val="0"/>
          <w:szCs w:val="32"/>
          <w:lang w:eastAsia="zh-CN"/>
        </w:rPr>
      </w:pPr>
      <w:r>
        <w:rPr>
          <w:rFonts w:hint="default" w:ascii="Times New Roman" w:hAnsi="Times New Roman" w:eastAsia="方正黑体_GBK" w:cs="Times New Roman"/>
          <w:b w:val="0"/>
          <w:bCs w:val="0"/>
          <w:szCs w:val="32"/>
          <w:lang w:eastAsia="zh-CN"/>
        </w:rPr>
        <w:fldChar w:fldCharType="begin"/>
      </w:r>
      <w:r>
        <w:rPr>
          <w:rFonts w:hint="default" w:ascii="Times New Roman" w:hAnsi="Times New Roman" w:eastAsia="方正黑体_GBK" w:cs="Times New Roman"/>
          <w:b w:val="0"/>
          <w:bCs w:val="0"/>
          <w:szCs w:val="32"/>
          <w:lang w:eastAsia="zh-CN"/>
        </w:rPr>
        <w:instrText xml:space="preserve"> HYPERLINK \l _Toc1756292772 </w:instrText>
      </w:r>
      <w:r>
        <w:rPr>
          <w:rFonts w:hint="default" w:ascii="Times New Roman" w:hAnsi="Times New Roman" w:eastAsia="方正黑体_GBK" w:cs="Times New Roman"/>
          <w:b w:val="0"/>
          <w:bCs w:val="0"/>
          <w:szCs w:val="32"/>
          <w:lang w:eastAsia="zh-CN"/>
        </w:rPr>
        <w:fldChar w:fldCharType="separate"/>
      </w:r>
      <w:r>
        <w:rPr>
          <w:rFonts w:hint="default" w:ascii="Times New Roman" w:hAnsi="Times New Roman" w:eastAsia="方正黑体_GBK" w:cs="Times New Roman"/>
          <w:b w:val="0"/>
          <w:bCs w:val="0"/>
          <w:szCs w:val="32"/>
          <w:lang w:val="en-US" w:eastAsia="zh-CN"/>
        </w:rPr>
        <w:t>第八章 推进生态环境治理现代化</w:t>
      </w:r>
      <w:r>
        <w:rPr>
          <w:rFonts w:hint="default" w:ascii="Times New Roman" w:hAnsi="Times New Roman" w:eastAsia="方正黑体_GBK" w:cs="Times New Roman"/>
          <w:b w:val="0"/>
          <w:bCs w:val="0"/>
          <w:szCs w:val="32"/>
          <w:lang w:eastAsia="zh-CN"/>
        </w:rPr>
        <w:tab/>
      </w:r>
      <w:r>
        <w:rPr>
          <w:rFonts w:hint="default" w:ascii="Times New Roman" w:hAnsi="Times New Roman" w:eastAsia="方正黑体_GBK" w:cs="Times New Roman"/>
          <w:b w:val="0"/>
          <w:bCs w:val="0"/>
          <w:szCs w:val="32"/>
          <w:lang w:eastAsia="zh-CN"/>
        </w:rPr>
        <w:fldChar w:fldCharType="begin"/>
      </w:r>
      <w:r>
        <w:rPr>
          <w:rFonts w:hint="default" w:ascii="Times New Roman" w:hAnsi="Times New Roman" w:eastAsia="方正黑体_GBK" w:cs="Times New Roman"/>
          <w:b w:val="0"/>
          <w:bCs w:val="0"/>
          <w:szCs w:val="32"/>
          <w:lang w:eastAsia="zh-CN"/>
        </w:rPr>
        <w:instrText xml:space="preserve"> PAGEREF _Toc1756292772 </w:instrText>
      </w:r>
      <w:r>
        <w:rPr>
          <w:rFonts w:hint="default" w:ascii="Times New Roman" w:hAnsi="Times New Roman" w:eastAsia="方正黑体_GBK" w:cs="Times New Roman"/>
          <w:b w:val="0"/>
          <w:bCs w:val="0"/>
          <w:szCs w:val="32"/>
          <w:lang w:eastAsia="zh-CN"/>
        </w:rPr>
        <w:fldChar w:fldCharType="separate"/>
      </w:r>
      <w:r>
        <w:rPr>
          <w:rFonts w:hint="default" w:ascii="Times New Roman" w:hAnsi="Times New Roman" w:eastAsia="方正黑体_GBK" w:cs="Times New Roman"/>
          <w:b w:val="0"/>
          <w:bCs w:val="0"/>
          <w:szCs w:val="32"/>
          <w:lang w:eastAsia="zh-CN"/>
        </w:rPr>
        <w:t>38</w:t>
      </w:r>
      <w:r>
        <w:rPr>
          <w:rFonts w:hint="default" w:ascii="Times New Roman" w:hAnsi="Times New Roman" w:eastAsia="方正黑体_GBK" w:cs="Times New Roman"/>
          <w:b w:val="0"/>
          <w:bCs w:val="0"/>
          <w:szCs w:val="32"/>
          <w:lang w:eastAsia="zh-CN"/>
        </w:rPr>
        <w:fldChar w:fldCharType="end"/>
      </w:r>
      <w:r>
        <w:rPr>
          <w:rFonts w:hint="default" w:ascii="Times New Roman" w:hAnsi="Times New Roman" w:eastAsia="方正黑体_GBK" w:cs="Times New Roman"/>
          <w:b w:val="0"/>
          <w:bCs w:val="0"/>
          <w:szCs w:val="32"/>
          <w:lang w:eastAsia="zh-CN"/>
        </w:rPr>
        <w:fldChar w:fldCharType="end"/>
      </w:r>
    </w:p>
    <w:p>
      <w:pPr>
        <w:pStyle w:val="9"/>
        <w:tabs>
          <w:tab w:val="right" w:leader="dot" w:pos="8845"/>
        </w:tabs>
        <w:snapToGrid w:val="0"/>
        <w:ind w:firstLine="420" w:firstLineChars="200"/>
        <w:jc w:val="center"/>
        <w:rPr>
          <w:rFonts w:hint="default" w:ascii="Times New Roman" w:hAnsi="Times New Roman" w:eastAsia="方正仿宋_GBK" w:cs="Times New Roman"/>
          <w:szCs w:val="32"/>
          <w:lang w:eastAsia="zh-CN"/>
        </w:rPr>
      </w:pPr>
      <w:r>
        <w:rPr>
          <w:rFonts w:hint="default" w:ascii="Times New Roman" w:hAnsi="Times New Roman" w:eastAsia="方正仿宋_GBK" w:cs="Times New Roman"/>
          <w:szCs w:val="32"/>
          <w:lang w:eastAsia="zh-CN"/>
        </w:rPr>
        <w:fldChar w:fldCharType="begin"/>
      </w:r>
      <w:r>
        <w:rPr>
          <w:rFonts w:hint="default" w:ascii="Times New Roman" w:hAnsi="Times New Roman" w:eastAsia="方正仿宋_GBK" w:cs="Times New Roman"/>
          <w:szCs w:val="32"/>
          <w:lang w:eastAsia="zh-CN"/>
        </w:rPr>
        <w:instrText xml:space="preserve"> HYPERLINK \l _Toc2135403062 </w:instrText>
      </w:r>
      <w:r>
        <w:rPr>
          <w:rFonts w:hint="default" w:ascii="Times New Roman" w:hAnsi="Times New Roman" w:eastAsia="方正仿宋_GBK" w:cs="Times New Roman"/>
          <w:szCs w:val="32"/>
          <w:lang w:eastAsia="zh-CN"/>
        </w:rPr>
        <w:fldChar w:fldCharType="separate"/>
      </w:r>
      <w:r>
        <w:rPr>
          <w:rFonts w:hint="default" w:ascii="Times New Roman" w:hAnsi="Times New Roman" w:eastAsia="方正仿宋_GBK" w:cs="Times New Roman"/>
          <w:szCs w:val="32"/>
          <w:lang w:val="en-US" w:eastAsia="zh-CN"/>
        </w:rPr>
        <w:t>第一节 改革完善体制机制</w:t>
      </w:r>
      <w:r>
        <w:rPr>
          <w:rFonts w:hint="default" w:ascii="Times New Roman" w:hAnsi="Times New Roman" w:eastAsia="方正仿宋_GBK" w:cs="Times New Roman"/>
          <w:szCs w:val="32"/>
          <w:lang w:eastAsia="zh-CN"/>
        </w:rPr>
        <w:tab/>
      </w:r>
      <w:r>
        <w:rPr>
          <w:rFonts w:hint="default" w:ascii="Times New Roman" w:hAnsi="Times New Roman" w:eastAsia="方正仿宋_GBK" w:cs="Times New Roman"/>
          <w:szCs w:val="32"/>
          <w:lang w:eastAsia="zh-CN"/>
        </w:rPr>
        <w:fldChar w:fldCharType="begin"/>
      </w:r>
      <w:r>
        <w:rPr>
          <w:rFonts w:hint="default" w:ascii="Times New Roman" w:hAnsi="Times New Roman" w:eastAsia="方正仿宋_GBK" w:cs="Times New Roman"/>
          <w:szCs w:val="32"/>
          <w:lang w:eastAsia="zh-CN"/>
        </w:rPr>
        <w:instrText xml:space="preserve"> PAGEREF _Toc2135403062 </w:instrText>
      </w:r>
      <w:r>
        <w:rPr>
          <w:rFonts w:hint="default" w:ascii="Times New Roman" w:hAnsi="Times New Roman" w:eastAsia="方正仿宋_GBK" w:cs="Times New Roman"/>
          <w:szCs w:val="32"/>
          <w:lang w:eastAsia="zh-CN"/>
        </w:rPr>
        <w:fldChar w:fldCharType="separate"/>
      </w:r>
      <w:r>
        <w:rPr>
          <w:rFonts w:hint="default" w:ascii="Times New Roman" w:hAnsi="Times New Roman" w:eastAsia="方正仿宋_GBK" w:cs="Times New Roman"/>
          <w:szCs w:val="32"/>
          <w:lang w:eastAsia="zh-CN"/>
        </w:rPr>
        <w:t>38</w:t>
      </w:r>
      <w:r>
        <w:rPr>
          <w:rFonts w:hint="default" w:ascii="Times New Roman" w:hAnsi="Times New Roman" w:eastAsia="方正仿宋_GBK" w:cs="Times New Roman"/>
          <w:szCs w:val="32"/>
          <w:lang w:eastAsia="zh-CN"/>
        </w:rPr>
        <w:fldChar w:fldCharType="end"/>
      </w:r>
      <w:r>
        <w:rPr>
          <w:rFonts w:hint="default" w:ascii="Times New Roman" w:hAnsi="Times New Roman" w:eastAsia="方正仿宋_GBK" w:cs="Times New Roman"/>
          <w:szCs w:val="32"/>
          <w:lang w:eastAsia="zh-CN"/>
        </w:rPr>
        <w:fldChar w:fldCharType="end"/>
      </w:r>
    </w:p>
    <w:p>
      <w:pPr>
        <w:pStyle w:val="9"/>
        <w:tabs>
          <w:tab w:val="right" w:leader="dot" w:pos="8845"/>
        </w:tabs>
        <w:snapToGrid w:val="0"/>
        <w:ind w:firstLine="420" w:firstLineChars="200"/>
        <w:jc w:val="center"/>
        <w:rPr>
          <w:rFonts w:hint="default" w:ascii="Times New Roman" w:hAnsi="Times New Roman" w:cs="Times New Roman"/>
        </w:rPr>
      </w:pPr>
      <w:r>
        <w:rPr>
          <w:rFonts w:hint="default" w:ascii="Times New Roman" w:hAnsi="Times New Roman" w:eastAsia="方正仿宋_GBK" w:cs="Times New Roman"/>
          <w:szCs w:val="32"/>
          <w:lang w:eastAsia="zh-CN"/>
        </w:rPr>
        <w:fldChar w:fldCharType="begin"/>
      </w:r>
      <w:r>
        <w:rPr>
          <w:rFonts w:hint="default" w:ascii="Times New Roman" w:hAnsi="Times New Roman" w:eastAsia="方正仿宋_GBK" w:cs="Times New Roman"/>
          <w:szCs w:val="32"/>
          <w:lang w:eastAsia="zh-CN"/>
        </w:rPr>
        <w:instrText xml:space="preserve"> HYPERLINK \l _Toc1057824199 </w:instrText>
      </w:r>
      <w:r>
        <w:rPr>
          <w:rFonts w:hint="default" w:ascii="Times New Roman" w:hAnsi="Times New Roman" w:eastAsia="方正仿宋_GBK" w:cs="Times New Roman"/>
          <w:szCs w:val="32"/>
          <w:lang w:eastAsia="zh-CN"/>
        </w:rPr>
        <w:fldChar w:fldCharType="separate"/>
      </w:r>
      <w:r>
        <w:rPr>
          <w:rFonts w:hint="default" w:ascii="Times New Roman" w:hAnsi="Times New Roman" w:eastAsia="方正仿宋_GBK" w:cs="Times New Roman"/>
          <w:szCs w:val="32"/>
          <w:lang w:val="en-US" w:eastAsia="zh-CN"/>
        </w:rPr>
        <w:t>第二节 全面提升生态环境监测监管能力</w:t>
      </w:r>
      <w:r>
        <w:rPr>
          <w:rFonts w:hint="default" w:ascii="Times New Roman" w:hAnsi="Times New Roman" w:eastAsia="方正仿宋_GBK" w:cs="Times New Roman"/>
          <w:szCs w:val="32"/>
          <w:lang w:eastAsia="zh-CN"/>
        </w:rPr>
        <w:tab/>
      </w:r>
      <w:r>
        <w:rPr>
          <w:rFonts w:hint="default" w:ascii="Times New Roman" w:hAnsi="Times New Roman" w:eastAsia="方正仿宋_GBK" w:cs="Times New Roman"/>
          <w:szCs w:val="32"/>
          <w:lang w:eastAsia="zh-CN"/>
        </w:rPr>
        <w:fldChar w:fldCharType="begin"/>
      </w:r>
      <w:r>
        <w:rPr>
          <w:rFonts w:hint="default" w:ascii="Times New Roman" w:hAnsi="Times New Roman" w:eastAsia="方正仿宋_GBK" w:cs="Times New Roman"/>
          <w:szCs w:val="32"/>
          <w:lang w:eastAsia="zh-CN"/>
        </w:rPr>
        <w:instrText xml:space="preserve"> PAGEREF _Toc1057824199 </w:instrText>
      </w:r>
      <w:r>
        <w:rPr>
          <w:rFonts w:hint="default" w:ascii="Times New Roman" w:hAnsi="Times New Roman" w:eastAsia="方正仿宋_GBK" w:cs="Times New Roman"/>
          <w:szCs w:val="32"/>
          <w:lang w:eastAsia="zh-CN"/>
        </w:rPr>
        <w:fldChar w:fldCharType="separate"/>
      </w:r>
      <w:r>
        <w:rPr>
          <w:rFonts w:hint="default" w:ascii="Times New Roman" w:hAnsi="Times New Roman" w:eastAsia="方正仿宋_GBK" w:cs="Times New Roman"/>
          <w:szCs w:val="32"/>
          <w:lang w:eastAsia="zh-CN"/>
        </w:rPr>
        <w:t>39</w:t>
      </w:r>
      <w:r>
        <w:rPr>
          <w:rFonts w:hint="default" w:ascii="Times New Roman" w:hAnsi="Times New Roman" w:eastAsia="方正仿宋_GBK" w:cs="Times New Roman"/>
          <w:szCs w:val="32"/>
          <w:lang w:eastAsia="zh-CN"/>
        </w:rPr>
        <w:fldChar w:fldCharType="end"/>
      </w:r>
      <w:r>
        <w:rPr>
          <w:rFonts w:hint="default" w:ascii="Times New Roman" w:hAnsi="Times New Roman" w:eastAsia="方正仿宋_GBK" w:cs="Times New Roman"/>
          <w:szCs w:val="32"/>
          <w:lang w:eastAsia="zh-CN"/>
        </w:rPr>
        <w:fldChar w:fldCharType="end"/>
      </w:r>
    </w:p>
    <w:p>
      <w:pPr>
        <w:pStyle w:val="9"/>
        <w:tabs>
          <w:tab w:val="right" w:leader="dot" w:pos="8845"/>
        </w:tabs>
        <w:snapToGrid w:val="0"/>
        <w:jc w:val="center"/>
        <w:rPr>
          <w:rFonts w:hint="default" w:ascii="Times New Roman" w:hAnsi="Times New Roman" w:eastAsia="方正黑体_GBK" w:cs="Times New Roman"/>
          <w:b w:val="0"/>
          <w:bCs w:val="0"/>
          <w:szCs w:val="32"/>
          <w:lang w:eastAsia="zh-CN"/>
        </w:rPr>
      </w:pPr>
      <w:r>
        <w:rPr>
          <w:rFonts w:hint="default" w:ascii="Times New Roman" w:hAnsi="Times New Roman" w:eastAsia="方正黑体_GBK" w:cs="Times New Roman"/>
          <w:b w:val="0"/>
          <w:bCs w:val="0"/>
          <w:szCs w:val="32"/>
          <w:lang w:eastAsia="zh-CN"/>
        </w:rPr>
        <w:fldChar w:fldCharType="begin"/>
      </w:r>
      <w:r>
        <w:rPr>
          <w:rFonts w:hint="default" w:ascii="Times New Roman" w:hAnsi="Times New Roman" w:eastAsia="方正黑体_GBK" w:cs="Times New Roman"/>
          <w:b w:val="0"/>
          <w:bCs w:val="0"/>
          <w:szCs w:val="32"/>
          <w:lang w:eastAsia="zh-CN"/>
        </w:rPr>
        <w:instrText xml:space="preserve"> HYPERLINK \l _Toc1713359975 </w:instrText>
      </w:r>
      <w:r>
        <w:rPr>
          <w:rFonts w:hint="default" w:ascii="Times New Roman" w:hAnsi="Times New Roman" w:eastAsia="方正黑体_GBK" w:cs="Times New Roman"/>
          <w:b w:val="0"/>
          <w:bCs w:val="0"/>
          <w:szCs w:val="32"/>
          <w:lang w:eastAsia="zh-CN"/>
        </w:rPr>
        <w:fldChar w:fldCharType="separate"/>
      </w:r>
      <w:r>
        <w:rPr>
          <w:rFonts w:hint="default" w:ascii="Times New Roman" w:hAnsi="Times New Roman" w:eastAsia="方正黑体_GBK" w:cs="Times New Roman"/>
          <w:b w:val="0"/>
          <w:bCs w:val="0"/>
          <w:szCs w:val="32"/>
          <w:lang w:val="en-US" w:eastAsia="zh-CN"/>
        </w:rPr>
        <w:t>第九章 保障措施</w:t>
      </w:r>
      <w:r>
        <w:rPr>
          <w:rFonts w:hint="default" w:ascii="Times New Roman" w:hAnsi="Times New Roman" w:eastAsia="方正黑体_GBK" w:cs="Times New Roman"/>
          <w:b w:val="0"/>
          <w:bCs w:val="0"/>
          <w:szCs w:val="32"/>
          <w:lang w:eastAsia="zh-CN"/>
        </w:rPr>
        <w:tab/>
      </w:r>
      <w:r>
        <w:rPr>
          <w:rFonts w:hint="default" w:ascii="Times New Roman" w:hAnsi="Times New Roman" w:eastAsia="方正黑体_GBK" w:cs="Times New Roman"/>
          <w:b w:val="0"/>
          <w:bCs w:val="0"/>
          <w:szCs w:val="32"/>
          <w:lang w:eastAsia="zh-CN"/>
        </w:rPr>
        <w:fldChar w:fldCharType="begin"/>
      </w:r>
      <w:r>
        <w:rPr>
          <w:rFonts w:hint="default" w:ascii="Times New Roman" w:hAnsi="Times New Roman" w:eastAsia="方正黑体_GBK" w:cs="Times New Roman"/>
          <w:b w:val="0"/>
          <w:bCs w:val="0"/>
          <w:szCs w:val="32"/>
          <w:lang w:eastAsia="zh-CN"/>
        </w:rPr>
        <w:instrText xml:space="preserve"> PAGEREF _Toc1713359975 </w:instrText>
      </w:r>
      <w:r>
        <w:rPr>
          <w:rFonts w:hint="default" w:ascii="Times New Roman" w:hAnsi="Times New Roman" w:eastAsia="方正黑体_GBK" w:cs="Times New Roman"/>
          <w:b w:val="0"/>
          <w:bCs w:val="0"/>
          <w:szCs w:val="32"/>
          <w:lang w:eastAsia="zh-CN"/>
        </w:rPr>
        <w:fldChar w:fldCharType="separate"/>
      </w:r>
      <w:r>
        <w:rPr>
          <w:rFonts w:hint="default" w:ascii="Times New Roman" w:hAnsi="Times New Roman" w:eastAsia="方正黑体_GBK" w:cs="Times New Roman"/>
          <w:b w:val="0"/>
          <w:bCs w:val="0"/>
          <w:szCs w:val="32"/>
          <w:lang w:eastAsia="zh-CN"/>
        </w:rPr>
        <w:t>40</w:t>
      </w:r>
      <w:r>
        <w:rPr>
          <w:rFonts w:hint="default" w:ascii="Times New Roman" w:hAnsi="Times New Roman" w:eastAsia="方正黑体_GBK" w:cs="Times New Roman"/>
          <w:b w:val="0"/>
          <w:bCs w:val="0"/>
          <w:szCs w:val="32"/>
          <w:lang w:eastAsia="zh-CN"/>
        </w:rPr>
        <w:fldChar w:fldCharType="end"/>
      </w:r>
      <w:r>
        <w:rPr>
          <w:rFonts w:hint="default" w:ascii="Times New Roman" w:hAnsi="Times New Roman" w:eastAsia="方正黑体_GBK" w:cs="Times New Roman"/>
          <w:b w:val="0"/>
          <w:bCs w:val="0"/>
          <w:szCs w:val="32"/>
          <w:lang w:eastAsia="zh-CN"/>
        </w:rPr>
        <w:fldChar w:fldCharType="end"/>
      </w:r>
    </w:p>
    <w:p>
      <w:pPr>
        <w:pStyle w:val="9"/>
        <w:tabs>
          <w:tab w:val="right" w:leader="dot" w:pos="8845"/>
        </w:tabs>
        <w:snapToGrid w:val="0"/>
        <w:ind w:firstLine="420" w:firstLineChars="200"/>
        <w:jc w:val="center"/>
        <w:rPr>
          <w:rFonts w:hint="default" w:ascii="Times New Roman" w:hAnsi="Times New Roman" w:eastAsia="方正仿宋_GBK" w:cs="Times New Roman"/>
          <w:szCs w:val="32"/>
          <w:lang w:eastAsia="zh-CN"/>
        </w:rPr>
      </w:pPr>
      <w:r>
        <w:rPr>
          <w:rFonts w:hint="default" w:ascii="Times New Roman" w:hAnsi="Times New Roman" w:eastAsia="方正仿宋_GBK" w:cs="Times New Roman"/>
          <w:szCs w:val="32"/>
          <w:lang w:eastAsia="zh-CN"/>
        </w:rPr>
        <w:fldChar w:fldCharType="begin"/>
      </w:r>
      <w:r>
        <w:rPr>
          <w:rFonts w:hint="default" w:ascii="Times New Roman" w:hAnsi="Times New Roman" w:eastAsia="方正仿宋_GBK" w:cs="Times New Roman"/>
          <w:szCs w:val="32"/>
          <w:lang w:eastAsia="zh-CN"/>
        </w:rPr>
        <w:instrText xml:space="preserve"> HYPERLINK \l _Toc1865868694 </w:instrText>
      </w:r>
      <w:r>
        <w:rPr>
          <w:rFonts w:hint="default" w:ascii="Times New Roman" w:hAnsi="Times New Roman" w:eastAsia="方正仿宋_GBK" w:cs="Times New Roman"/>
          <w:szCs w:val="32"/>
          <w:lang w:eastAsia="zh-CN"/>
        </w:rPr>
        <w:fldChar w:fldCharType="separate"/>
      </w:r>
      <w:r>
        <w:rPr>
          <w:rFonts w:hint="default" w:ascii="Times New Roman" w:hAnsi="Times New Roman" w:eastAsia="方正仿宋_GBK" w:cs="Times New Roman"/>
          <w:szCs w:val="32"/>
          <w:lang w:val="en-US" w:eastAsia="zh-CN"/>
        </w:rPr>
        <w:t>第一节 强化组织领导</w:t>
      </w:r>
      <w:r>
        <w:rPr>
          <w:rFonts w:hint="default" w:ascii="Times New Roman" w:hAnsi="Times New Roman" w:eastAsia="方正仿宋_GBK" w:cs="Times New Roman"/>
          <w:szCs w:val="32"/>
          <w:lang w:eastAsia="zh-CN"/>
        </w:rPr>
        <w:tab/>
      </w:r>
      <w:r>
        <w:rPr>
          <w:rFonts w:hint="default" w:ascii="Times New Roman" w:hAnsi="Times New Roman" w:eastAsia="方正仿宋_GBK" w:cs="Times New Roman"/>
          <w:szCs w:val="32"/>
          <w:lang w:eastAsia="zh-CN"/>
        </w:rPr>
        <w:fldChar w:fldCharType="begin"/>
      </w:r>
      <w:r>
        <w:rPr>
          <w:rFonts w:hint="default" w:ascii="Times New Roman" w:hAnsi="Times New Roman" w:eastAsia="方正仿宋_GBK" w:cs="Times New Roman"/>
          <w:szCs w:val="32"/>
          <w:lang w:eastAsia="zh-CN"/>
        </w:rPr>
        <w:instrText xml:space="preserve"> PAGEREF _Toc1865868694 </w:instrText>
      </w:r>
      <w:r>
        <w:rPr>
          <w:rFonts w:hint="default" w:ascii="Times New Roman" w:hAnsi="Times New Roman" w:eastAsia="方正仿宋_GBK" w:cs="Times New Roman"/>
          <w:szCs w:val="32"/>
          <w:lang w:eastAsia="zh-CN"/>
        </w:rPr>
        <w:fldChar w:fldCharType="separate"/>
      </w:r>
      <w:r>
        <w:rPr>
          <w:rFonts w:hint="default" w:ascii="Times New Roman" w:hAnsi="Times New Roman" w:eastAsia="方正仿宋_GBK" w:cs="Times New Roman"/>
          <w:szCs w:val="32"/>
          <w:lang w:eastAsia="zh-CN"/>
        </w:rPr>
        <w:t>40</w:t>
      </w:r>
      <w:r>
        <w:rPr>
          <w:rFonts w:hint="default" w:ascii="Times New Roman" w:hAnsi="Times New Roman" w:eastAsia="方正仿宋_GBK" w:cs="Times New Roman"/>
          <w:szCs w:val="32"/>
          <w:lang w:eastAsia="zh-CN"/>
        </w:rPr>
        <w:fldChar w:fldCharType="end"/>
      </w:r>
      <w:r>
        <w:rPr>
          <w:rFonts w:hint="default" w:ascii="Times New Roman" w:hAnsi="Times New Roman" w:eastAsia="方正仿宋_GBK" w:cs="Times New Roman"/>
          <w:szCs w:val="32"/>
          <w:lang w:eastAsia="zh-CN"/>
        </w:rPr>
        <w:fldChar w:fldCharType="end"/>
      </w:r>
    </w:p>
    <w:p>
      <w:pPr>
        <w:pStyle w:val="9"/>
        <w:tabs>
          <w:tab w:val="right" w:leader="dot" w:pos="8845"/>
        </w:tabs>
        <w:snapToGrid w:val="0"/>
        <w:ind w:firstLine="420" w:firstLineChars="200"/>
        <w:jc w:val="center"/>
        <w:rPr>
          <w:rFonts w:hint="default" w:ascii="Times New Roman" w:hAnsi="Times New Roman" w:eastAsia="方正仿宋_GBK" w:cs="Times New Roman"/>
          <w:szCs w:val="32"/>
          <w:lang w:eastAsia="zh-CN"/>
        </w:rPr>
      </w:pPr>
      <w:r>
        <w:rPr>
          <w:rFonts w:hint="default" w:ascii="Times New Roman" w:hAnsi="Times New Roman" w:eastAsia="方正仿宋_GBK" w:cs="Times New Roman"/>
          <w:szCs w:val="32"/>
          <w:lang w:eastAsia="zh-CN"/>
        </w:rPr>
        <w:fldChar w:fldCharType="begin"/>
      </w:r>
      <w:r>
        <w:rPr>
          <w:rFonts w:hint="default" w:ascii="Times New Roman" w:hAnsi="Times New Roman" w:eastAsia="方正仿宋_GBK" w:cs="Times New Roman"/>
          <w:szCs w:val="32"/>
          <w:lang w:eastAsia="zh-CN"/>
        </w:rPr>
        <w:instrText xml:space="preserve"> HYPERLINK \l _Toc1382799385 </w:instrText>
      </w:r>
      <w:r>
        <w:rPr>
          <w:rFonts w:hint="default" w:ascii="Times New Roman" w:hAnsi="Times New Roman" w:eastAsia="方正仿宋_GBK" w:cs="Times New Roman"/>
          <w:szCs w:val="32"/>
          <w:lang w:eastAsia="zh-CN"/>
        </w:rPr>
        <w:fldChar w:fldCharType="separate"/>
      </w:r>
      <w:r>
        <w:rPr>
          <w:rFonts w:hint="default" w:ascii="Times New Roman" w:hAnsi="Times New Roman" w:eastAsia="方正仿宋_GBK" w:cs="Times New Roman"/>
          <w:szCs w:val="32"/>
          <w:lang w:val="en-US" w:eastAsia="zh-CN"/>
        </w:rPr>
        <w:t>第二节 强化资金保障</w:t>
      </w:r>
      <w:r>
        <w:rPr>
          <w:rFonts w:hint="default" w:ascii="Times New Roman" w:hAnsi="Times New Roman" w:eastAsia="方正仿宋_GBK" w:cs="Times New Roman"/>
          <w:szCs w:val="32"/>
          <w:lang w:eastAsia="zh-CN"/>
        </w:rPr>
        <w:tab/>
      </w:r>
      <w:r>
        <w:rPr>
          <w:rFonts w:hint="default" w:ascii="Times New Roman" w:hAnsi="Times New Roman" w:eastAsia="方正仿宋_GBK" w:cs="Times New Roman"/>
          <w:szCs w:val="32"/>
          <w:lang w:eastAsia="zh-CN"/>
        </w:rPr>
        <w:fldChar w:fldCharType="begin"/>
      </w:r>
      <w:r>
        <w:rPr>
          <w:rFonts w:hint="default" w:ascii="Times New Roman" w:hAnsi="Times New Roman" w:eastAsia="方正仿宋_GBK" w:cs="Times New Roman"/>
          <w:szCs w:val="32"/>
          <w:lang w:eastAsia="zh-CN"/>
        </w:rPr>
        <w:instrText xml:space="preserve"> PAGEREF _Toc1382799385 </w:instrText>
      </w:r>
      <w:r>
        <w:rPr>
          <w:rFonts w:hint="default" w:ascii="Times New Roman" w:hAnsi="Times New Roman" w:eastAsia="方正仿宋_GBK" w:cs="Times New Roman"/>
          <w:szCs w:val="32"/>
          <w:lang w:eastAsia="zh-CN"/>
        </w:rPr>
        <w:fldChar w:fldCharType="separate"/>
      </w:r>
      <w:r>
        <w:rPr>
          <w:rFonts w:hint="default" w:ascii="Times New Roman" w:hAnsi="Times New Roman" w:eastAsia="方正仿宋_GBK" w:cs="Times New Roman"/>
          <w:szCs w:val="32"/>
          <w:lang w:eastAsia="zh-CN"/>
        </w:rPr>
        <w:t>41</w:t>
      </w:r>
      <w:r>
        <w:rPr>
          <w:rFonts w:hint="default" w:ascii="Times New Roman" w:hAnsi="Times New Roman" w:eastAsia="方正仿宋_GBK" w:cs="Times New Roman"/>
          <w:szCs w:val="32"/>
          <w:lang w:eastAsia="zh-CN"/>
        </w:rPr>
        <w:fldChar w:fldCharType="end"/>
      </w:r>
      <w:r>
        <w:rPr>
          <w:rFonts w:hint="default" w:ascii="Times New Roman" w:hAnsi="Times New Roman" w:eastAsia="方正仿宋_GBK" w:cs="Times New Roman"/>
          <w:szCs w:val="32"/>
          <w:lang w:eastAsia="zh-CN"/>
        </w:rPr>
        <w:fldChar w:fldCharType="end"/>
      </w:r>
    </w:p>
    <w:p>
      <w:pPr>
        <w:pStyle w:val="9"/>
        <w:tabs>
          <w:tab w:val="right" w:leader="dot" w:pos="8845"/>
        </w:tabs>
        <w:snapToGrid w:val="0"/>
        <w:ind w:firstLine="420" w:firstLineChars="200"/>
        <w:jc w:val="center"/>
        <w:rPr>
          <w:rFonts w:hint="default" w:ascii="Times New Roman" w:hAnsi="Times New Roman" w:eastAsia="方正仿宋_GBK" w:cs="Times New Roman"/>
          <w:szCs w:val="32"/>
          <w:lang w:eastAsia="zh-CN"/>
        </w:rPr>
      </w:pPr>
      <w:r>
        <w:rPr>
          <w:rFonts w:hint="default" w:ascii="Times New Roman" w:hAnsi="Times New Roman" w:eastAsia="方正仿宋_GBK" w:cs="Times New Roman"/>
          <w:szCs w:val="32"/>
          <w:lang w:eastAsia="zh-CN"/>
        </w:rPr>
        <w:fldChar w:fldCharType="begin"/>
      </w:r>
      <w:r>
        <w:rPr>
          <w:rFonts w:hint="default" w:ascii="Times New Roman" w:hAnsi="Times New Roman" w:eastAsia="方正仿宋_GBK" w:cs="Times New Roman"/>
          <w:szCs w:val="32"/>
          <w:lang w:eastAsia="zh-CN"/>
        </w:rPr>
        <w:instrText xml:space="preserve"> HYPERLINK \l _Toc289236939 </w:instrText>
      </w:r>
      <w:r>
        <w:rPr>
          <w:rFonts w:hint="default" w:ascii="Times New Roman" w:hAnsi="Times New Roman" w:eastAsia="方正仿宋_GBK" w:cs="Times New Roman"/>
          <w:szCs w:val="32"/>
          <w:lang w:eastAsia="zh-CN"/>
        </w:rPr>
        <w:fldChar w:fldCharType="separate"/>
      </w:r>
      <w:r>
        <w:rPr>
          <w:rFonts w:hint="default" w:ascii="Times New Roman" w:hAnsi="Times New Roman" w:eastAsia="方正仿宋_GBK" w:cs="Times New Roman"/>
          <w:szCs w:val="32"/>
          <w:lang w:val="en-US" w:eastAsia="zh-CN"/>
        </w:rPr>
        <w:t>第三节 增加技术支撑</w:t>
      </w:r>
      <w:r>
        <w:rPr>
          <w:rFonts w:hint="default" w:ascii="Times New Roman" w:hAnsi="Times New Roman" w:eastAsia="方正仿宋_GBK" w:cs="Times New Roman"/>
          <w:szCs w:val="32"/>
          <w:lang w:eastAsia="zh-CN"/>
        </w:rPr>
        <w:tab/>
      </w:r>
      <w:r>
        <w:rPr>
          <w:rFonts w:hint="default" w:ascii="Times New Roman" w:hAnsi="Times New Roman" w:eastAsia="方正仿宋_GBK" w:cs="Times New Roman"/>
          <w:szCs w:val="32"/>
          <w:lang w:eastAsia="zh-CN"/>
        </w:rPr>
        <w:fldChar w:fldCharType="begin"/>
      </w:r>
      <w:r>
        <w:rPr>
          <w:rFonts w:hint="default" w:ascii="Times New Roman" w:hAnsi="Times New Roman" w:eastAsia="方正仿宋_GBK" w:cs="Times New Roman"/>
          <w:szCs w:val="32"/>
          <w:lang w:eastAsia="zh-CN"/>
        </w:rPr>
        <w:instrText xml:space="preserve"> PAGEREF _Toc289236939 </w:instrText>
      </w:r>
      <w:r>
        <w:rPr>
          <w:rFonts w:hint="default" w:ascii="Times New Roman" w:hAnsi="Times New Roman" w:eastAsia="方正仿宋_GBK" w:cs="Times New Roman"/>
          <w:szCs w:val="32"/>
          <w:lang w:eastAsia="zh-CN"/>
        </w:rPr>
        <w:fldChar w:fldCharType="separate"/>
      </w:r>
      <w:r>
        <w:rPr>
          <w:rFonts w:hint="default" w:ascii="Times New Roman" w:hAnsi="Times New Roman" w:eastAsia="方正仿宋_GBK" w:cs="Times New Roman"/>
          <w:szCs w:val="32"/>
          <w:lang w:eastAsia="zh-CN"/>
        </w:rPr>
        <w:t>41</w:t>
      </w:r>
      <w:r>
        <w:rPr>
          <w:rFonts w:hint="default" w:ascii="Times New Roman" w:hAnsi="Times New Roman" w:eastAsia="方正仿宋_GBK" w:cs="Times New Roman"/>
          <w:szCs w:val="32"/>
          <w:lang w:eastAsia="zh-CN"/>
        </w:rPr>
        <w:fldChar w:fldCharType="end"/>
      </w:r>
      <w:r>
        <w:rPr>
          <w:rFonts w:hint="default" w:ascii="Times New Roman" w:hAnsi="Times New Roman" w:eastAsia="方正仿宋_GBK" w:cs="Times New Roman"/>
          <w:szCs w:val="32"/>
          <w:lang w:eastAsia="zh-CN"/>
        </w:rPr>
        <w:fldChar w:fldCharType="end"/>
      </w:r>
    </w:p>
    <w:p>
      <w:pPr>
        <w:pStyle w:val="9"/>
        <w:tabs>
          <w:tab w:val="right" w:leader="dot" w:pos="8845"/>
        </w:tabs>
        <w:snapToGrid w:val="0"/>
        <w:ind w:firstLine="420" w:firstLineChars="200"/>
        <w:jc w:val="center"/>
        <w:rPr>
          <w:rFonts w:hint="default" w:ascii="Times New Roman" w:hAnsi="Times New Roman" w:cs="Times New Roman"/>
        </w:rPr>
      </w:pPr>
      <w:r>
        <w:rPr>
          <w:rFonts w:hint="default" w:ascii="Times New Roman" w:hAnsi="Times New Roman" w:eastAsia="方正仿宋_GBK" w:cs="Times New Roman"/>
          <w:szCs w:val="32"/>
          <w:lang w:eastAsia="zh-CN"/>
        </w:rPr>
        <w:fldChar w:fldCharType="begin"/>
      </w:r>
      <w:r>
        <w:rPr>
          <w:rFonts w:hint="default" w:ascii="Times New Roman" w:hAnsi="Times New Roman" w:eastAsia="方正仿宋_GBK" w:cs="Times New Roman"/>
          <w:szCs w:val="32"/>
          <w:lang w:eastAsia="zh-CN"/>
        </w:rPr>
        <w:instrText xml:space="preserve"> HYPERLINK \l _Toc1541537599 </w:instrText>
      </w:r>
      <w:r>
        <w:rPr>
          <w:rFonts w:hint="default" w:ascii="Times New Roman" w:hAnsi="Times New Roman" w:eastAsia="方正仿宋_GBK" w:cs="Times New Roman"/>
          <w:szCs w:val="32"/>
          <w:lang w:eastAsia="zh-CN"/>
        </w:rPr>
        <w:fldChar w:fldCharType="separate"/>
      </w:r>
      <w:r>
        <w:rPr>
          <w:rFonts w:hint="default" w:ascii="Times New Roman" w:hAnsi="Times New Roman" w:eastAsia="方正仿宋_GBK" w:cs="Times New Roman"/>
          <w:szCs w:val="32"/>
          <w:lang w:val="en-US" w:eastAsia="zh-CN"/>
        </w:rPr>
        <w:t>第四节 加强考核评估</w:t>
      </w:r>
      <w:r>
        <w:rPr>
          <w:rFonts w:hint="default" w:ascii="Times New Roman" w:hAnsi="Times New Roman" w:eastAsia="方正仿宋_GBK" w:cs="Times New Roman"/>
          <w:szCs w:val="32"/>
          <w:lang w:eastAsia="zh-CN"/>
        </w:rPr>
        <w:tab/>
      </w:r>
      <w:r>
        <w:rPr>
          <w:rFonts w:hint="default" w:ascii="Times New Roman" w:hAnsi="Times New Roman" w:eastAsia="方正仿宋_GBK" w:cs="Times New Roman"/>
          <w:szCs w:val="32"/>
          <w:lang w:eastAsia="zh-CN"/>
        </w:rPr>
        <w:fldChar w:fldCharType="begin"/>
      </w:r>
      <w:r>
        <w:rPr>
          <w:rFonts w:hint="default" w:ascii="Times New Roman" w:hAnsi="Times New Roman" w:eastAsia="方正仿宋_GBK" w:cs="Times New Roman"/>
          <w:szCs w:val="32"/>
          <w:lang w:eastAsia="zh-CN"/>
        </w:rPr>
        <w:instrText xml:space="preserve"> PAGEREF _Toc1541537599 </w:instrText>
      </w:r>
      <w:r>
        <w:rPr>
          <w:rFonts w:hint="default" w:ascii="Times New Roman" w:hAnsi="Times New Roman" w:eastAsia="方正仿宋_GBK" w:cs="Times New Roman"/>
          <w:szCs w:val="32"/>
          <w:lang w:eastAsia="zh-CN"/>
        </w:rPr>
        <w:fldChar w:fldCharType="separate"/>
      </w:r>
      <w:r>
        <w:rPr>
          <w:rFonts w:hint="default" w:ascii="Times New Roman" w:hAnsi="Times New Roman" w:eastAsia="方正仿宋_GBK" w:cs="Times New Roman"/>
          <w:szCs w:val="32"/>
          <w:lang w:eastAsia="zh-CN"/>
        </w:rPr>
        <w:t>42</w:t>
      </w:r>
      <w:r>
        <w:rPr>
          <w:rFonts w:hint="default" w:ascii="Times New Roman" w:hAnsi="Times New Roman" w:eastAsia="方正仿宋_GBK" w:cs="Times New Roman"/>
          <w:szCs w:val="32"/>
          <w:lang w:eastAsia="zh-CN"/>
        </w:rPr>
        <w:fldChar w:fldCharType="end"/>
      </w:r>
      <w:r>
        <w:rPr>
          <w:rFonts w:hint="default" w:ascii="Times New Roman" w:hAnsi="Times New Roman" w:eastAsia="方正仿宋_GBK" w:cs="Times New Roman"/>
          <w:szCs w:val="32"/>
          <w:lang w:eastAsia="zh-CN"/>
        </w:rPr>
        <w:fldChar w:fldCharType="end"/>
      </w:r>
    </w:p>
    <w:p>
      <w:pPr>
        <w:keepNext w:val="0"/>
        <w:keepLines w:val="0"/>
        <w:pageBreakBefore w:val="0"/>
        <w:widowControl w:val="0"/>
        <w:kinsoku/>
        <w:wordWrap/>
        <w:overflowPunct/>
        <w:topLinePunct w:val="0"/>
        <w:autoSpaceDE/>
        <w:autoSpaceDN/>
        <w:bidi w:val="0"/>
        <w:adjustRightInd/>
        <w:snapToGrid w:val="0"/>
        <w:jc w:val="center"/>
        <w:textAlignment w:val="auto"/>
        <w:outlineLvl w:val="9"/>
        <w:rPr>
          <w:rFonts w:hint="default" w:ascii="Times New Roman" w:hAnsi="Times New Roman" w:eastAsia="方正黑体_GBK" w:cs="Times New Roman"/>
          <w:kern w:val="2"/>
          <w:sz w:val="21"/>
          <w:szCs w:val="32"/>
          <w:lang w:val="en-US" w:eastAsia="zh-CN" w:bidi="ar-SA"/>
        </w:rPr>
        <w:sectPr>
          <w:footerReference r:id="rId4" w:type="default"/>
          <w:pgSz w:w="11906" w:h="16838"/>
          <w:pgMar w:top="2098" w:right="1474" w:bottom="1984" w:left="1587" w:header="851" w:footer="992" w:gutter="0"/>
          <w:pgNumType w:fmt="decimal" w:start="2"/>
          <w:cols w:space="720" w:num="1"/>
          <w:rtlGutter w:val="0"/>
          <w:docGrid w:type="lines" w:linePitch="579" w:charSpace="0"/>
        </w:sectPr>
      </w:pPr>
      <w:r>
        <w:rPr>
          <w:rFonts w:hint="default" w:ascii="Times New Roman" w:hAnsi="Times New Roman" w:eastAsia="方正黑体_GBK" w:cs="Times New Roman"/>
          <w:szCs w:val="21"/>
          <w:lang w:eastAsia="zh-CN"/>
        </w:rPr>
        <w:fldChar w:fldCharType="end"/>
      </w:r>
    </w:p>
    <w:p>
      <w:pPr>
        <w:keepNext w:val="0"/>
        <w:keepLines w:val="0"/>
        <w:pageBreakBefore w:val="0"/>
        <w:widowControl w:val="0"/>
        <w:pBdr>
          <w:bottom w:val="none" w:color="auto" w:sz="0" w:space="0"/>
        </w:pBdr>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_GBK" w:cs="Times New Roman"/>
          <w:i w:val="0"/>
          <w:strike w:val="0"/>
          <w:color w:val="000000"/>
          <w:sz w:val="32"/>
          <w:u w:val="none"/>
        </w:rPr>
      </w:pPr>
      <w:bookmarkStart w:id="0" w:name="_Toc30284"/>
      <w:bookmarkStart w:id="1" w:name="_Toc5879"/>
      <w:bookmarkStart w:id="2" w:name="_Toc2904"/>
      <w:bookmarkStart w:id="3" w:name="_Toc31"/>
      <w:bookmarkStart w:id="4" w:name="_Toc18025"/>
      <w:bookmarkStart w:id="5" w:name="_Toc14305"/>
      <w:bookmarkStart w:id="6" w:name="_Toc1433"/>
      <w:bookmarkStart w:id="7" w:name="_Toc6704"/>
      <w:r>
        <w:rPr>
          <w:rFonts w:hint="default" w:ascii="Times New Roman" w:hAnsi="Times New Roman" w:eastAsia="方正仿宋_GBK" w:cs="Times New Roman"/>
          <w:i w:val="0"/>
          <w:strike w:val="0"/>
          <w:color w:val="000000"/>
          <w:sz w:val="32"/>
          <w:u w:val="none"/>
        </w:rPr>
        <w:t>为贯彻落实党中央、国务院和市委、市政府关于生态文明建设和生态环境保护的决策部署，谋划与实施好江海区未来五年生态环境保护工作，对于持续改善全区生态环境质量，实现高质量发展与生态环境保护的协调统一，构建人与自然和谐共生的社会主义现代化城区具有重要意义。江海区委区政府高度重视</w:t>
      </w:r>
      <w:r>
        <w:rPr>
          <w:rFonts w:hint="default" w:ascii="Times New Roman" w:hAnsi="Times New Roman" w:eastAsia="方正仿宋_GBK" w:cs="Times New Roman"/>
          <w:i w:val="0"/>
          <w:strike w:val="0"/>
          <w:color w:val="000000"/>
          <w:sz w:val="32"/>
          <w:u w:val="none"/>
          <w:lang w:eastAsia="zh-CN"/>
        </w:rPr>
        <w:t>“</w:t>
      </w:r>
      <w:r>
        <w:rPr>
          <w:rFonts w:hint="default" w:ascii="Times New Roman" w:hAnsi="Times New Roman" w:eastAsia="方正仿宋_GBK" w:cs="Times New Roman"/>
          <w:i w:val="0"/>
          <w:strike w:val="0"/>
          <w:color w:val="000000"/>
          <w:sz w:val="32"/>
          <w:u w:val="none"/>
        </w:rPr>
        <w:t>十五五</w:t>
      </w:r>
      <w:r>
        <w:rPr>
          <w:rFonts w:hint="default" w:ascii="Times New Roman" w:hAnsi="Times New Roman" w:eastAsia="方正仿宋_GBK" w:cs="Times New Roman"/>
          <w:i w:val="0"/>
          <w:strike w:val="0"/>
          <w:color w:val="000000"/>
          <w:sz w:val="32"/>
          <w:u w:val="none"/>
          <w:lang w:eastAsia="zh-CN"/>
        </w:rPr>
        <w:t>”</w:t>
      </w:r>
      <w:r>
        <w:rPr>
          <w:rFonts w:hint="default" w:ascii="Times New Roman" w:hAnsi="Times New Roman" w:eastAsia="方正仿宋_GBK" w:cs="Times New Roman"/>
          <w:i w:val="0"/>
          <w:strike w:val="0"/>
          <w:color w:val="000000"/>
          <w:sz w:val="32"/>
          <w:u w:val="none"/>
        </w:rPr>
        <w:t>规划编制，要求锚定强化</w:t>
      </w:r>
      <w:r>
        <w:rPr>
          <w:rFonts w:hint="default" w:ascii="Times New Roman" w:hAnsi="Times New Roman" w:eastAsia="方正仿宋_GBK" w:cs="Times New Roman"/>
          <w:i w:val="0"/>
          <w:strike w:val="0"/>
          <w:color w:val="000000"/>
          <w:sz w:val="32"/>
          <w:u w:val="none"/>
          <w:lang w:eastAsia="zh-CN"/>
        </w:rPr>
        <w:t>“</w:t>
      </w:r>
      <w:r>
        <w:rPr>
          <w:rFonts w:hint="default" w:ascii="Times New Roman" w:hAnsi="Times New Roman" w:eastAsia="方正仿宋_GBK" w:cs="Times New Roman"/>
          <w:i w:val="0"/>
          <w:strike w:val="0"/>
          <w:color w:val="000000"/>
          <w:sz w:val="32"/>
          <w:u w:val="none"/>
        </w:rPr>
        <w:t>国家高新、江海门户</w:t>
      </w:r>
      <w:r>
        <w:rPr>
          <w:rFonts w:hint="default" w:ascii="Times New Roman" w:hAnsi="Times New Roman" w:eastAsia="方正仿宋_GBK" w:cs="Times New Roman"/>
          <w:i w:val="0"/>
          <w:strike w:val="0"/>
          <w:color w:val="000000"/>
          <w:sz w:val="32"/>
          <w:u w:val="none"/>
          <w:lang w:eastAsia="zh-CN"/>
        </w:rPr>
        <w:t>”</w:t>
      </w:r>
      <w:r>
        <w:rPr>
          <w:rFonts w:hint="default" w:ascii="Times New Roman" w:hAnsi="Times New Roman" w:eastAsia="方正仿宋_GBK" w:cs="Times New Roman"/>
          <w:i w:val="0"/>
          <w:strike w:val="0"/>
          <w:color w:val="000000"/>
          <w:sz w:val="32"/>
          <w:u w:val="none"/>
        </w:rPr>
        <w:t>战略定位，奋力打造珠江西岸现代产业枢纽，为全市打造粤港澳大湾区新增长极</w:t>
      </w:r>
      <w:r>
        <w:rPr>
          <w:rFonts w:hint="default" w:ascii="Times New Roman" w:hAnsi="Times New Roman" w:eastAsia="方正仿宋_GBK" w:cs="Times New Roman"/>
          <w:i w:val="0"/>
          <w:strike w:val="0"/>
          <w:color w:val="000000"/>
          <w:sz w:val="32"/>
          <w:u w:val="none"/>
          <w:lang w:eastAsia="zh-CN"/>
        </w:rPr>
        <w:t>，</w:t>
      </w:r>
      <w:r>
        <w:rPr>
          <w:rFonts w:hint="default" w:ascii="Times New Roman" w:hAnsi="Times New Roman" w:eastAsia="方正仿宋_GBK" w:cs="Times New Roman"/>
          <w:i w:val="0"/>
          <w:strike w:val="0"/>
          <w:color w:val="000000"/>
          <w:sz w:val="32"/>
          <w:u w:val="none"/>
        </w:rPr>
        <w:t>并将生态环境</w:t>
      </w:r>
      <w:r>
        <w:rPr>
          <w:rFonts w:hint="default" w:ascii="Times New Roman" w:hAnsi="Times New Roman" w:eastAsia="方正仿宋_GBK" w:cs="Times New Roman"/>
          <w:i w:val="0"/>
          <w:strike w:val="0"/>
          <w:color w:val="000000"/>
          <w:sz w:val="32"/>
          <w:u w:val="none"/>
          <w:lang w:eastAsia="zh-CN"/>
        </w:rPr>
        <w:t>“</w:t>
      </w:r>
      <w:r>
        <w:rPr>
          <w:rFonts w:hint="default" w:ascii="Times New Roman" w:hAnsi="Times New Roman" w:eastAsia="方正仿宋_GBK" w:cs="Times New Roman"/>
          <w:i w:val="0"/>
          <w:strike w:val="0"/>
          <w:color w:val="000000"/>
          <w:sz w:val="32"/>
          <w:u w:val="none"/>
        </w:rPr>
        <w:t>十五五</w:t>
      </w:r>
      <w:r>
        <w:rPr>
          <w:rFonts w:hint="default" w:ascii="Times New Roman" w:hAnsi="Times New Roman" w:eastAsia="方正仿宋_GBK" w:cs="Times New Roman"/>
          <w:i w:val="0"/>
          <w:strike w:val="0"/>
          <w:color w:val="000000"/>
          <w:sz w:val="32"/>
          <w:u w:val="none"/>
          <w:lang w:eastAsia="zh-CN"/>
        </w:rPr>
        <w:t>”</w:t>
      </w:r>
      <w:r>
        <w:rPr>
          <w:rFonts w:hint="default" w:ascii="Times New Roman" w:hAnsi="Times New Roman" w:eastAsia="方正仿宋_GBK" w:cs="Times New Roman"/>
          <w:i w:val="0"/>
          <w:strike w:val="0"/>
          <w:color w:val="000000"/>
          <w:sz w:val="32"/>
          <w:u w:val="none"/>
        </w:rPr>
        <w:t>规划列为</w:t>
      </w:r>
      <w:r>
        <w:rPr>
          <w:rFonts w:hint="default" w:ascii="Times New Roman" w:hAnsi="Times New Roman" w:eastAsia="方正仿宋_GBK" w:cs="Times New Roman"/>
          <w:i w:val="0"/>
          <w:strike w:val="0"/>
          <w:color w:val="000000"/>
          <w:sz w:val="32"/>
          <w:u w:val="none"/>
          <w:lang w:eastAsia="zh-CN"/>
        </w:rPr>
        <w:t>“</w:t>
      </w:r>
      <w:r>
        <w:rPr>
          <w:rFonts w:hint="default" w:ascii="Times New Roman" w:hAnsi="Times New Roman" w:eastAsia="方正仿宋_GBK" w:cs="Times New Roman"/>
          <w:i w:val="0"/>
          <w:strike w:val="0"/>
          <w:color w:val="000000"/>
          <w:sz w:val="32"/>
          <w:u w:val="none"/>
        </w:rPr>
        <w:t>十五五</w:t>
      </w:r>
      <w:r>
        <w:rPr>
          <w:rFonts w:hint="default" w:ascii="Times New Roman" w:hAnsi="Times New Roman" w:eastAsia="方正仿宋_GBK" w:cs="Times New Roman"/>
          <w:i w:val="0"/>
          <w:strike w:val="0"/>
          <w:color w:val="000000"/>
          <w:sz w:val="32"/>
          <w:u w:val="none"/>
          <w:lang w:eastAsia="zh-CN"/>
        </w:rPr>
        <w:t>”</w:t>
      </w:r>
      <w:r>
        <w:rPr>
          <w:rFonts w:hint="default" w:ascii="Times New Roman" w:hAnsi="Times New Roman" w:eastAsia="方正仿宋_GBK" w:cs="Times New Roman"/>
          <w:i w:val="0"/>
          <w:strike w:val="0"/>
          <w:color w:val="000000"/>
          <w:sz w:val="32"/>
          <w:u w:val="none"/>
        </w:rPr>
        <w:t>专项规划之一。根据区委、区政府的总体部署，编制本规划，规划基准年为2025年，规划期为2026—2030年。</w:t>
      </w:r>
    </w:p>
    <w:p>
      <w:pPr>
        <w:keepNext w:val="0"/>
        <w:keepLines w:val="0"/>
        <w:pageBreakBefore w:val="0"/>
        <w:widowControl w:val="0"/>
        <w:kinsoku/>
        <w:wordWrap/>
        <w:overflowPunct/>
        <w:topLinePunct w:val="0"/>
        <w:autoSpaceDE/>
        <w:autoSpaceDN/>
        <w:bidi w:val="0"/>
        <w:adjustRightInd/>
        <w:snapToGrid/>
        <w:spacing w:before="292" w:beforeLines="50" w:after="292" w:afterLines="50"/>
        <w:ind w:firstLine="0" w:firstLineChars="0"/>
        <w:jc w:val="center"/>
        <w:textAlignment w:val="auto"/>
        <w:outlineLvl w:val="0"/>
        <w:rPr>
          <w:rFonts w:hint="default" w:ascii="方正黑体_GBK" w:hAnsi="方正黑体_GBK" w:eastAsia="方正黑体_GBK" w:cs="方正黑体_GBK"/>
          <w:sz w:val="32"/>
          <w:szCs w:val="32"/>
          <w:lang w:val="en-US" w:eastAsia="zh-CN"/>
        </w:rPr>
      </w:pPr>
      <w:bookmarkStart w:id="8" w:name="_Toc24006"/>
      <w:bookmarkStart w:id="9" w:name="_Toc1503939246"/>
      <w:bookmarkStart w:id="10" w:name="_Toc32430"/>
      <w:bookmarkStart w:id="11" w:name="_Toc7428"/>
      <w:bookmarkStart w:id="12" w:name="_Toc13744"/>
      <w:bookmarkStart w:id="13" w:name="_Toc5822"/>
      <w:r>
        <w:rPr>
          <w:rFonts w:hint="default" w:ascii="方正黑体_GBK" w:hAnsi="方正黑体_GBK" w:eastAsia="方正黑体_GBK" w:cs="方正黑体_GBK"/>
          <w:sz w:val="32"/>
          <w:szCs w:val="32"/>
          <w:lang w:eastAsia="zh-CN"/>
        </w:rPr>
        <w:t>第一章</w:t>
      </w:r>
      <w:r>
        <w:rPr>
          <w:rFonts w:hint="default" w:ascii="方正黑体_GBK" w:hAnsi="方正黑体_GBK" w:eastAsia="方正黑体_GBK" w:cs="方正黑体_GBK"/>
          <w:sz w:val="32"/>
          <w:szCs w:val="32"/>
          <w:lang w:val="en-US" w:eastAsia="zh-CN"/>
        </w:rPr>
        <w:t xml:space="preserve"> 背景和形势</w:t>
      </w:r>
      <w:bookmarkEnd w:id="0"/>
      <w:bookmarkEnd w:id="1"/>
      <w:bookmarkEnd w:id="2"/>
      <w:bookmarkEnd w:id="3"/>
      <w:bookmarkEnd w:id="4"/>
      <w:bookmarkEnd w:id="5"/>
      <w:bookmarkEnd w:id="6"/>
      <w:bookmarkEnd w:id="7"/>
      <w:bookmarkEnd w:id="8"/>
      <w:bookmarkEnd w:id="9"/>
      <w:bookmarkEnd w:id="10"/>
      <w:bookmarkEnd w:id="11"/>
      <w:bookmarkEnd w:id="12"/>
      <w:bookmarkEnd w:id="13"/>
    </w:p>
    <w:p>
      <w:pPr>
        <w:keepNext w:val="0"/>
        <w:keepLines w:val="0"/>
        <w:pageBreakBefore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_GBK" w:cs="Times New Roman"/>
          <w:i w:val="0"/>
          <w:strike w:val="0"/>
          <w:color w:val="000000"/>
          <w:sz w:val="32"/>
          <w:u w:val="none"/>
        </w:rPr>
      </w:pPr>
      <w:bookmarkStart w:id="14" w:name="_Toc13771"/>
      <w:bookmarkStart w:id="15" w:name="_Toc1560"/>
      <w:bookmarkStart w:id="16" w:name="_Toc29873"/>
      <w:bookmarkStart w:id="17" w:name="_Toc12804"/>
      <w:bookmarkStart w:id="18" w:name="_Toc15025"/>
      <w:bookmarkStart w:id="19" w:name="_Toc19690"/>
      <w:bookmarkStart w:id="20" w:name="_Toc22489"/>
      <w:bookmarkStart w:id="21" w:name="_Toc31119"/>
      <w:r>
        <w:rPr>
          <w:rFonts w:hint="default" w:ascii="Times New Roman" w:hAnsi="Times New Roman" w:eastAsia="方正仿宋_GBK" w:cs="Times New Roman"/>
          <w:i w:val="0"/>
          <w:strike w:val="0"/>
          <w:color w:val="000000"/>
          <w:sz w:val="32"/>
          <w:u w:val="none"/>
          <w:lang w:eastAsia="zh-CN"/>
        </w:rPr>
        <w:t>“</w:t>
      </w:r>
      <w:r>
        <w:rPr>
          <w:rFonts w:hint="default" w:ascii="Times New Roman" w:hAnsi="Times New Roman" w:eastAsia="方正仿宋_GBK" w:cs="Times New Roman"/>
          <w:i w:val="0"/>
          <w:strike w:val="0"/>
          <w:color w:val="000000"/>
          <w:sz w:val="32"/>
          <w:u w:val="none"/>
        </w:rPr>
        <w:t>十四五</w:t>
      </w:r>
      <w:r>
        <w:rPr>
          <w:rFonts w:hint="default" w:ascii="Times New Roman" w:hAnsi="Times New Roman" w:eastAsia="方正仿宋_GBK" w:cs="Times New Roman"/>
          <w:i w:val="0"/>
          <w:strike w:val="0"/>
          <w:color w:val="000000"/>
          <w:sz w:val="32"/>
          <w:u w:val="none"/>
          <w:lang w:eastAsia="zh-CN"/>
        </w:rPr>
        <w:t>”</w:t>
      </w:r>
      <w:r>
        <w:rPr>
          <w:rFonts w:hint="default" w:ascii="Times New Roman" w:hAnsi="Times New Roman" w:eastAsia="方正仿宋_GBK" w:cs="Times New Roman"/>
          <w:i w:val="0"/>
          <w:strike w:val="0"/>
          <w:color w:val="000000"/>
          <w:sz w:val="32"/>
          <w:u w:val="none"/>
        </w:rPr>
        <w:t>时期是江海区深入践行习近平生态文明思想，推动生态环境保护与经济社会高质量协同发展的关键时期。五年来，区委、区政府认真贯彻省委</w:t>
      </w:r>
      <w:r>
        <w:rPr>
          <w:rFonts w:hint="default" w:ascii="Times New Roman" w:hAnsi="Times New Roman" w:eastAsia="方正仿宋_GBK" w:cs="Times New Roman"/>
          <w:i w:val="0"/>
          <w:strike w:val="0"/>
          <w:color w:val="000000"/>
          <w:sz w:val="32"/>
          <w:u w:val="none"/>
          <w:lang w:eastAsia="zh-CN"/>
        </w:rPr>
        <w:t>“</w:t>
      </w:r>
      <w:r>
        <w:rPr>
          <w:rFonts w:hint="default" w:ascii="Times New Roman" w:hAnsi="Times New Roman" w:eastAsia="方正仿宋_GBK" w:cs="Times New Roman"/>
          <w:i w:val="0"/>
          <w:strike w:val="0"/>
          <w:color w:val="000000"/>
          <w:sz w:val="32"/>
          <w:u w:val="none"/>
        </w:rPr>
        <w:t>1310</w:t>
      </w:r>
      <w:r>
        <w:rPr>
          <w:rFonts w:hint="default" w:ascii="Times New Roman" w:hAnsi="Times New Roman" w:eastAsia="方正仿宋_GBK" w:cs="Times New Roman"/>
          <w:i w:val="0"/>
          <w:strike w:val="0"/>
          <w:color w:val="000000"/>
          <w:sz w:val="32"/>
          <w:u w:val="none"/>
          <w:lang w:eastAsia="zh-CN"/>
        </w:rPr>
        <w:t>”</w:t>
      </w:r>
      <w:r>
        <w:rPr>
          <w:rFonts w:hint="default" w:ascii="Times New Roman" w:hAnsi="Times New Roman" w:eastAsia="方正仿宋_GBK" w:cs="Times New Roman"/>
          <w:i w:val="0"/>
          <w:strike w:val="0"/>
          <w:color w:val="000000"/>
          <w:sz w:val="32"/>
          <w:u w:val="none"/>
        </w:rPr>
        <w:t>具体部署，落实市委</w:t>
      </w:r>
      <w:r>
        <w:rPr>
          <w:rFonts w:hint="default" w:ascii="Times New Roman" w:hAnsi="Times New Roman" w:eastAsia="方正仿宋_GBK" w:cs="Times New Roman"/>
          <w:i w:val="0"/>
          <w:strike w:val="0"/>
          <w:color w:val="000000"/>
          <w:sz w:val="32"/>
          <w:u w:val="none"/>
          <w:lang w:eastAsia="zh-CN"/>
        </w:rPr>
        <w:t>“</w:t>
      </w:r>
      <w:r>
        <w:rPr>
          <w:rFonts w:hint="default" w:ascii="Times New Roman" w:hAnsi="Times New Roman" w:eastAsia="方正仿宋_GBK" w:cs="Times New Roman"/>
          <w:i w:val="0"/>
          <w:strike w:val="0"/>
          <w:color w:val="000000"/>
          <w:sz w:val="32"/>
          <w:u w:val="none"/>
        </w:rPr>
        <w:t>1+6+3</w:t>
      </w:r>
      <w:r>
        <w:rPr>
          <w:rFonts w:hint="default" w:ascii="Times New Roman" w:hAnsi="Times New Roman" w:eastAsia="方正仿宋_GBK" w:cs="Times New Roman"/>
          <w:i w:val="0"/>
          <w:strike w:val="0"/>
          <w:color w:val="000000"/>
          <w:sz w:val="32"/>
          <w:u w:val="none"/>
          <w:lang w:eastAsia="zh-CN"/>
        </w:rPr>
        <w:t>”</w:t>
      </w:r>
      <w:r>
        <w:rPr>
          <w:rFonts w:hint="default" w:ascii="Times New Roman" w:hAnsi="Times New Roman" w:eastAsia="方正仿宋_GBK" w:cs="Times New Roman"/>
          <w:i w:val="0"/>
          <w:strike w:val="0"/>
          <w:color w:val="000000"/>
          <w:sz w:val="32"/>
          <w:u w:val="none"/>
        </w:rPr>
        <w:t>工作安排和区工作安排，以改善生态环境质量为核心，以防控环境风险为底线，统筹推进污染防治、问题整改、执法监管、服务发展等重点工作，全区区域绿色发展水平不断提升，生态环境质量持续优化，人居环境不断改善，生态环保机制逐渐完善，实现经济社会和生态环境全面协调可持续发展。</w:t>
      </w:r>
    </w:p>
    <w:p>
      <w:pPr>
        <w:keepNext w:val="0"/>
        <w:keepLines w:val="0"/>
        <w:pageBreakBefore w:val="0"/>
        <w:widowControl w:val="0"/>
        <w:kinsoku/>
        <w:wordWrap/>
        <w:overflowPunct/>
        <w:topLinePunct w:val="0"/>
        <w:autoSpaceDE/>
        <w:autoSpaceDN/>
        <w:bidi w:val="0"/>
        <w:adjustRightInd/>
        <w:snapToGrid/>
        <w:spacing w:before="292" w:beforeLines="50" w:after="292" w:afterLines="50"/>
        <w:ind w:firstLine="0" w:firstLineChars="0"/>
        <w:jc w:val="center"/>
        <w:textAlignment w:val="auto"/>
        <w:outlineLvl w:val="1"/>
        <w:rPr>
          <w:rFonts w:hint="default" w:ascii="方正楷体简体" w:hAnsi="方正楷体简体" w:eastAsia="方正楷体简体" w:cs="方正楷体简体"/>
          <w:sz w:val="32"/>
          <w:szCs w:val="32"/>
          <w:lang w:val="en-US" w:eastAsia="zh-CN"/>
        </w:rPr>
      </w:pPr>
      <w:bookmarkStart w:id="22" w:name="_Toc794238707"/>
      <w:bookmarkStart w:id="23" w:name="_Toc21267"/>
      <w:bookmarkStart w:id="24" w:name="_Toc19019"/>
      <w:bookmarkStart w:id="25" w:name="_Toc17110"/>
      <w:bookmarkStart w:id="26" w:name="_Toc31400"/>
      <w:bookmarkStart w:id="27" w:name="_Toc32742"/>
      <w:r>
        <w:rPr>
          <w:rFonts w:hint="default" w:ascii="方正楷体简体" w:hAnsi="方正楷体简体" w:eastAsia="方正楷体简体" w:cs="方正楷体简体"/>
          <w:sz w:val="32"/>
          <w:szCs w:val="32"/>
          <w:lang w:val="en-US" w:eastAsia="zh-CN"/>
        </w:rPr>
        <w:t xml:space="preserve">第一节 </w:t>
      </w:r>
      <w:bookmarkEnd w:id="14"/>
      <w:r>
        <w:rPr>
          <w:rFonts w:hint="default" w:ascii="方正楷体简体" w:hAnsi="方正楷体简体" w:eastAsia="方正楷体简体" w:cs="方正楷体简体"/>
          <w:sz w:val="32"/>
          <w:szCs w:val="32"/>
          <w:lang w:val="en-US" w:eastAsia="zh-CN"/>
        </w:rPr>
        <w:t>生态环境保护工作取得明显成效</w:t>
      </w:r>
      <w:bookmarkEnd w:id="15"/>
      <w:bookmarkEnd w:id="16"/>
      <w:bookmarkEnd w:id="17"/>
      <w:bookmarkEnd w:id="18"/>
      <w:bookmarkEnd w:id="19"/>
      <w:bookmarkEnd w:id="20"/>
      <w:bookmarkEnd w:id="21"/>
      <w:bookmarkEnd w:id="22"/>
      <w:bookmarkEnd w:id="23"/>
      <w:bookmarkEnd w:id="24"/>
      <w:bookmarkEnd w:id="25"/>
      <w:bookmarkEnd w:id="26"/>
      <w:bookmarkEnd w:id="27"/>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_GBK" w:cs="Times New Roman"/>
          <w:b w:val="0"/>
          <w:bCs w:val="0"/>
          <w:kern w:val="2"/>
          <w:sz w:val="32"/>
          <w:szCs w:val="32"/>
          <w:u w:val="none"/>
          <w:lang w:val="en-US" w:eastAsia="zh-CN" w:bidi="ar-SA"/>
        </w:rPr>
      </w:pPr>
      <w:r>
        <w:rPr>
          <w:rFonts w:hint="default" w:ascii="方正楷体_GBK" w:hAnsi="方正楷体_GBK" w:eastAsia="方正楷体_GBK" w:cs="方正楷体_GBK"/>
          <w:b w:val="0"/>
          <w:bCs w:val="0"/>
          <w:sz w:val="32"/>
          <w:szCs w:val="32"/>
          <w:u w:val="none"/>
          <w:lang w:val="en-US" w:eastAsia="zh-CN"/>
        </w:rPr>
        <w:t>生态文明理念融入发展底色。</w:t>
      </w:r>
      <w:r>
        <w:rPr>
          <w:rFonts w:hint="default" w:ascii="Times New Roman" w:hAnsi="Times New Roman" w:eastAsia="方正仿宋_GBK" w:cs="Times New Roman"/>
          <w:b w:val="0"/>
          <w:bCs w:val="0"/>
          <w:sz w:val="32"/>
          <w:szCs w:val="32"/>
          <w:u w:val="none"/>
          <w:lang w:val="en-US" w:eastAsia="zh-CN"/>
        </w:rPr>
        <w:t>江海区坚定不移走生态优先、绿色发展之路</w:t>
      </w:r>
      <w:r>
        <w:rPr>
          <w:rFonts w:hint="default" w:ascii="Times New Roman" w:hAnsi="Times New Roman" w:eastAsia="方正仿宋_GBK" w:cs="Times New Roman"/>
          <w:b w:val="0"/>
          <w:bCs w:val="0"/>
          <w:kern w:val="2"/>
          <w:sz w:val="32"/>
          <w:szCs w:val="32"/>
          <w:u w:val="none"/>
          <w:lang w:val="en-US" w:eastAsia="zh-CN" w:bidi="ar-SA"/>
        </w:rPr>
        <w:t>，将</w:t>
      </w:r>
      <w:r>
        <w:rPr>
          <w:rFonts w:hint="default" w:ascii="Times New Roman" w:hAnsi="Times New Roman" w:eastAsia="方正仿宋_GBK" w:cs="Times New Roman"/>
          <w:b w:val="0"/>
          <w:bCs w:val="0"/>
          <w:kern w:val="2"/>
          <w:sz w:val="32"/>
          <w:szCs w:val="32"/>
          <w:u w:val="none"/>
          <w:lang w:val="en-US" w:eastAsia="zh-CN" w:bidi="ar-SA"/>
        </w:rPr>
        <w:t>“</w:t>
      </w:r>
      <w:r>
        <w:rPr>
          <w:rFonts w:hint="default" w:ascii="Times New Roman" w:hAnsi="Times New Roman" w:eastAsia="方正仿宋_GBK" w:cs="Times New Roman"/>
          <w:b w:val="0"/>
          <w:bCs w:val="0"/>
          <w:kern w:val="2"/>
          <w:sz w:val="32"/>
          <w:szCs w:val="32"/>
          <w:u w:val="none"/>
          <w:lang w:val="en-US" w:eastAsia="zh-CN" w:bidi="ar-SA"/>
        </w:rPr>
        <w:t>绿水青山就是金山银山</w:t>
      </w:r>
      <w:r>
        <w:rPr>
          <w:rFonts w:hint="default" w:ascii="Times New Roman" w:hAnsi="Times New Roman" w:eastAsia="方正仿宋_GBK" w:cs="Times New Roman"/>
          <w:b w:val="0"/>
          <w:bCs w:val="0"/>
          <w:kern w:val="2"/>
          <w:sz w:val="32"/>
          <w:szCs w:val="32"/>
          <w:u w:val="none"/>
          <w:lang w:val="en-US" w:eastAsia="zh-CN" w:bidi="ar-SA"/>
        </w:rPr>
        <w:t>”</w:t>
      </w:r>
      <w:r>
        <w:rPr>
          <w:rFonts w:hint="default" w:ascii="Times New Roman" w:hAnsi="Times New Roman" w:eastAsia="方正仿宋_GBK" w:cs="Times New Roman"/>
          <w:b w:val="0"/>
          <w:bCs w:val="0"/>
          <w:kern w:val="2"/>
          <w:sz w:val="32"/>
          <w:szCs w:val="32"/>
          <w:u w:val="none"/>
          <w:lang w:val="en-US" w:eastAsia="zh-CN" w:bidi="ar-SA"/>
        </w:rPr>
        <w:t>理念贯穿于经济社会发展全过程，致力于实现环境效益、经济效益和社会效益的统一。</w:t>
      </w:r>
      <w:r>
        <w:rPr>
          <w:rFonts w:hint="default" w:ascii="Times New Roman" w:hAnsi="Times New Roman" w:eastAsia="方正仿宋_GBK" w:cs="Times New Roman"/>
          <w:b w:val="0"/>
          <w:bCs w:val="0"/>
          <w:sz w:val="32"/>
          <w:szCs w:val="32"/>
          <w:u w:val="none"/>
          <w:lang w:val="en-US" w:eastAsia="zh-CN"/>
        </w:rPr>
        <w:t>“</w:t>
      </w:r>
      <w:r>
        <w:rPr>
          <w:rFonts w:hint="default" w:ascii="Times New Roman" w:hAnsi="Times New Roman" w:eastAsia="方正仿宋_GBK" w:cs="Times New Roman"/>
          <w:b w:val="0"/>
          <w:bCs w:val="0"/>
          <w:sz w:val="32"/>
          <w:szCs w:val="32"/>
          <w:u w:val="none"/>
          <w:lang w:val="en-US" w:eastAsia="zh-CN"/>
        </w:rPr>
        <w:t>十四五</w:t>
      </w:r>
      <w:r>
        <w:rPr>
          <w:rFonts w:hint="default" w:ascii="Times New Roman" w:hAnsi="Times New Roman" w:eastAsia="方正仿宋_GBK" w:cs="Times New Roman"/>
          <w:b w:val="0"/>
          <w:bCs w:val="0"/>
          <w:sz w:val="32"/>
          <w:szCs w:val="32"/>
          <w:u w:val="none"/>
          <w:lang w:val="en-US" w:eastAsia="zh-CN"/>
        </w:rPr>
        <w:t>”</w:t>
      </w:r>
      <w:r>
        <w:rPr>
          <w:rFonts w:hint="default" w:ascii="Times New Roman" w:hAnsi="Times New Roman" w:eastAsia="方正仿宋_GBK" w:cs="Times New Roman"/>
          <w:b w:val="0"/>
          <w:bCs w:val="0"/>
          <w:sz w:val="32"/>
          <w:szCs w:val="32"/>
          <w:u w:val="none"/>
          <w:lang w:val="en-US" w:eastAsia="zh-CN"/>
        </w:rPr>
        <w:t>期间，区委、区政府始终将生态环境保护工作视为重大政治任务和发展要务，从顶层设计入手确保工作系统推进。</w:t>
      </w:r>
      <w:r>
        <w:rPr>
          <w:rFonts w:hint="default" w:ascii="Times New Roman" w:hAnsi="Times New Roman" w:eastAsia="方正仿宋_GBK" w:cs="Times New Roman"/>
          <w:sz w:val="32"/>
          <w:szCs w:val="32"/>
        </w:rPr>
        <w:t>充分发挥区生态环境保护委员会统筹协调作用，出台生态环境保护责任清单，</w:t>
      </w:r>
      <w:r>
        <w:rPr>
          <w:rFonts w:hint="default" w:ascii="Times New Roman" w:hAnsi="Times New Roman" w:eastAsia="方正仿宋_GBK" w:cs="Times New Roman"/>
          <w:b w:val="0"/>
          <w:bCs w:val="0"/>
          <w:kern w:val="2"/>
          <w:sz w:val="32"/>
          <w:szCs w:val="32"/>
          <w:u w:val="none"/>
          <w:lang w:val="en-US" w:eastAsia="zh-CN" w:bidi="ar-SA"/>
        </w:rPr>
        <w:t>生态环境保护</w:t>
      </w:r>
      <w:r>
        <w:rPr>
          <w:rFonts w:hint="default" w:ascii="Times New Roman" w:hAnsi="Times New Roman" w:eastAsia="方正仿宋_GBK" w:cs="Times New Roman"/>
          <w:b w:val="0"/>
          <w:bCs w:val="0"/>
          <w:kern w:val="2"/>
          <w:sz w:val="32"/>
          <w:szCs w:val="32"/>
          <w:u w:val="none"/>
          <w:lang w:val="en-US" w:eastAsia="zh-CN" w:bidi="ar-SA"/>
        </w:rPr>
        <w:t>“</w:t>
      </w:r>
      <w:r>
        <w:rPr>
          <w:rFonts w:hint="default" w:ascii="Times New Roman" w:hAnsi="Times New Roman" w:eastAsia="方正仿宋_GBK" w:cs="Times New Roman"/>
          <w:b w:val="0"/>
          <w:bCs w:val="0"/>
          <w:kern w:val="2"/>
          <w:sz w:val="32"/>
          <w:szCs w:val="32"/>
          <w:u w:val="none"/>
          <w:lang w:val="en-US" w:eastAsia="zh-CN" w:bidi="ar-SA"/>
        </w:rPr>
        <w:t>党政同责、一岗双责</w:t>
      </w:r>
      <w:r>
        <w:rPr>
          <w:rFonts w:hint="default" w:ascii="Times New Roman" w:hAnsi="Times New Roman" w:eastAsia="方正仿宋_GBK" w:cs="Times New Roman"/>
          <w:b w:val="0"/>
          <w:bCs w:val="0"/>
          <w:kern w:val="2"/>
          <w:sz w:val="32"/>
          <w:szCs w:val="32"/>
          <w:u w:val="none"/>
          <w:lang w:val="en-US" w:eastAsia="zh-CN" w:bidi="ar-SA"/>
        </w:rPr>
        <w:t>”</w:t>
      </w:r>
      <w:r>
        <w:rPr>
          <w:rFonts w:hint="default" w:ascii="Times New Roman" w:hAnsi="Times New Roman" w:eastAsia="方正仿宋_GBK" w:cs="Times New Roman"/>
          <w:b w:val="0"/>
          <w:bCs w:val="0"/>
          <w:kern w:val="2"/>
          <w:sz w:val="32"/>
          <w:szCs w:val="32"/>
          <w:u w:val="none"/>
          <w:lang w:val="en-US" w:eastAsia="zh-CN" w:bidi="ar-SA"/>
        </w:rPr>
        <w:t>持续压紧压实，</w:t>
      </w:r>
      <w:r>
        <w:rPr>
          <w:rFonts w:hint="default" w:ascii="Times New Roman" w:hAnsi="Times New Roman" w:eastAsia="方正仿宋_GBK" w:cs="Times New Roman"/>
          <w:sz w:val="32"/>
          <w:szCs w:val="32"/>
        </w:rPr>
        <w:t>将</w:t>
      </w:r>
      <w:bookmarkStart w:id="421" w:name="_GoBack"/>
      <w:r>
        <w:rPr>
          <w:rFonts w:hint="default" w:ascii="Times New Roman" w:hAnsi="Times New Roman" w:eastAsia="方正仿宋_GBK" w:cs="Times New Roman"/>
          <w:sz w:val="32"/>
          <w:szCs w:val="32"/>
        </w:rPr>
        <w:t>PM</w:t>
      </w:r>
      <w:r>
        <w:rPr>
          <w:rFonts w:hint="default" w:ascii="Times New Roman" w:hAnsi="Times New Roman" w:eastAsia="方正仿宋_GBK" w:cs="Times New Roman"/>
          <w:sz w:val="32"/>
          <w:szCs w:val="32"/>
          <w:vertAlign w:val="subscript"/>
        </w:rPr>
        <w:t>2.5</w:t>
      </w:r>
      <w:bookmarkEnd w:id="421"/>
      <w:r>
        <w:rPr>
          <w:rFonts w:hint="default" w:ascii="Times New Roman" w:hAnsi="Times New Roman" w:eastAsia="方正仿宋_GBK" w:cs="Times New Roman"/>
          <w:sz w:val="32"/>
          <w:szCs w:val="32"/>
        </w:rPr>
        <w:t>年均浓度、考核断面水质优良率、污染防治攻坚成效等核心指标纳入高质量发展综合考核体系，强化绿色发展导向</w:t>
      </w:r>
      <w:r>
        <w:rPr>
          <w:rFonts w:hint="default" w:ascii="Times New Roman" w:hAnsi="Times New Roman" w:eastAsia="方正仿宋_GBK" w:cs="Times New Roman"/>
          <w:b w:val="0"/>
          <w:bCs w:val="0"/>
          <w:kern w:val="2"/>
          <w:sz w:val="32"/>
          <w:szCs w:val="32"/>
          <w:u w:val="none"/>
          <w:lang w:val="en-US" w:eastAsia="zh-CN" w:bidi="ar-SA"/>
        </w:rPr>
        <w:t>。各部门将生态环境保护要求深度纳入本职工作的各环节，协同联动、握指成拳，为助力推进生态文明建设凝聚起强大的攻坚合力。</w:t>
      </w:r>
    </w:p>
    <w:p>
      <w:pPr>
        <w:keepNext w:val="0"/>
        <w:keepLines w:val="0"/>
        <w:pageBreakBefore w:val="0"/>
        <w:widowControl/>
        <w:numPr>
          <w:ilvl w:val="0"/>
          <w:numId w:val="0"/>
        </w:numPr>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_GBK" w:cs="Times New Roman"/>
          <w:sz w:val="32"/>
          <w:szCs w:val="32"/>
          <w:lang w:val="en-US" w:eastAsia="zh-CN"/>
        </w:rPr>
      </w:pPr>
      <w:r>
        <w:rPr>
          <w:rFonts w:hint="default" w:ascii="方正楷体_GBK" w:hAnsi="方正楷体_GBK" w:eastAsia="方正楷体_GBK" w:cs="方正楷体_GBK"/>
          <w:b w:val="0"/>
          <w:bCs w:val="0"/>
          <w:sz w:val="32"/>
          <w:szCs w:val="32"/>
          <w:u w:val="none"/>
          <w:lang w:val="en-US" w:eastAsia="zh-CN"/>
        </w:rPr>
        <w:t>污染防治攻坚扎实有效。</w:t>
      </w:r>
      <w:r>
        <w:rPr>
          <w:rFonts w:hint="default" w:ascii="Times New Roman" w:hAnsi="Times New Roman" w:eastAsia="方正仿宋_GBK" w:cs="Times New Roman"/>
          <w:bCs/>
          <w:sz w:val="32"/>
          <w:szCs w:val="32"/>
          <w:lang w:val="en-US" w:eastAsia="zh-CN"/>
        </w:rPr>
        <w:t>空气质量实现持续改善。2025年，空气质量优良天数比率90.1%，创历史新高，综合指数同比改善6.2%，创有监测记录以来最好水平；六项污染物评价指标首次全部达到二级标准，其中，主要污染物指标PM</w:t>
      </w:r>
      <w:r>
        <w:rPr>
          <w:rFonts w:hint="default" w:ascii="Times New Roman" w:hAnsi="Times New Roman" w:eastAsia="方正仿宋_GBK" w:cs="Times New Roman"/>
          <w:bCs/>
          <w:sz w:val="32"/>
          <w:szCs w:val="32"/>
          <w:vertAlign w:val="subscript"/>
          <w:lang w:val="en-US" w:eastAsia="zh-CN"/>
        </w:rPr>
        <w:t>2.5</w:t>
      </w:r>
      <w:r>
        <w:rPr>
          <w:rFonts w:hint="default" w:ascii="Times New Roman" w:hAnsi="Times New Roman" w:eastAsia="方正仿宋_GBK" w:cs="Times New Roman"/>
          <w:bCs/>
          <w:sz w:val="32"/>
          <w:szCs w:val="32"/>
          <w:lang w:val="en-US" w:eastAsia="zh-CN"/>
        </w:rPr>
        <w:t>年均浓度降低至23.1微克/立方米，较2020年改善4.5%。地表水水质状况总体保持稳定。地表水省考断面水质优良率连续5年保持100%，市考断面水质优良率完成市下达目标；全面消除建成区黑臭水体，完成农村生活污水处理设施建设全覆盖，农村生活污水治理率达100%。地下水及土壤环境质量安全可控。土壤污染防治机制深化落实，土壤环境风险管控进一步强化，土壤环境质量、地下水国考点位水质总体保持稳定；全区受污染耕地安全利用率达到92%以上，重点建设用地安全利用率达到100%，未出现地块被违规开发利用情况。噪声污染情况得到有效控制。辖区4个噪声监控点位稳定达到国家标准。</w:t>
      </w:r>
      <w:r>
        <w:rPr>
          <w:rFonts w:hint="default" w:ascii="Times New Roman" w:hAnsi="Times New Roman" w:eastAsia="方正仿宋_GBK" w:cs="Times New Roman"/>
          <w:sz w:val="32"/>
          <w:szCs w:val="32"/>
          <w:lang w:val="en-US" w:eastAsia="zh-CN"/>
        </w:rPr>
        <w:t>辐射、固危废总体安全稳定，全区未发生重特大突发环境事件。</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_GBK" w:cs="Times New Roman"/>
          <w:bCs/>
          <w:sz w:val="32"/>
          <w:szCs w:val="32"/>
          <w:lang w:val="en-US" w:eastAsia="zh-CN"/>
        </w:rPr>
      </w:pPr>
      <w:r>
        <w:rPr>
          <w:rFonts w:hint="default" w:ascii="方正楷体_GBK" w:hAnsi="方正楷体_GBK" w:eastAsia="方正楷体_GBK" w:cs="方正楷体_GBK"/>
          <w:b w:val="0"/>
          <w:bCs w:val="0"/>
          <w:sz w:val="32"/>
          <w:szCs w:val="32"/>
          <w:u w:val="none"/>
          <w:lang w:val="en-US" w:eastAsia="zh-CN"/>
        </w:rPr>
        <w:t>城乡风貌品质显著提升。</w:t>
      </w:r>
      <w:r>
        <w:rPr>
          <w:rFonts w:hint="default" w:ascii="Times New Roman" w:hAnsi="Times New Roman" w:eastAsia="方正仿宋_GBK" w:cs="Times New Roman"/>
          <w:b w:val="0"/>
          <w:bCs w:val="0"/>
          <w:sz w:val="32"/>
          <w:szCs w:val="32"/>
          <w:lang w:eastAsia="zh-CN"/>
        </w:rPr>
        <w:t>城乡面貌焕然一新，新建城市主次干道总里程</w:t>
      </w:r>
      <w:r>
        <w:rPr>
          <w:rFonts w:hint="default" w:ascii="Times New Roman" w:hAnsi="Times New Roman" w:eastAsia="方正仿宋_GBK" w:cs="Times New Roman"/>
          <w:b w:val="0"/>
          <w:bCs w:val="0"/>
          <w:sz w:val="32"/>
          <w:szCs w:val="32"/>
          <w:lang w:val="en-US" w:eastAsia="zh-CN"/>
        </w:rPr>
        <w:t>45公里，累计改造老旧小区53个，</w:t>
      </w:r>
      <w:r>
        <w:rPr>
          <w:rFonts w:hint="default" w:ascii="Times New Roman" w:hAnsi="Times New Roman" w:eastAsia="方正仿宋_GBK" w:cs="Times New Roman"/>
          <w:b w:val="0"/>
          <w:bCs w:val="0"/>
          <w:sz w:val="32"/>
          <w:szCs w:val="32"/>
          <w:lang w:eastAsia="zh-CN"/>
        </w:rPr>
        <w:t>“</w:t>
      </w:r>
      <w:r>
        <w:rPr>
          <w:rFonts w:hint="default" w:ascii="Times New Roman" w:hAnsi="Times New Roman" w:eastAsia="方正仿宋_GBK" w:cs="Times New Roman"/>
          <w:b w:val="0"/>
          <w:bCs w:val="0"/>
          <w:sz w:val="32"/>
          <w:szCs w:val="32"/>
          <w:lang w:eastAsia="zh-CN"/>
        </w:rPr>
        <w:t>两廊道一田园</w:t>
      </w:r>
      <w:r>
        <w:rPr>
          <w:rFonts w:hint="default" w:ascii="Times New Roman" w:hAnsi="Times New Roman" w:eastAsia="方正仿宋_GBK" w:cs="Times New Roman"/>
          <w:b w:val="0"/>
          <w:bCs w:val="0"/>
          <w:sz w:val="32"/>
          <w:szCs w:val="32"/>
          <w:lang w:eastAsia="zh-CN"/>
        </w:rPr>
        <w:t>”</w:t>
      </w:r>
      <w:r>
        <w:rPr>
          <w:rFonts w:hint="default" w:ascii="Times New Roman" w:hAnsi="Times New Roman" w:eastAsia="方正仿宋_GBK" w:cs="Times New Roman"/>
          <w:b w:val="0"/>
          <w:bCs w:val="0"/>
          <w:sz w:val="32"/>
          <w:szCs w:val="32"/>
          <w:lang w:eastAsia="zh-CN"/>
        </w:rPr>
        <w:t>布局持续优化，新建碧道、绿道、森林步道等41.29公里。农村生态环境保护成效斐然，以</w:t>
      </w:r>
      <w:r>
        <w:rPr>
          <w:rFonts w:hint="default" w:ascii="Times New Roman" w:hAnsi="Times New Roman" w:eastAsia="方正仿宋_GBK" w:cs="Times New Roman"/>
          <w:b w:val="0"/>
          <w:bCs w:val="0"/>
          <w:sz w:val="32"/>
          <w:szCs w:val="32"/>
          <w:lang w:eastAsia="zh-CN"/>
        </w:rPr>
        <w:t>“</w:t>
      </w:r>
      <w:r>
        <w:rPr>
          <w:rFonts w:hint="default" w:ascii="Times New Roman" w:hAnsi="Times New Roman" w:eastAsia="方正仿宋_GBK" w:cs="Times New Roman"/>
          <w:b w:val="0"/>
          <w:bCs w:val="0"/>
          <w:sz w:val="32"/>
          <w:szCs w:val="32"/>
          <w:lang w:eastAsia="zh-CN"/>
        </w:rPr>
        <w:t>百县千镇万村高质量发展工程</w:t>
      </w:r>
      <w:r>
        <w:rPr>
          <w:rFonts w:hint="default" w:ascii="Times New Roman" w:hAnsi="Times New Roman" w:eastAsia="方正仿宋_GBK" w:cs="Times New Roman"/>
          <w:b w:val="0"/>
          <w:bCs w:val="0"/>
          <w:sz w:val="32"/>
          <w:szCs w:val="32"/>
          <w:lang w:eastAsia="zh-CN"/>
        </w:rPr>
        <w:t>”</w:t>
      </w:r>
      <w:r>
        <w:rPr>
          <w:rFonts w:hint="default" w:ascii="Times New Roman" w:hAnsi="Times New Roman" w:eastAsia="方正仿宋_GBK" w:cs="Times New Roman"/>
          <w:b w:val="0"/>
          <w:bCs w:val="0"/>
          <w:sz w:val="32"/>
          <w:szCs w:val="32"/>
          <w:lang w:eastAsia="zh-CN"/>
        </w:rPr>
        <w:t>为总抓手，全区41个涉农村（居）全部达到美丽宜居村标准，实现全域覆盖，并100%入选省典型村培育名单，荣获</w:t>
      </w:r>
      <w:r>
        <w:rPr>
          <w:rFonts w:hint="default" w:ascii="Times New Roman" w:hAnsi="Times New Roman" w:eastAsia="方正仿宋_GBK" w:cs="Times New Roman"/>
          <w:b w:val="0"/>
          <w:bCs w:val="0"/>
          <w:sz w:val="32"/>
          <w:szCs w:val="32"/>
          <w:lang w:eastAsia="zh-CN"/>
        </w:rPr>
        <w:t>“</w:t>
      </w:r>
      <w:r>
        <w:rPr>
          <w:rFonts w:hint="default" w:ascii="Times New Roman" w:hAnsi="Times New Roman" w:eastAsia="方正仿宋_GBK" w:cs="Times New Roman"/>
          <w:b w:val="0"/>
          <w:bCs w:val="0"/>
          <w:sz w:val="32"/>
          <w:szCs w:val="32"/>
          <w:lang w:eastAsia="zh-CN"/>
        </w:rPr>
        <w:t>广东省乡村振兴先进集体</w:t>
      </w:r>
      <w:r>
        <w:rPr>
          <w:rFonts w:hint="default" w:ascii="Times New Roman" w:hAnsi="Times New Roman" w:eastAsia="方正仿宋_GBK" w:cs="Times New Roman"/>
          <w:b w:val="0"/>
          <w:bCs w:val="0"/>
          <w:sz w:val="32"/>
          <w:szCs w:val="32"/>
          <w:lang w:eastAsia="zh-CN"/>
        </w:rPr>
        <w:t>”</w:t>
      </w:r>
      <w:r>
        <w:rPr>
          <w:rFonts w:hint="default" w:ascii="Times New Roman" w:hAnsi="Times New Roman" w:eastAsia="方正仿宋_GBK" w:cs="Times New Roman"/>
          <w:b w:val="0"/>
          <w:bCs w:val="0"/>
          <w:sz w:val="32"/>
          <w:szCs w:val="32"/>
          <w:lang w:eastAsia="zh-CN"/>
        </w:rPr>
        <w:t>称号。农村生活污水治理率提前达到并稳定在100%，治理设施长效管护机制初步建立，乡村生态环境面貌发生根本性变化</w:t>
      </w:r>
      <w:r>
        <w:rPr>
          <w:rFonts w:hint="default" w:ascii="Times New Roman" w:hAnsi="Times New Roman" w:eastAsia="方正仿宋_GBK" w:cs="Times New Roman"/>
          <w:sz w:val="32"/>
          <w:szCs w:val="32"/>
          <w:lang w:eastAsia="zh-CN"/>
        </w:rPr>
        <w:t>。绿美江海生态建设加快推进，</w:t>
      </w:r>
      <w:r>
        <w:rPr>
          <w:rFonts w:hint="default" w:ascii="Times New Roman" w:hAnsi="Times New Roman" w:eastAsia="方正仿宋_GBK" w:cs="Times New Roman"/>
          <w:bCs/>
          <w:sz w:val="32"/>
          <w:szCs w:val="32"/>
          <w:lang w:val="en-US" w:eastAsia="zh-CN"/>
        </w:rPr>
        <w:t>连续4年获得市河湖长制考核</w:t>
      </w:r>
      <w:r>
        <w:rPr>
          <w:rFonts w:hint="default" w:ascii="Times New Roman" w:hAnsi="Times New Roman" w:eastAsia="方正仿宋_GBK" w:cs="Times New Roman"/>
          <w:bCs/>
          <w:sz w:val="32"/>
          <w:szCs w:val="32"/>
          <w:lang w:val="en-US" w:eastAsia="zh-CN"/>
        </w:rPr>
        <w:t>“</w:t>
      </w:r>
      <w:r>
        <w:rPr>
          <w:rFonts w:hint="default" w:ascii="Times New Roman" w:hAnsi="Times New Roman" w:eastAsia="方正仿宋_GBK" w:cs="Times New Roman"/>
          <w:bCs/>
          <w:sz w:val="32"/>
          <w:szCs w:val="32"/>
          <w:lang w:val="en-US" w:eastAsia="zh-CN"/>
        </w:rPr>
        <w:t>优秀</w:t>
      </w:r>
      <w:r>
        <w:rPr>
          <w:rFonts w:hint="default" w:ascii="Times New Roman" w:hAnsi="Times New Roman" w:eastAsia="方正仿宋_GBK" w:cs="Times New Roman"/>
          <w:bCs/>
          <w:sz w:val="32"/>
          <w:szCs w:val="32"/>
          <w:lang w:val="en-US" w:eastAsia="zh-CN"/>
        </w:rPr>
        <w:t>”</w:t>
      </w:r>
      <w:r>
        <w:rPr>
          <w:rFonts w:hint="default" w:ascii="Times New Roman" w:hAnsi="Times New Roman" w:eastAsia="方正仿宋_GBK" w:cs="Times New Roman"/>
          <w:bCs/>
          <w:sz w:val="32"/>
          <w:szCs w:val="32"/>
          <w:lang w:val="en-US" w:eastAsia="zh-CN"/>
        </w:rPr>
        <w:t>等次，礼乐绿廊碧道入选省</w:t>
      </w:r>
      <w:r>
        <w:rPr>
          <w:rFonts w:hint="default" w:ascii="Times New Roman" w:hAnsi="Times New Roman" w:eastAsia="方正仿宋_GBK" w:cs="Times New Roman"/>
          <w:bCs/>
          <w:sz w:val="32"/>
          <w:szCs w:val="32"/>
          <w:lang w:val="en-US" w:eastAsia="zh-CN"/>
        </w:rPr>
        <w:t>“</w:t>
      </w:r>
      <w:r>
        <w:rPr>
          <w:rFonts w:hint="default" w:ascii="Times New Roman" w:hAnsi="Times New Roman" w:eastAsia="方正仿宋_GBK" w:cs="Times New Roman"/>
          <w:bCs/>
          <w:sz w:val="32"/>
          <w:szCs w:val="32"/>
          <w:lang w:val="en-US" w:eastAsia="zh-CN"/>
        </w:rPr>
        <w:t>最生态碧道</w:t>
      </w:r>
      <w:r>
        <w:rPr>
          <w:rFonts w:hint="default" w:ascii="Times New Roman" w:hAnsi="Times New Roman" w:eastAsia="方正仿宋_GBK" w:cs="Times New Roman"/>
          <w:bCs/>
          <w:sz w:val="32"/>
          <w:szCs w:val="32"/>
          <w:lang w:val="en-US" w:eastAsia="zh-CN"/>
        </w:rPr>
        <w:t>”</w:t>
      </w:r>
      <w:r>
        <w:rPr>
          <w:rFonts w:hint="default" w:ascii="Times New Roman" w:hAnsi="Times New Roman" w:eastAsia="方正仿宋_GBK" w:cs="Times New Roman"/>
          <w:bCs/>
          <w:sz w:val="32"/>
          <w:szCs w:val="32"/>
          <w:lang w:val="en-US" w:eastAsia="zh-CN"/>
        </w:rPr>
        <w:t>，</w:t>
      </w:r>
      <w:r>
        <w:rPr>
          <w:rFonts w:hint="default" w:ascii="Times New Roman" w:hAnsi="Times New Roman" w:eastAsia="方正仿宋_GBK" w:cs="Times New Roman"/>
          <w:sz w:val="32"/>
          <w:szCs w:val="32"/>
        </w:rPr>
        <w:t>礼乐河入选第三批省级水利风景区</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bCs/>
          <w:sz w:val="32"/>
          <w:szCs w:val="32"/>
          <w:lang w:val="en-US" w:eastAsia="zh-CN"/>
        </w:rPr>
        <w:t>全市率先实现幸福河湖、绿美碧带、水利风景区全覆盖。</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_GBK" w:cs="Times New Roman"/>
          <w:b w:val="0"/>
          <w:bCs w:val="0"/>
          <w:sz w:val="32"/>
          <w:szCs w:val="32"/>
          <w:lang w:val="en-US" w:eastAsia="zh-CN"/>
        </w:rPr>
      </w:pPr>
      <w:r>
        <w:rPr>
          <w:rFonts w:hint="default" w:ascii="方正楷体_GBK" w:hAnsi="方正楷体_GBK" w:eastAsia="方正楷体_GBK" w:cs="方正楷体_GBK"/>
          <w:b w:val="0"/>
          <w:bCs w:val="0"/>
          <w:sz w:val="32"/>
          <w:szCs w:val="32"/>
          <w:u w:val="none"/>
          <w:lang w:val="en-US" w:eastAsia="zh-CN"/>
        </w:rPr>
        <w:t>绿色赋能发展务实有为。</w:t>
      </w:r>
      <w:r>
        <w:rPr>
          <w:rFonts w:hint="default" w:ascii="Times New Roman" w:hAnsi="Times New Roman" w:eastAsia="方正仿宋_GBK" w:cs="Times New Roman"/>
          <w:sz w:val="32"/>
          <w:szCs w:val="32"/>
          <w:u w:val="none"/>
          <w:lang w:val="en-US" w:eastAsia="zh-CN"/>
        </w:rPr>
        <w:t>以生态环境保护导向引领产业结构优化升级，绿色制造体系加速成型，</w:t>
      </w:r>
      <w:r>
        <w:rPr>
          <w:rFonts w:hint="default"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lang w:val="en-US" w:eastAsia="zh-CN"/>
        </w:rPr>
        <w:t>十四五</w:t>
      </w:r>
      <w:r>
        <w:rPr>
          <w:rFonts w:hint="default"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lang w:val="en-US" w:eastAsia="zh-CN"/>
        </w:rPr>
        <w:t>期间累计完成技改投资230.84亿元，年均增长11%，推动超150家企业开展数字化改造，14家企业认定为省级企业技术中心，累计28家工业企业开展清洁生产审核工作，崇达技术获评国家级绿色工厂，高新港成为国内首个获得ISO14068碳中和证书的内河智慧码头，</w:t>
      </w:r>
      <w:r>
        <w:rPr>
          <w:rFonts w:hint="default" w:ascii="Times New Roman" w:hAnsi="Times New Roman" w:eastAsia="方正仿宋_GBK" w:cs="Times New Roman"/>
          <w:sz w:val="32"/>
          <w:szCs w:val="32"/>
        </w:rPr>
        <w:t>江门江海产业园</w:t>
      </w:r>
      <w:r>
        <w:rPr>
          <w:rFonts w:hint="default" w:ascii="Times New Roman" w:hAnsi="Times New Roman" w:eastAsia="方正仿宋_GBK" w:cs="Times New Roman"/>
          <w:sz w:val="32"/>
          <w:szCs w:val="32"/>
          <w:lang w:eastAsia="zh-CN"/>
        </w:rPr>
        <w:t>获</w:t>
      </w:r>
      <w:r>
        <w:rPr>
          <w:rFonts w:hint="default" w:ascii="Times New Roman" w:hAnsi="Times New Roman" w:eastAsia="方正仿宋_GBK" w:cs="Times New Roman"/>
          <w:sz w:val="32"/>
          <w:szCs w:val="32"/>
        </w:rPr>
        <w:t>全省产业园区高质量发展考核中第一</w:t>
      </w:r>
      <w:r>
        <w:rPr>
          <w:rFonts w:hint="default" w:ascii="Times New Roman" w:hAnsi="Times New Roman" w:eastAsia="方正仿宋_GBK" w:cs="Times New Roman"/>
          <w:sz w:val="32"/>
          <w:szCs w:val="32"/>
          <w:lang w:eastAsia="zh-CN"/>
        </w:rPr>
        <w:t>名。十四五</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eastAsia="zh-CN"/>
        </w:rPr>
        <w:t>江海区新增光伏装机容量4</w:t>
      </w: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lang w:eastAsia="zh-CN"/>
        </w:rPr>
        <w:t>0兆瓦，</w:t>
      </w:r>
      <w:r>
        <w:rPr>
          <w:rFonts w:hint="default" w:ascii="Times New Roman" w:hAnsi="Times New Roman" w:eastAsia="方正仿宋_GBK" w:cs="Times New Roman"/>
          <w:b w:val="0"/>
          <w:bCs w:val="0"/>
          <w:color w:val="auto"/>
          <w:kern w:val="2"/>
          <w:sz w:val="32"/>
          <w:szCs w:val="32"/>
          <w:lang w:val="en-US" w:eastAsia="zh-CN" w:bidi="ar-SA"/>
        </w:rPr>
        <w:t>能耗强度持续下降，</w:t>
      </w:r>
      <w:r>
        <w:rPr>
          <w:rFonts w:hint="default" w:ascii="Times New Roman" w:hAnsi="Times New Roman" w:eastAsia="方正仿宋_GBK" w:cs="Times New Roman"/>
          <w:b w:val="0"/>
          <w:bCs w:val="0"/>
          <w:color w:val="auto"/>
          <w:kern w:val="2"/>
          <w:sz w:val="32"/>
          <w:szCs w:val="32"/>
          <w:lang w:val="en-US" w:eastAsia="zh-CN" w:bidi="ar-SA"/>
        </w:rPr>
        <w:t>“</w:t>
      </w:r>
      <w:r>
        <w:rPr>
          <w:rFonts w:hint="default" w:ascii="Times New Roman" w:hAnsi="Times New Roman" w:eastAsia="方正仿宋_GBK" w:cs="Times New Roman"/>
          <w:b w:val="0"/>
          <w:bCs w:val="0"/>
          <w:color w:val="auto"/>
          <w:kern w:val="2"/>
          <w:sz w:val="32"/>
          <w:szCs w:val="32"/>
          <w:lang w:val="en-US" w:eastAsia="zh-CN" w:bidi="ar-SA"/>
        </w:rPr>
        <w:t>十四五</w:t>
      </w:r>
      <w:r>
        <w:rPr>
          <w:rFonts w:hint="default" w:ascii="Times New Roman" w:hAnsi="Times New Roman" w:eastAsia="方正仿宋_GBK" w:cs="Times New Roman"/>
          <w:b w:val="0"/>
          <w:bCs w:val="0"/>
          <w:color w:val="auto"/>
          <w:kern w:val="2"/>
          <w:sz w:val="32"/>
          <w:szCs w:val="32"/>
          <w:lang w:val="en-US" w:eastAsia="zh-CN" w:bidi="ar-SA"/>
        </w:rPr>
        <w:t>”</w:t>
      </w:r>
      <w:r>
        <w:rPr>
          <w:rFonts w:hint="default" w:ascii="Times New Roman" w:hAnsi="Times New Roman" w:eastAsia="方正仿宋_GBK" w:cs="Times New Roman"/>
          <w:b w:val="0"/>
          <w:bCs w:val="0"/>
          <w:color w:val="auto"/>
          <w:kern w:val="2"/>
          <w:sz w:val="32"/>
          <w:szCs w:val="32"/>
          <w:lang w:val="en-US" w:eastAsia="zh-CN" w:bidi="ar-SA"/>
        </w:rPr>
        <w:t>期间，全区没有新增</w:t>
      </w:r>
      <w:r>
        <w:rPr>
          <w:rFonts w:hint="default" w:ascii="Times New Roman" w:hAnsi="Times New Roman" w:eastAsia="方正仿宋_GBK" w:cs="Times New Roman"/>
          <w:b w:val="0"/>
          <w:bCs w:val="0"/>
          <w:color w:val="auto"/>
          <w:kern w:val="2"/>
          <w:sz w:val="32"/>
          <w:szCs w:val="32"/>
          <w:lang w:val="en-US" w:eastAsia="zh-CN" w:bidi="ar-SA"/>
        </w:rPr>
        <w:t>“</w:t>
      </w:r>
      <w:r>
        <w:rPr>
          <w:rFonts w:hint="default" w:ascii="Times New Roman" w:hAnsi="Times New Roman" w:eastAsia="方正仿宋_GBK" w:cs="Times New Roman"/>
          <w:b w:val="0"/>
          <w:bCs w:val="0"/>
          <w:color w:val="auto"/>
          <w:kern w:val="2"/>
          <w:sz w:val="32"/>
          <w:szCs w:val="32"/>
          <w:lang w:val="en-US" w:eastAsia="zh-CN" w:bidi="ar-SA"/>
        </w:rPr>
        <w:t>两高</w:t>
      </w:r>
      <w:r>
        <w:rPr>
          <w:rFonts w:hint="default" w:ascii="Times New Roman" w:hAnsi="Times New Roman" w:eastAsia="方正仿宋_GBK" w:cs="Times New Roman"/>
          <w:b w:val="0"/>
          <w:bCs w:val="0"/>
          <w:color w:val="auto"/>
          <w:kern w:val="2"/>
          <w:sz w:val="32"/>
          <w:szCs w:val="32"/>
          <w:lang w:val="en-US" w:eastAsia="zh-CN" w:bidi="ar-SA"/>
        </w:rPr>
        <w:t>”</w:t>
      </w:r>
      <w:r>
        <w:rPr>
          <w:rFonts w:hint="default" w:ascii="Times New Roman" w:hAnsi="Times New Roman" w:eastAsia="方正仿宋_GBK" w:cs="Times New Roman"/>
          <w:b w:val="0"/>
          <w:bCs w:val="0"/>
          <w:color w:val="auto"/>
          <w:kern w:val="2"/>
          <w:sz w:val="32"/>
          <w:szCs w:val="32"/>
          <w:lang w:val="en-US" w:eastAsia="zh-CN" w:bidi="ar-SA"/>
        </w:rPr>
        <w:t>项目，能耗强度累计下降14%。</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_GBK" w:cs="Times New Roman"/>
          <w:sz w:val="32"/>
          <w:szCs w:val="32"/>
          <w:u w:val="none"/>
          <w:lang w:val="en-US" w:eastAsia="zh-CN"/>
        </w:rPr>
      </w:pPr>
      <w:r>
        <w:rPr>
          <w:rFonts w:hint="default" w:ascii="方正楷体_GBK" w:hAnsi="方正楷体_GBK" w:eastAsia="方正楷体_GBK" w:cs="方正楷体_GBK"/>
          <w:b w:val="0"/>
          <w:bCs w:val="0"/>
          <w:sz w:val="32"/>
          <w:szCs w:val="32"/>
          <w:u w:val="none"/>
          <w:lang w:val="en-US" w:eastAsia="zh-CN"/>
        </w:rPr>
        <w:t>生态治理效能系统提升。</w:t>
      </w:r>
      <w:r>
        <w:rPr>
          <w:rFonts w:hint="default" w:ascii="Times New Roman" w:hAnsi="Times New Roman" w:eastAsia="方正仿宋_GBK" w:cs="Times New Roman"/>
          <w:sz w:val="32"/>
          <w:szCs w:val="32"/>
          <w:u w:val="none"/>
          <w:lang w:val="en-US" w:eastAsia="zh-CN"/>
        </w:rPr>
        <w:t>全覆盖开展环境安全隐患大排查大整治，切实有效化解各类环境风险隐患。</w:t>
      </w:r>
      <w:r>
        <w:rPr>
          <w:rFonts w:hint="default" w:ascii="Times New Roman" w:hAnsi="Times New Roman" w:eastAsia="方正仿宋_GBK" w:cs="Times New Roman"/>
          <w:sz w:val="32"/>
          <w:szCs w:val="32"/>
        </w:rPr>
        <w:t>率先在全市开展村级工业园</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散乱污</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企业（场所）综合整治攻坚行动，按照</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整治提升一批、加强监管一批、淘汰退出一批</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的原则，对全区51个村级工业园和105个私人工业园进行拉网式排查，累计完成331家企业提升整治，依法淘汰退出42家，显著提升了工业集聚区环境管理水平，为优质产业发展腾出了环境容量和土地空间。高质高效推动中央、省生态环境保护督察问题整改，第二轮中央生态环境保护督察涉及我区的9项整改任务均达序时进度，2023年省生态环境保护督察交办的19宗案件全部办结。</w:t>
      </w:r>
      <w:r>
        <w:rPr>
          <w:rFonts w:hint="default" w:ascii="Times New Roman" w:hAnsi="Times New Roman" w:eastAsia="方正仿宋_GBK" w:cs="Times New Roman"/>
          <w:sz w:val="32"/>
          <w:szCs w:val="32"/>
          <w:lang w:val="en-US" w:eastAsia="zh-CN"/>
        </w:rPr>
        <w:t>加强环境监管力度，</w:t>
      </w:r>
      <w:r>
        <w:rPr>
          <w:rFonts w:hint="default" w:ascii="Times New Roman" w:hAnsi="Times New Roman" w:eastAsia="方正仿宋_GBK" w:cs="Times New Roman"/>
          <w:b w:val="0"/>
          <w:bCs w:val="0"/>
          <w:color w:val="auto"/>
          <w:kern w:val="2"/>
          <w:sz w:val="32"/>
          <w:szCs w:val="32"/>
          <w:lang w:val="en-US" w:eastAsia="zh-CN" w:bidi="ar-SA"/>
        </w:rPr>
        <w:t>“</w:t>
      </w:r>
      <w:r>
        <w:rPr>
          <w:rFonts w:hint="default" w:ascii="Times New Roman" w:hAnsi="Times New Roman" w:eastAsia="方正仿宋_GBK" w:cs="Times New Roman"/>
          <w:b w:val="0"/>
          <w:bCs w:val="0"/>
          <w:color w:val="auto"/>
          <w:kern w:val="2"/>
          <w:sz w:val="32"/>
          <w:szCs w:val="32"/>
          <w:lang w:val="en-US" w:eastAsia="zh-CN" w:bidi="ar-SA"/>
        </w:rPr>
        <w:t>十四五</w:t>
      </w:r>
      <w:r>
        <w:rPr>
          <w:rFonts w:hint="default" w:ascii="Times New Roman" w:hAnsi="Times New Roman" w:eastAsia="方正仿宋_GBK" w:cs="Times New Roman"/>
          <w:b w:val="0"/>
          <w:bCs w:val="0"/>
          <w:color w:val="auto"/>
          <w:kern w:val="2"/>
          <w:sz w:val="32"/>
          <w:szCs w:val="32"/>
          <w:lang w:val="en-US" w:eastAsia="zh-CN" w:bidi="ar-SA"/>
        </w:rPr>
        <w:t>”</w:t>
      </w:r>
      <w:r>
        <w:rPr>
          <w:rFonts w:hint="default" w:ascii="Times New Roman" w:hAnsi="Times New Roman" w:eastAsia="方正仿宋_GBK" w:cs="Times New Roman"/>
          <w:b w:val="0"/>
          <w:bCs w:val="0"/>
          <w:color w:val="auto"/>
          <w:kern w:val="2"/>
          <w:sz w:val="32"/>
          <w:szCs w:val="32"/>
          <w:lang w:val="en-US" w:eastAsia="zh-CN" w:bidi="ar-SA"/>
        </w:rPr>
        <w:t>期间，累计责令整改企业850家，立案查处环境违法案件64宗，行政处罚案件49宗。</w:t>
      </w:r>
      <w:r>
        <w:rPr>
          <w:rFonts w:hint="default" w:ascii="Times New Roman" w:hAnsi="Times New Roman" w:eastAsia="方正仿宋_GBK" w:cs="Times New Roman"/>
          <w:sz w:val="32"/>
          <w:szCs w:val="32"/>
          <w:u w:val="none"/>
          <w:lang w:val="en-US" w:eastAsia="zh-CN"/>
        </w:rPr>
        <w:t>信访投诉渠道畅通，案件办结率100%，环境信访数量连续4年下降，</w:t>
      </w:r>
      <w:r>
        <w:rPr>
          <w:rFonts w:hint="default" w:ascii="Times New Roman" w:hAnsi="Times New Roman" w:eastAsia="方正仿宋_GBK" w:cs="Times New Roman"/>
          <w:b w:val="0"/>
          <w:bCs w:val="0"/>
          <w:color w:val="auto"/>
          <w:kern w:val="2"/>
          <w:sz w:val="32"/>
          <w:szCs w:val="32"/>
          <w:lang w:val="en-US" w:eastAsia="zh-CN" w:bidi="ar-SA"/>
        </w:rPr>
        <w:t>切实解决群众</w:t>
      </w:r>
      <w:r>
        <w:rPr>
          <w:rFonts w:hint="default" w:ascii="Times New Roman" w:hAnsi="Times New Roman" w:eastAsia="方正仿宋_GBK" w:cs="Times New Roman"/>
          <w:b w:val="0"/>
          <w:bCs w:val="0"/>
          <w:color w:val="auto"/>
          <w:kern w:val="2"/>
          <w:sz w:val="32"/>
          <w:szCs w:val="32"/>
          <w:lang w:val="en-US" w:eastAsia="zh-CN" w:bidi="ar-SA"/>
        </w:rPr>
        <w:t>“</w:t>
      </w:r>
      <w:r>
        <w:rPr>
          <w:rFonts w:hint="default" w:ascii="Times New Roman" w:hAnsi="Times New Roman" w:eastAsia="方正仿宋_GBK" w:cs="Times New Roman"/>
          <w:b w:val="0"/>
          <w:bCs w:val="0"/>
          <w:color w:val="auto"/>
          <w:kern w:val="2"/>
          <w:sz w:val="32"/>
          <w:szCs w:val="32"/>
          <w:lang w:val="en-US" w:eastAsia="zh-CN" w:bidi="ar-SA"/>
        </w:rPr>
        <w:t>急难愁盼</w:t>
      </w:r>
      <w:r>
        <w:rPr>
          <w:rFonts w:hint="default" w:ascii="Times New Roman" w:hAnsi="Times New Roman" w:eastAsia="方正仿宋_GBK" w:cs="Times New Roman"/>
          <w:b w:val="0"/>
          <w:bCs w:val="0"/>
          <w:color w:val="auto"/>
          <w:kern w:val="2"/>
          <w:sz w:val="32"/>
          <w:szCs w:val="32"/>
          <w:lang w:val="en-US" w:eastAsia="zh-CN" w:bidi="ar-SA"/>
        </w:rPr>
        <w:t>”</w:t>
      </w:r>
      <w:r>
        <w:rPr>
          <w:rFonts w:hint="default" w:ascii="Times New Roman" w:hAnsi="Times New Roman" w:eastAsia="方正仿宋_GBK" w:cs="Times New Roman"/>
          <w:b w:val="0"/>
          <w:bCs w:val="0"/>
          <w:color w:val="auto"/>
          <w:kern w:val="2"/>
          <w:sz w:val="32"/>
          <w:szCs w:val="32"/>
          <w:lang w:val="en-US" w:eastAsia="zh-CN" w:bidi="ar-SA"/>
        </w:rPr>
        <w:t>问题，全区人民群众生态环境满意度显著提升。</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_GBK" w:cs="Times New Roman"/>
          <w:kern w:val="2"/>
          <w:sz w:val="32"/>
          <w:szCs w:val="32"/>
          <w:u w:val="none"/>
          <w:lang w:val="en-US" w:eastAsia="zh-CN" w:bidi="ar-SA"/>
        </w:rPr>
      </w:pPr>
      <w:r>
        <w:rPr>
          <w:rFonts w:hint="default" w:ascii="方正楷体_GBK" w:hAnsi="方正楷体_GBK" w:eastAsia="方正楷体_GBK" w:cs="方正楷体_GBK"/>
          <w:b w:val="0"/>
          <w:bCs w:val="0"/>
          <w:sz w:val="32"/>
          <w:szCs w:val="32"/>
          <w:u w:val="none"/>
          <w:lang w:val="en-US" w:eastAsia="zh-CN"/>
        </w:rPr>
        <w:t>体制机制改革纵深推进。</w:t>
      </w:r>
      <w:r>
        <w:rPr>
          <w:rFonts w:hint="default" w:ascii="Times New Roman" w:hAnsi="Times New Roman" w:eastAsia="方正仿宋_GBK" w:cs="Times New Roman"/>
          <w:b w:val="0"/>
          <w:bCs w:val="0"/>
          <w:sz w:val="32"/>
          <w:szCs w:val="32"/>
          <w:u w:val="none"/>
          <w:lang w:val="en-US" w:eastAsia="zh-CN"/>
        </w:rPr>
        <w:t>深化生态环境领域</w:t>
      </w:r>
      <w:r>
        <w:rPr>
          <w:rFonts w:hint="default" w:ascii="Times New Roman" w:hAnsi="Times New Roman" w:eastAsia="方正仿宋_GBK" w:cs="Times New Roman"/>
          <w:b w:val="0"/>
          <w:bCs w:val="0"/>
          <w:sz w:val="32"/>
          <w:szCs w:val="32"/>
          <w:u w:val="none"/>
          <w:lang w:val="en-US" w:eastAsia="zh-CN"/>
        </w:rPr>
        <w:t>“</w:t>
      </w:r>
      <w:r>
        <w:rPr>
          <w:rFonts w:hint="default" w:ascii="Times New Roman" w:hAnsi="Times New Roman" w:eastAsia="方正仿宋_GBK" w:cs="Times New Roman"/>
          <w:b w:val="0"/>
          <w:bCs w:val="0"/>
          <w:sz w:val="32"/>
          <w:szCs w:val="32"/>
          <w:u w:val="none"/>
          <w:lang w:val="en-US" w:eastAsia="zh-CN"/>
        </w:rPr>
        <w:t>放管服</w:t>
      </w:r>
      <w:r>
        <w:rPr>
          <w:rFonts w:hint="default" w:ascii="Times New Roman" w:hAnsi="Times New Roman" w:eastAsia="方正仿宋_GBK" w:cs="Times New Roman"/>
          <w:b w:val="0"/>
          <w:bCs w:val="0"/>
          <w:sz w:val="32"/>
          <w:szCs w:val="32"/>
          <w:u w:val="none"/>
          <w:lang w:val="en-US" w:eastAsia="zh-CN"/>
        </w:rPr>
        <w:t>”</w:t>
      </w:r>
      <w:r>
        <w:rPr>
          <w:rFonts w:hint="default" w:ascii="Times New Roman" w:hAnsi="Times New Roman" w:eastAsia="方正仿宋_GBK" w:cs="Times New Roman"/>
          <w:b w:val="0"/>
          <w:bCs w:val="0"/>
          <w:sz w:val="32"/>
          <w:szCs w:val="32"/>
          <w:u w:val="none"/>
          <w:lang w:val="en-US" w:eastAsia="zh-CN"/>
        </w:rPr>
        <w:t>改革，优化环评审批服务，</w:t>
      </w:r>
      <w:r>
        <w:rPr>
          <w:rFonts w:hint="default" w:ascii="Times New Roman" w:hAnsi="Times New Roman" w:eastAsia="方正仿宋_GBK" w:cs="Times New Roman"/>
          <w:kern w:val="2"/>
          <w:sz w:val="32"/>
          <w:szCs w:val="32"/>
          <w:u w:val="none"/>
          <w:lang w:val="en-US" w:eastAsia="zh-CN" w:bidi="ar-SA"/>
        </w:rPr>
        <w:t>持续推动排污许可提质增效，全区排污许可证质量与执行报告规范性审核保持全覆盖。</w:t>
      </w:r>
      <w:r>
        <w:rPr>
          <w:rFonts w:hint="default" w:ascii="Times New Roman" w:hAnsi="Times New Roman" w:eastAsia="方正仿宋_GBK" w:cs="Times New Roman"/>
          <w:b w:val="0"/>
          <w:bCs w:val="0"/>
          <w:sz w:val="32"/>
          <w:szCs w:val="32"/>
          <w:u w:val="none"/>
          <w:lang w:val="en-US" w:eastAsia="zh-CN"/>
        </w:rPr>
        <w:t>积极推行包容审慎监管</w:t>
      </w:r>
      <w:r>
        <w:rPr>
          <w:rFonts w:hint="default" w:ascii="Times New Roman" w:hAnsi="Times New Roman" w:eastAsia="方正仿宋_GBK" w:cs="Times New Roman"/>
          <w:b w:val="0"/>
          <w:bCs w:val="0"/>
          <w:sz w:val="32"/>
          <w:szCs w:val="32"/>
          <w:u w:val="none"/>
          <w:lang w:val="en-US" w:eastAsia="zh-CN"/>
        </w:rPr>
        <w:t>“</w:t>
      </w:r>
      <w:r>
        <w:rPr>
          <w:rFonts w:hint="default" w:ascii="Times New Roman" w:hAnsi="Times New Roman" w:eastAsia="方正仿宋_GBK" w:cs="Times New Roman"/>
          <w:b w:val="0"/>
          <w:bCs w:val="0"/>
          <w:sz w:val="32"/>
          <w:szCs w:val="32"/>
          <w:u w:val="none"/>
          <w:lang w:val="en-US" w:eastAsia="zh-CN"/>
        </w:rPr>
        <w:t>两清单一制度</w:t>
      </w:r>
      <w:r>
        <w:rPr>
          <w:rFonts w:hint="default" w:ascii="Times New Roman" w:hAnsi="Times New Roman" w:eastAsia="方正仿宋_GBK" w:cs="Times New Roman"/>
          <w:b w:val="0"/>
          <w:bCs w:val="0"/>
          <w:sz w:val="32"/>
          <w:szCs w:val="32"/>
          <w:u w:val="none"/>
          <w:lang w:val="en-US" w:eastAsia="zh-CN"/>
        </w:rPr>
        <w:t>”</w:t>
      </w:r>
      <w:r>
        <w:rPr>
          <w:rFonts w:hint="default" w:ascii="Times New Roman" w:hAnsi="Times New Roman" w:eastAsia="方正仿宋_GBK" w:cs="Times New Roman"/>
          <w:b w:val="0"/>
          <w:bCs w:val="0"/>
          <w:sz w:val="32"/>
          <w:szCs w:val="32"/>
          <w:u w:val="none"/>
          <w:lang w:val="en-US" w:eastAsia="zh-CN"/>
        </w:rPr>
        <w:t>，对纳入执法</w:t>
      </w:r>
      <w:r>
        <w:rPr>
          <w:rFonts w:hint="default" w:ascii="Times New Roman" w:hAnsi="Times New Roman" w:eastAsia="方正仿宋_GBK" w:cs="Times New Roman"/>
          <w:b w:val="0"/>
          <w:bCs w:val="0"/>
          <w:sz w:val="32"/>
          <w:szCs w:val="32"/>
          <w:u w:val="none"/>
          <w:lang w:val="en-US" w:eastAsia="zh-CN"/>
        </w:rPr>
        <w:t>“</w:t>
      </w:r>
      <w:r>
        <w:rPr>
          <w:rFonts w:hint="default" w:ascii="Times New Roman" w:hAnsi="Times New Roman" w:eastAsia="方正仿宋_GBK" w:cs="Times New Roman"/>
          <w:b w:val="0"/>
          <w:bCs w:val="0"/>
          <w:sz w:val="32"/>
          <w:szCs w:val="32"/>
          <w:u w:val="none"/>
          <w:lang w:val="en-US" w:eastAsia="zh-CN"/>
        </w:rPr>
        <w:t>正面清单</w:t>
      </w:r>
      <w:r>
        <w:rPr>
          <w:rFonts w:hint="default" w:ascii="Times New Roman" w:hAnsi="Times New Roman" w:eastAsia="方正仿宋_GBK" w:cs="Times New Roman"/>
          <w:b w:val="0"/>
          <w:bCs w:val="0"/>
          <w:sz w:val="32"/>
          <w:szCs w:val="32"/>
          <w:u w:val="none"/>
          <w:lang w:val="en-US" w:eastAsia="zh-CN"/>
        </w:rPr>
        <w:t>”</w:t>
      </w:r>
      <w:r>
        <w:rPr>
          <w:rFonts w:hint="default" w:ascii="Times New Roman" w:hAnsi="Times New Roman" w:eastAsia="方正仿宋_GBK" w:cs="Times New Roman"/>
          <w:b w:val="0"/>
          <w:bCs w:val="0"/>
          <w:sz w:val="32"/>
          <w:szCs w:val="32"/>
          <w:u w:val="none"/>
          <w:lang w:val="en-US" w:eastAsia="zh-CN"/>
        </w:rPr>
        <w:t>的企业探索开展非现场监管</w:t>
      </w:r>
      <w:r>
        <w:rPr>
          <w:rFonts w:hint="default" w:ascii="Times New Roman" w:hAnsi="Times New Roman" w:eastAsia="方正仿宋_GBK" w:cs="Times New Roman"/>
          <w:kern w:val="2"/>
          <w:sz w:val="32"/>
          <w:szCs w:val="32"/>
          <w:u w:val="none"/>
          <w:lang w:val="en-US" w:eastAsia="zh-CN" w:bidi="ar-SA"/>
        </w:rPr>
        <w:t>。常态化运行生态环境损害赔偿制度，十四五期间，全区累计办理生态环境损害赔偿案件11宗，赔偿金额约2532万元。加快推进环保信用监管体系建设，落实执法正面清单动态更新制度，将</w:t>
      </w:r>
      <w:r>
        <w:rPr>
          <w:rFonts w:hint="default" w:ascii="Times New Roman" w:hAnsi="Times New Roman" w:eastAsia="方正仿宋_GBK" w:cs="Times New Roman"/>
          <w:kern w:val="2"/>
          <w:sz w:val="32"/>
          <w:szCs w:val="32"/>
          <w:highlight w:val="none"/>
          <w:u w:val="none"/>
          <w:lang w:val="en-US" w:eastAsia="zh-CN" w:bidi="ar-SA"/>
        </w:rPr>
        <w:t>5家诚信守法</w:t>
      </w:r>
      <w:r>
        <w:rPr>
          <w:rFonts w:hint="default" w:ascii="Times New Roman" w:hAnsi="Times New Roman" w:eastAsia="方正仿宋_GBK" w:cs="Times New Roman"/>
          <w:kern w:val="2"/>
          <w:sz w:val="32"/>
          <w:szCs w:val="32"/>
          <w:u w:val="none"/>
          <w:lang w:val="en-US" w:eastAsia="zh-CN" w:bidi="ar-SA"/>
        </w:rPr>
        <w:t>工业企业纳入正面清单，实现精准高效的差异化监管。深化环境信息依法披露制度改革，企业生态环境保护主体责任得到持续强化。</w:t>
      </w:r>
    </w:p>
    <w:p>
      <w:pPr>
        <w:keepNext w:val="0"/>
        <w:keepLines w:val="0"/>
        <w:pageBreakBefore w:val="0"/>
        <w:widowControl w:val="0"/>
        <w:kinsoku/>
        <w:wordWrap/>
        <w:overflowPunct/>
        <w:topLinePunct w:val="0"/>
        <w:autoSpaceDE/>
        <w:autoSpaceDN/>
        <w:bidi w:val="0"/>
        <w:adjustRightInd/>
        <w:snapToGrid/>
        <w:spacing w:before="292" w:beforeLines="50" w:after="292" w:afterLines="50"/>
        <w:ind w:firstLine="0" w:firstLineChars="0"/>
        <w:jc w:val="center"/>
        <w:textAlignment w:val="auto"/>
        <w:outlineLvl w:val="1"/>
        <w:rPr>
          <w:rFonts w:hint="default" w:ascii="方正楷体简体" w:hAnsi="方正楷体简体" w:eastAsia="方正楷体简体" w:cs="方正楷体简体"/>
          <w:sz w:val="32"/>
          <w:szCs w:val="32"/>
          <w:lang w:val="en-US" w:eastAsia="zh-CN"/>
        </w:rPr>
      </w:pPr>
      <w:bookmarkStart w:id="28" w:name="_Toc11435"/>
      <w:bookmarkStart w:id="29" w:name="_Toc8400"/>
      <w:bookmarkStart w:id="30" w:name="_Toc24964"/>
      <w:bookmarkStart w:id="31" w:name="_Toc1189797572"/>
      <w:bookmarkStart w:id="32" w:name="_Toc7860"/>
      <w:bookmarkStart w:id="33" w:name="_Toc32401"/>
      <w:r>
        <w:rPr>
          <w:rFonts w:hint="default" w:ascii="方正楷体简体" w:hAnsi="方正楷体简体" w:eastAsia="方正楷体简体" w:cs="方正楷体简体"/>
          <w:sz w:val="32"/>
          <w:szCs w:val="32"/>
          <w:lang w:val="en-US" w:eastAsia="zh-CN"/>
        </w:rPr>
        <w:t xml:space="preserve">第二节 </w:t>
      </w:r>
      <w:bookmarkEnd w:id="28"/>
      <w:r>
        <w:rPr>
          <w:rFonts w:hint="default" w:ascii="方正楷体简体" w:hAnsi="方正楷体简体" w:eastAsia="方正楷体简体" w:cs="方正楷体简体"/>
          <w:sz w:val="32"/>
          <w:szCs w:val="32"/>
          <w:lang w:val="en-US" w:eastAsia="zh-CN"/>
        </w:rPr>
        <w:t>生态环境保护面临形势和挑战</w:t>
      </w:r>
      <w:bookmarkEnd w:id="29"/>
      <w:bookmarkEnd w:id="30"/>
      <w:bookmarkEnd w:id="31"/>
      <w:bookmarkEnd w:id="32"/>
      <w:bookmarkEnd w:id="33"/>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default" w:ascii="方正楷体_GBK" w:hAnsi="方正楷体_GBK" w:eastAsia="方正楷体_GBK" w:cs="方正楷体_GBK"/>
          <w:b w:val="0"/>
          <w:bCs w:val="0"/>
          <w:sz w:val="32"/>
          <w:szCs w:val="32"/>
          <w:u w:val="none"/>
          <w:lang w:val="en-US" w:eastAsia="zh-CN"/>
        </w:rPr>
        <w:t>污染防治攻坚任务仍然艰巨。</w:t>
      </w:r>
      <w:r>
        <w:rPr>
          <w:rFonts w:hint="default" w:ascii="Times New Roman" w:hAnsi="Times New Roman" w:eastAsia="方正仿宋_GBK" w:cs="Times New Roman"/>
          <w:kern w:val="2"/>
          <w:sz w:val="32"/>
          <w:szCs w:val="32"/>
          <w:lang w:val="en-US" w:eastAsia="zh-CN" w:bidi="ar-SA"/>
        </w:rPr>
        <w:t>大气环境质量持续改善仍处于攻坚克难阶段，部分企业治污效能有待提升、秸秆露天焚烧等面源污染需持续关注，国三及以下排放标准柴油货车淘汰偏慢、公路货运占比较高的结构性问题尚需优化，随着《环境空气质量标准》修订加严，按期达标面临更高要求。城乡污水收集处理能力仍需加强，部分园区与小区末端雨污管网及分流设施有待进一步完善。</w:t>
      </w:r>
      <w:r>
        <w:rPr>
          <w:rFonts w:hint="default" w:ascii="Times New Roman" w:hAnsi="Times New Roman" w:eastAsia="方正仿宋_GBK" w:cs="Times New Roman"/>
          <w:i w:val="0"/>
          <w:strike w:val="0"/>
          <w:color w:val="000000"/>
          <w:sz w:val="32"/>
          <w:u w:val="none"/>
        </w:rPr>
        <w:t>受防汛泵站雨季</w:t>
      </w:r>
      <w:r>
        <w:rPr>
          <w:rFonts w:hint="default" w:ascii="Times New Roman" w:hAnsi="Times New Roman" w:eastAsia="方正仿宋_GBK" w:cs="Times New Roman"/>
          <w:i w:val="0"/>
          <w:strike w:val="0"/>
          <w:color w:val="000000"/>
          <w:sz w:val="32"/>
          <w:u w:val="none"/>
          <w:lang w:eastAsia="zh-CN"/>
        </w:rPr>
        <w:t>排涝</w:t>
      </w:r>
      <w:r>
        <w:rPr>
          <w:rFonts w:hint="default" w:ascii="Times New Roman" w:hAnsi="Times New Roman" w:eastAsia="方正仿宋_GBK" w:cs="Times New Roman"/>
          <w:i w:val="0"/>
          <w:strike w:val="0"/>
          <w:color w:val="000000"/>
          <w:sz w:val="32"/>
          <w:u w:val="none"/>
        </w:rPr>
        <w:t>、污水管道设施老化、雨污混接等因素影响，中小微水体黑臭问题仍未彻底消除，部分河道水质脆弱易反复的特性依然存在</w:t>
      </w:r>
      <w:r>
        <w:rPr>
          <w:rFonts w:hint="default" w:ascii="Times New Roman" w:hAnsi="Times New Roman" w:eastAsia="方正仿宋_GBK" w:cs="Times New Roman"/>
          <w:i w:val="0"/>
          <w:strike w:val="0"/>
          <w:color w:val="000000"/>
          <w:sz w:val="32"/>
          <w:u w:val="none"/>
          <w:lang w:eastAsia="zh-CN"/>
        </w:rPr>
        <w:t>，</w:t>
      </w:r>
      <w:r>
        <w:rPr>
          <w:rFonts w:hint="default" w:ascii="Times New Roman" w:hAnsi="Times New Roman" w:eastAsia="方正仿宋_GBK" w:cs="Times New Roman"/>
          <w:kern w:val="2"/>
          <w:sz w:val="32"/>
          <w:szCs w:val="32"/>
          <w:lang w:val="en-US" w:eastAsia="zh-CN" w:bidi="ar-SA"/>
        </w:rPr>
        <w:t>番薯冲桥断面稳定达标存在一定挑战。固废管理的信息化与协同化水平还不够高，在</w:t>
      </w:r>
      <w:r>
        <w:rPr>
          <w:rFonts w:hint="default"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信息一张网</w:t>
      </w:r>
      <w:r>
        <w:rPr>
          <w:rFonts w:hint="default"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构建、跨业务协同及数据共享等方面存在短板，也是</w:t>
      </w:r>
      <w:r>
        <w:rPr>
          <w:rFonts w:hint="default"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十五五</w:t>
      </w:r>
      <w:r>
        <w:rPr>
          <w:rFonts w:hint="default"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期间需要重点攻克的挑战。</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_GBK" w:cs="Times New Roman"/>
          <w:color w:val="FF0000"/>
          <w:kern w:val="2"/>
          <w:sz w:val="32"/>
          <w:szCs w:val="32"/>
          <w:u w:val="single"/>
          <w:lang w:val="en-US" w:eastAsia="zh-CN" w:bidi="ar-SA"/>
        </w:rPr>
      </w:pPr>
      <w:r>
        <w:rPr>
          <w:rFonts w:hint="default" w:ascii="方正楷体_GBK" w:hAnsi="方正楷体_GBK" w:eastAsia="方正楷体_GBK" w:cs="方正楷体_GBK"/>
          <w:b w:val="0"/>
          <w:bCs w:val="0"/>
          <w:sz w:val="32"/>
          <w:szCs w:val="32"/>
          <w:u w:val="none"/>
          <w:lang w:val="en-US" w:eastAsia="zh-CN"/>
        </w:rPr>
        <w:t>工业绿色转型面临结构性挑战。</w:t>
      </w:r>
      <w:r>
        <w:rPr>
          <w:rFonts w:hint="default" w:ascii="Times New Roman" w:hAnsi="Times New Roman" w:eastAsia="方正仿宋_GBK" w:cs="Times New Roman"/>
          <w:kern w:val="2"/>
          <w:sz w:val="32"/>
          <w:szCs w:val="32"/>
          <w:lang w:val="en-US" w:eastAsia="zh-CN" w:bidi="ar-SA"/>
        </w:rPr>
        <w:t>全区产业体系仍以电子元件、金属制品、</w:t>
      </w:r>
      <w:r>
        <w:rPr>
          <w:rFonts w:hint="default" w:ascii="Times New Roman" w:hAnsi="Times New Roman" w:eastAsia="方正仿宋_GBK" w:cs="Times New Roman"/>
          <w:sz w:val="32"/>
          <w:szCs w:val="32"/>
          <w:highlight w:val="none"/>
          <w:lang w:val="en-US" w:eastAsia="zh-CN"/>
        </w:rPr>
        <w:t>新材料，摩托车零配件</w:t>
      </w:r>
      <w:r>
        <w:rPr>
          <w:rFonts w:hint="default" w:ascii="Times New Roman" w:hAnsi="Times New Roman" w:eastAsia="方正仿宋_GBK" w:cs="Times New Roman"/>
          <w:kern w:val="2"/>
          <w:sz w:val="32"/>
          <w:szCs w:val="32"/>
          <w:lang w:val="en-US" w:eastAsia="zh-CN" w:bidi="ar-SA"/>
        </w:rPr>
        <w:t>等具有一定排放特性的产业为主，绿色工厂占比相对偏低，绿色制造的标杆企业培育有待加强，高绩效水平企业和引领性企业的数量偏少，对全区工业绿色低碳发展的带动作用还需进一步提升。低空经济、生物科技、智能机器人、新能源装备等绿色低碳型战略性新兴产业总体处于培育和起步阶段，需要进一步引育相关优质项目落地。此外，推动企业绿色低碳转型中，鼓励性奖补措施与配套资金供给较为有限，绿色低碳领域专业人才储备仍显欠缺，这些因素对企业实施节能降碳改造与绿色化转型的积极性产生了一定影响。</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_GBK" w:cs="Times New Roman"/>
          <w:b w:val="0"/>
          <w:bCs w:val="0"/>
          <w:kern w:val="2"/>
          <w:sz w:val="32"/>
          <w:szCs w:val="32"/>
          <w:lang w:val="en-US" w:eastAsia="zh-CN" w:bidi="ar-SA"/>
        </w:rPr>
      </w:pPr>
      <w:r>
        <w:rPr>
          <w:rFonts w:hint="default" w:ascii="方正楷体_GBK" w:hAnsi="方正楷体_GBK" w:eastAsia="方正楷体_GBK" w:cs="方正楷体_GBK"/>
          <w:b w:val="0"/>
          <w:bCs w:val="0"/>
          <w:sz w:val="32"/>
          <w:szCs w:val="32"/>
          <w:u w:val="none"/>
          <w:lang w:val="en-US" w:eastAsia="zh-CN"/>
        </w:rPr>
        <w:t>减污降碳协同推进面临多重挑战。</w:t>
      </w:r>
      <w:r>
        <w:rPr>
          <w:rFonts w:hint="default" w:ascii="Times New Roman" w:hAnsi="Times New Roman" w:eastAsia="方正仿宋_GBK" w:cs="Times New Roman"/>
          <w:color w:val="000000"/>
          <w:sz w:val="32"/>
          <w:szCs w:val="32"/>
        </w:rPr>
        <w:t>随着江海区经济社会持续高质量发展，产业集聚效应凸显、项目落地加快，经济发展与生态环境保护的平衡难度加大，统筹发展和保护的压力持续攀升，减污降碳协同增效面临诸多约束，成为对标美丽江海建设的重要制约。能源结构优化进展缓慢，绿色低碳转型压力较大。江海区能源消费仍以传统化石能源为主，可再生能源消费比重仍未达预期，结合全市能源保供现状，煤炭兜底作用仍需发挥，能源刚性需求对碳达峰形成压力，</w:t>
      </w:r>
      <w:r>
        <w:rPr>
          <w:rFonts w:hint="default" w:ascii="Times New Roman" w:hAnsi="Times New Roman" w:eastAsia="方正仿宋_GBK" w:cs="Times New Roman"/>
          <w:color w:val="000000"/>
          <w:sz w:val="32"/>
          <w:szCs w:val="32"/>
          <w:lang w:eastAsia="zh-CN"/>
        </w:rPr>
        <w:t>“</w:t>
      </w:r>
      <w:r>
        <w:rPr>
          <w:rFonts w:hint="default" w:ascii="Times New Roman" w:hAnsi="Times New Roman" w:eastAsia="方正仿宋_GBK" w:cs="Times New Roman"/>
          <w:color w:val="000000"/>
          <w:sz w:val="32"/>
          <w:szCs w:val="32"/>
        </w:rPr>
        <w:t>十五五</w:t>
      </w:r>
      <w:r>
        <w:rPr>
          <w:rFonts w:hint="default" w:ascii="Times New Roman" w:hAnsi="Times New Roman" w:eastAsia="方正仿宋_GBK" w:cs="Times New Roman"/>
          <w:color w:val="000000"/>
          <w:sz w:val="32"/>
          <w:szCs w:val="32"/>
          <w:lang w:eastAsia="zh-CN"/>
        </w:rPr>
        <w:t>”</w:t>
      </w:r>
      <w:r>
        <w:rPr>
          <w:rFonts w:hint="default" w:ascii="Times New Roman" w:hAnsi="Times New Roman" w:eastAsia="方正仿宋_GBK" w:cs="Times New Roman"/>
          <w:color w:val="000000"/>
          <w:sz w:val="32"/>
          <w:szCs w:val="32"/>
        </w:rPr>
        <w:t>期间绿色低碳发展路径仍需进一步探索。随着产业结构持续优化，主要污染物减排空间持续收窄，协同推进难度加大。传统领域减排空间已大幅压缩，进一步削减排污总量难度增加，且减污与降碳协同融合不够深入，协同效应未能充分发挥，成为</w:t>
      </w:r>
      <w:r>
        <w:rPr>
          <w:rFonts w:hint="default" w:ascii="Times New Roman" w:hAnsi="Times New Roman" w:eastAsia="方正仿宋_GBK" w:cs="Times New Roman"/>
          <w:color w:val="000000"/>
          <w:sz w:val="32"/>
          <w:szCs w:val="32"/>
          <w:lang w:eastAsia="zh-CN"/>
        </w:rPr>
        <w:t>“</w:t>
      </w:r>
      <w:r>
        <w:rPr>
          <w:rFonts w:hint="default" w:ascii="Times New Roman" w:hAnsi="Times New Roman" w:eastAsia="方正仿宋_GBK" w:cs="Times New Roman"/>
          <w:color w:val="000000"/>
          <w:sz w:val="32"/>
          <w:szCs w:val="32"/>
        </w:rPr>
        <w:t>十五五</w:t>
      </w:r>
      <w:r>
        <w:rPr>
          <w:rFonts w:hint="default" w:ascii="Times New Roman" w:hAnsi="Times New Roman" w:eastAsia="方正仿宋_GBK" w:cs="Times New Roman"/>
          <w:color w:val="000000"/>
          <w:sz w:val="32"/>
          <w:szCs w:val="32"/>
          <w:lang w:eastAsia="zh-CN"/>
        </w:rPr>
        <w:t>”</w:t>
      </w:r>
      <w:r>
        <w:rPr>
          <w:rFonts w:hint="default" w:ascii="Times New Roman" w:hAnsi="Times New Roman" w:eastAsia="方正仿宋_GBK" w:cs="Times New Roman"/>
          <w:color w:val="000000"/>
          <w:sz w:val="32"/>
          <w:szCs w:val="32"/>
        </w:rPr>
        <w:t>期间生态环境高质量发展的重要挑战</w:t>
      </w:r>
      <w:r>
        <w:rPr>
          <w:rFonts w:hint="default" w:ascii="Times New Roman" w:hAnsi="Times New Roman" w:eastAsia="方正仿宋_GBK" w:cs="Times New Roman"/>
          <w:b w:val="0"/>
          <w:bCs w:val="0"/>
          <w:kern w:val="2"/>
          <w:sz w:val="32"/>
          <w:szCs w:val="32"/>
          <w:lang w:val="en-US" w:eastAsia="zh-CN" w:bidi="ar-SA"/>
        </w:rPr>
        <w:t>。</w:t>
      </w:r>
    </w:p>
    <w:p>
      <w:pPr>
        <w:keepNext w:val="0"/>
        <w:keepLines w:val="0"/>
        <w:pageBreakBefore w:val="0"/>
        <w:widowControl w:val="0"/>
        <w:kinsoku/>
        <w:wordWrap/>
        <w:overflowPunct/>
        <w:topLinePunct w:val="0"/>
        <w:autoSpaceDE/>
        <w:autoSpaceDN/>
        <w:bidi w:val="0"/>
        <w:adjustRightInd/>
        <w:snapToGrid/>
        <w:spacing w:before="292" w:beforeLines="50" w:after="292" w:afterLines="50"/>
        <w:ind w:firstLine="0" w:firstLineChars="0"/>
        <w:jc w:val="center"/>
        <w:textAlignment w:val="auto"/>
        <w:outlineLvl w:val="1"/>
        <w:rPr>
          <w:rFonts w:hint="default" w:ascii="方正楷体简体" w:hAnsi="方正楷体简体" w:eastAsia="方正楷体简体" w:cs="方正楷体简体"/>
          <w:sz w:val="32"/>
          <w:szCs w:val="32"/>
          <w:lang w:val="en-US" w:eastAsia="zh-CN"/>
        </w:rPr>
      </w:pPr>
      <w:bookmarkStart w:id="34" w:name="_Toc26230"/>
      <w:bookmarkStart w:id="35" w:name="_Toc30002"/>
      <w:bookmarkStart w:id="36" w:name="_Toc2104550850"/>
      <w:bookmarkStart w:id="37" w:name="_Toc15624"/>
      <w:bookmarkStart w:id="38" w:name="_Toc18014"/>
      <w:bookmarkStart w:id="39" w:name="_Toc29267"/>
      <w:bookmarkStart w:id="40" w:name="_Toc5218"/>
      <w:bookmarkStart w:id="41" w:name="_Toc15397"/>
      <w:bookmarkStart w:id="42" w:name="_Toc24826"/>
      <w:bookmarkStart w:id="43" w:name="_Toc800"/>
      <w:bookmarkStart w:id="44" w:name="_Toc18779"/>
      <w:bookmarkStart w:id="45" w:name="_Toc312"/>
      <w:bookmarkStart w:id="46" w:name="_Toc16047"/>
      <w:bookmarkStart w:id="47" w:name="_Toc29361"/>
      <w:r>
        <w:rPr>
          <w:rFonts w:hint="default" w:ascii="方正楷体简体" w:hAnsi="方正楷体简体" w:eastAsia="方正楷体简体" w:cs="方正楷体简体"/>
          <w:sz w:val="32"/>
          <w:szCs w:val="32"/>
          <w:lang w:val="en-US" w:eastAsia="zh-CN"/>
        </w:rPr>
        <w:t>第三节 生态环境保护工作迎来重要机遇</w:t>
      </w:r>
      <w:bookmarkEnd w:id="34"/>
      <w:bookmarkEnd w:id="35"/>
      <w:bookmarkEnd w:id="36"/>
      <w:bookmarkEnd w:id="37"/>
      <w:bookmarkEnd w:id="38"/>
      <w:bookmarkEnd w:id="39"/>
      <w:bookmarkEnd w:id="40"/>
      <w:bookmarkEnd w:id="41"/>
      <w:bookmarkEnd w:id="42"/>
      <w:bookmarkEnd w:id="43"/>
      <w:bookmarkEnd w:id="44"/>
      <w:bookmarkEnd w:id="45"/>
      <w:bookmarkEnd w:id="46"/>
      <w:bookmarkEnd w:id="47"/>
    </w:p>
    <w:p>
      <w:pPr>
        <w:keepNext w:val="0"/>
        <w:keepLines w:val="0"/>
        <w:pageBreakBefore w:val="0"/>
        <w:widowControl/>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_GBK" w:cs="Times New Roman"/>
          <w:b w:val="0"/>
          <w:bCs w:val="0"/>
          <w:sz w:val="32"/>
          <w:szCs w:val="32"/>
          <w:u w:val="none"/>
          <w:lang w:val="en-US" w:eastAsia="zh-CN"/>
        </w:rPr>
      </w:pPr>
      <w:r>
        <w:rPr>
          <w:rFonts w:hint="default" w:ascii="方正楷体_GBK" w:hAnsi="方正楷体_GBK" w:eastAsia="方正楷体_GBK" w:cs="方正楷体_GBK"/>
          <w:b w:val="0"/>
          <w:bCs w:val="0"/>
          <w:sz w:val="32"/>
          <w:szCs w:val="32"/>
          <w:u w:val="none"/>
          <w:lang w:val="en-US" w:eastAsia="zh-CN"/>
        </w:rPr>
        <w:t>国家与市级战略叠加将持续释放政策福利。</w:t>
      </w:r>
      <w:r>
        <w:rPr>
          <w:rFonts w:hint="default"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rPr>
        <w:t>十五五</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时期是全面推进美丽中国和美丽广东建设的重要时期，也是生态环境保护工作由污染防治攻坚向绿色发展和美丽中国建设延伸、环境治理体系和治理能力向全面推进美丽中国建设需求转型升级的关键期。国家及省市层面相关生态环境保护政策支持、资金保障力度将持续加大，为江海区能源结构优化、</w:t>
      </w:r>
      <w:r>
        <w:rPr>
          <w:rFonts w:hint="default" w:ascii="Times New Roman" w:hAnsi="Times New Roman" w:eastAsia="方正仿宋_GBK" w:cs="Times New Roman"/>
          <w:sz w:val="32"/>
          <w:szCs w:val="32"/>
          <w:lang w:eastAsia="zh-CN"/>
        </w:rPr>
        <w:t>污染防治攻坚、</w:t>
      </w:r>
      <w:r>
        <w:rPr>
          <w:rFonts w:hint="default" w:ascii="Times New Roman" w:hAnsi="Times New Roman" w:eastAsia="方正仿宋_GBK" w:cs="Times New Roman"/>
          <w:sz w:val="32"/>
          <w:szCs w:val="32"/>
        </w:rPr>
        <w:t>绿色低碳</w:t>
      </w:r>
      <w:r>
        <w:rPr>
          <w:rFonts w:hint="default" w:ascii="Times New Roman" w:hAnsi="Times New Roman" w:eastAsia="方正仿宋_GBK" w:cs="Times New Roman"/>
          <w:sz w:val="32"/>
          <w:szCs w:val="32"/>
          <w:lang w:eastAsia="zh-CN"/>
        </w:rPr>
        <w:t>转型</w:t>
      </w:r>
      <w:r>
        <w:rPr>
          <w:rFonts w:hint="default" w:ascii="Times New Roman" w:hAnsi="Times New Roman" w:eastAsia="方正仿宋_GBK" w:cs="Times New Roman"/>
          <w:sz w:val="32"/>
          <w:szCs w:val="32"/>
        </w:rPr>
        <w:t>、生态环境品质提升提供强大政策支撑和动力保障，为全区</w:t>
      </w:r>
      <w:r>
        <w:rPr>
          <w:rFonts w:hint="default" w:ascii="Times New Roman" w:hAnsi="Times New Roman" w:eastAsia="方正仿宋_GBK" w:cs="Times New Roman"/>
          <w:sz w:val="32"/>
          <w:szCs w:val="32"/>
          <w:lang w:val="en-US" w:eastAsia="zh-CN"/>
        </w:rPr>
        <w:t>系统解决大气、水、固废等生态</w:t>
      </w:r>
      <w:r>
        <w:rPr>
          <w:rFonts w:hint="default" w:ascii="Times New Roman" w:hAnsi="Times New Roman" w:eastAsia="方正仿宋_GBK" w:cs="Times New Roman"/>
          <w:b w:val="0"/>
          <w:bCs w:val="0"/>
          <w:sz w:val="32"/>
          <w:szCs w:val="32"/>
          <w:u w:val="none"/>
          <w:lang w:val="en-US" w:eastAsia="zh-CN"/>
        </w:rPr>
        <w:t>环境问题</w:t>
      </w:r>
      <w:r>
        <w:rPr>
          <w:rFonts w:hint="default" w:ascii="Times New Roman" w:hAnsi="Times New Roman" w:eastAsia="方正仿宋_GBK" w:cs="Times New Roman"/>
          <w:sz w:val="32"/>
          <w:szCs w:val="32"/>
        </w:rPr>
        <w:t>创造有利条件。</w:t>
      </w:r>
    </w:p>
    <w:p>
      <w:pPr>
        <w:keepNext w:val="0"/>
        <w:keepLines w:val="0"/>
        <w:pageBreakBefore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_GBK" w:cs="Times New Roman"/>
          <w:sz w:val="32"/>
          <w:szCs w:val="32"/>
        </w:rPr>
      </w:pPr>
      <w:r>
        <w:rPr>
          <w:rFonts w:hint="default" w:ascii="方正楷体_GBK" w:hAnsi="方正楷体_GBK" w:eastAsia="方正楷体_GBK" w:cs="方正楷体_GBK"/>
          <w:b w:val="0"/>
          <w:bCs w:val="0"/>
          <w:sz w:val="32"/>
          <w:szCs w:val="32"/>
          <w:u w:val="none"/>
          <w:lang w:val="en-US" w:eastAsia="zh-CN"/>
        </w:rPr>
        <w:t>大力推动绿色低碳转型已成为江海区经济增长与生态改善的双引擎。</w:t>
      </w:r>
      <w:r>
        <w:rPr>
          <w:rFonts w:hint="default" w:ascii="Times New Roman" w:hAnsi="Times New Roman" w:eastAsia="方正仿宋_GBK" w:cs="Times New Roman"/>
          <w:sz w:val="32"/>
          <w:szCs w:val="32"/>
        </w:rPr>
        <w:t>当前，江海区正面临土地资源紧张、环境容量有限的发展约束，发展循环经济、提高资源利用效率，既是落实生态环境保护要求的必然举措，更是企业降本增效、保障产业链供应链安全的最优路径。</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十五五</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时期，江海区将如期推进碳达峰目标落地，逐步扭转化石能源消耗和污染物排放刚性增长的态势，通过深化光伏等可再生能源应用、推动传统产业绿色改造，有力推动生态环境质量持续巩固提升，实现生态保护与经济发展协同共赢。</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_GBK" w:cs="Times New Roman"/>
          <w:color w:val="auto"/>
          <w:sz w:val="32"/>
          <w:szCs w:val="32"/>
          <w:u w:val="none"/>
          <w:lang w:val="en-US" w:eastAsia="zh-CN"/>
        </w:rPr>
      </w:pPr>
      <w:r>
        <w:rPr>
          <w:rFonts w:hint="default" w:ascii="方正楷体_GBK" w:hAnsi="方正楷体_GBK" w:eastAsia="方正楷体_GBK" w:cs="方正楷体_GBK"/>
          <w:b w:val="0"/>
          <w:bCs w:val="0"/>
          <w:sz w:val="32"/>
          <w:szCs w:val="32"/>
          <w:u w:val="none"/>
          <w:lang w:val="en-US" w:eastAsia="zh-CN"/>
        </w:rPr>
        <w:t>区位优势为生态环境保护工作带来虹吸效应。</w:t>
      </w:r>
      <w:r>
        <w:rPr>
          <w:rFonts w:hint="default" w:ascii="Times New Roman" w:hAnsi="Times New Roman" w:eastAsia="方正仿宋_GBK" w:cs="Times New Roman"/>
          <w:b w:val="0"/>
          <w:bCs w:val="0"/>
          <w:sz w:val="32"/>
          <w:szCs w:val="32"/>
          <w:u w:val="none"/>
          <w:lang w:val="en-US" w:eastAsia="zh-CN"/>
        </w:rPr>
        <w:t>江海区作为江门市唯一的国家级高新区，随着深中通道、深江高铁陆续建成通车，承东启西的区位优势将进一步提升，扎实的产业基础、广阔的产业发展空间，完善的生产生活配套等比较优势更加凸显</w:t>
      </w:r>
      <w:r>
        <w:rPr>
          <w:rFonts w:hint="default" w:ascii="Times New Roman" w:hAnsi="Times New Roman" w:eastAsia="方正仿宋_GBK" w:cs="Times New Roman"/>
          <w:sz w:val="32"/>
          <w:szCs w:val="32"/>
          <w:lang w:val="en-US" w:eastAsia="zh-CN"/>
        </w:rPr>
        <w:t>。这一定位与要求提升了生态环境保护在区域发展规划中的战略优先级，利用在推动市级层面在政策、资金和技术上争取更多倾斜支持，加快吸引低碳、高附加值产业集聚。同时，更高的功能定位倒逼生态环境治理全面提质增效，促使污染治理及生态修复持续强化。</w:t>
      </w:r>
    </w:p>
    <w:p>
      <w:pPr>
        <w:keepNext w:val="0"/>
        <w:keepLines w:val="0"/>
        <w:pageBreakBefore w:val="0"/>
        <w:widowControl w:val="0"/>
        <w:kinsoku/>
        <w:wordWrap/>
        <w:overflowPunct/>
        <w:topLinePunct w:val="0"/>
        <w:autoSpaceDE/>
        <w:autoSpaceDN/>
        <w:bidi w:val="0"/>
        <w:adjustRightInd/>
        <w:snapToGrid/>
        <w:spacing w:before="292" w:beforeLines="50" w:after="292" w:afterLines="50"/>
        <w:ind w:firstLine="0" w:firstLineChars="0"/>
        <w:jc w:val="center"/>
        <w:textAlignment w:val="auto"/>
        <w:outlineLvl w:val="0"/>
        <w:rPr>
          <w:rFonts w:hint="default" w:ascii="方正黑体_GBK" w:hAnsi="方正黑体_GBK" w:eastAsia="方正黑体_GBK" w:cs="方正黑体_GBK"/>
          <w:sz w:val="32"/>
          <w:szCs w:val="32"/>
          <w:lang w:val="en-US" w:eastAsia="zh-CN"/>
        </w:rPr>
      </w:pPr>
      <w:bookmarkStart w:id="48" w:name="_Toc1877949280"/>
      <w:bookmarkStart w:id="49" w:name="_Toc3634"/>
      <w:bookmarkStart w:id="50" w:name="_Toc7238"/>
      <w:bookmarkStart w:id="51" w:name="_Toc6936"/>
      <w:bookmarkStart w:id="52" w:name="_Toc28213"/>
      <w:r>
        <w:rPr>
          <w:rFonts w:hint="default" w:ascii="方正黑体_GBK" w:hAnsi="方正黑体_GBK" w:eastAsia="方正黑体_GBK" w:cs="方正黑体_GBK"/>
          <w:sz w:val="32"/>
          <w:szCs w:val="32"/>
          <w:lang w:val="en-US" w:eastAsia="zh-CN"/>
        </w:rPr>
        <w:t>第二章 总体思路</w:t>
      </w:r>
      <w:bookmarkEnd w:id="48"/>
      <w:bookmarkEnd w:id="49"/>
      <w:bookmarkEnd w:id="50"/>
      <w:bookmarkEnd w:id="51"/>
      <w:bookmarkEnd w:id="52"/>
    </w:p>
    <w:p>
      <w:pPr>
        <w:keepNext w:val="0"/>
        <w:keepLines w:val="0"/>
        <w:pageBreakBefore w:val="0"/>
        <w:widowControl w:val="0"/>
        <w:kinsoku/>
        <w:wordWrap/>
        <w:overflowPunct/>
        <w:topLinePunct w:val="0"/>
        <w:autoSpaceDE/>
        <w:autoSpaceDN/>
        <w:bidi w:val="0"/>
        <w:adjustRightInd/>
        <w:snapToGrid/>
        <w:spacing w:before="292" w:beforeLines="50" w:after="292" w:afterLines="50"/>
        <w:ind w:firstLine="0" w:firstLineChars="0"/>
        <w:jc w:val="center"/>
        <w:textAlignment w:val="auto"/>
        <w:outlineLvl w:val="1"/>
        <w:rPr>
          <w:rFonts w:hint="default" w:ascii="方正楷体简体" w:hAnsi="方正楷体简体" w:eastAsia="方正楷体简体" w:cs="方正楷体简体"/>
          <w:sz w:val="32"/>
          <w:szCs w:val="32"/>
          <w:lang w:val="en-US" w:eastAsia="zh-CN"/>
        </w:rPr>
      </w:pPr>
      <w:bookmarkStart w:id="53" w:name="_Toc1782"/>
      <w:bookmarkStart w:id="54" w:name="_Toc11182"/>
      <w:bookmarkStart w:id="55" w:name="_Toc4852"/>
      <w:bookmarkStart w:id="56" w:name="_Toc15705"/>
      <w:bookmarkStart w:id="57" w:name="_Toc29402"/>
      <w:bookmarkStart w:id="58" w:name="_Toc12735"/>
      <w:bookmarkStart w:id="59" w:name="_Toc16946"/>
      <w:bookmarkStart w:id="60" w:name="_Toc16828"/>
      <w:bookmarkStart w:id="61" w:name="_Toc324975186"/>
      <w:bookmarkStart w:id="62" w:name="_Toc25239"/>
      <w:bookmarkStart w:id="63" w:name="_Toc30356"/>
      <w:bookmarkStart w:id="64" w:name="_Toc1516"/>
      <w:bookmarkStart w:id="65" w:name="_Toc10552"/>
      <w:bookmarkStart w:id="66" w:name="_Toc22897"/>
      <w:r>
        <w:rPr>
          <w:rFonts w:hint="default" w:ascii="方正楷体简体" w:hAnsi="方正楷体简体" w:eastAsia="方正楷体简体" w:cs="方正楷体简体"/>
          <w:sz w:val="32"/>
          <w:szCs w:val="32"/>
          <w:lang w:val="en-US" w:eastAsia="zh-CN"/>
        </w:rPr>
        <w:t>第一节 指导思想</w:t>
      </w:r>
      <w:bookmarkEnd w:id="53"/>
      <w:bookmarkEnd w:id="54"/>
      <w:bookmarkEnd w:id="55"/>
      <w:bookmarkEnd w:id="56"/>
      <w:bookmarkEnd w:id="57"/>
      <w:bookmarkEnd w:id="58"/>
      <w:bookmarkEnd w:id="59"/>
      <w:bookmarkEnd w:id="60"/>
      <w:bookmarkEnd w:id="61"/>
      <w:bookmarkEnd w:id="62"/>
      <w:bookmarkEnd w:id="63"/>
      <w:bookmarkEnd w:id="64"/>
      <w:bookmarkEnd w:id="65"/>
      <w:bookmarkEnd w:id="66"/>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outlineLvl w:val="9"/>
        <w:rPr>
          <w:rFonts w:hint="default" w:ascii="Times New Roman" w:hAnsi="Times New Roman" w:eastAsia="方正仿宋_GBK" w:cs="Times New Roman"/>
          <w:b/>
          <w:bCs/>
          <w:color w:val="FF0000"/>
          <w:sz w:val="32"/>
          <w:szCs w:val="32"/>
          <w:lang w:val="en-US" w:eastAsia="zh-CN"/>
        </w:rPr>
      </w:pPr>
      <w:r>
        <w:rPr>
          <w:rFonts w:hint="default" w:ascii="Times New Roman" w:hAnsi="Times New Roman" w:eastAsia="方正仿宋_GBK" w:cs="Times New Roman"/>
          <w:sz w:val="32"/>
          <w:szCs w:val="32"/>
          <w:lang w:val="en-US" w:eastAsia="zh-CN"/>
        </w:rPr>
        <w:t>以习近平新时代中国特色社会主义思想为指导，坚定践行习近平生态文明思想，全面贯彻党的二十大和二十届历次全会精神，深入贯彻习近平总书记对广东重要讲话和重要指示批示精神，认真落实省委省政府、市委市政府和区委区政府工作部署，把握粤港澳大湾区建设重大机遇，以高水平保护支撑高质量发展为主线，牢固树立绿水青山就是金山银山理念，以碳达峰碳中和为牵引，协同推进降碳、减污、扩绿、增长，筑牢生态安全屏障，深入打好蓝天、碧水、净土保卫战，强化生态环境监管、完善设施保障、提升治理效能，深化光伏等可再生能源应用、推动传统产业绿色转型，增强绿色发展动能，加快经济社会发展全面绿色转型，大力推进人与自然和谐共生的美丽江海建设。</w:t>
      </w:r>
    </w:p>
    <w:p>
      <w:pPr>
        <w:keepNext w:val="0"/>
        <w:keepLines w:val="0"/>
        <w:pageBreakBefore w:val="0"/>
        <w:widowControl w:val="0"/>
        <w:kinsoku/>
        <w:wordWrap/>
        <w:overflowPunct/>
        <w:topLinePunct w:val="0"/>
        <w:autoSpaceDE/>
        <w:autoSpaceDN/>
        <w:bidi w:val="0"/>
        <w:adjustRightInd/>
        <w:snapToGrid/>
        <w:spacing w:before="292" w:beforeLines="50" w:after="292" w:afterLines="50"/>
        <w:ind w:firstLine="0" w:firstLineChars="0"/>
        <w:jc w:val="center"/>
        <w:textAlignment w:val="auto"/>
        <w:outlineLvl w:val="1"/>
        <w:rPr>
          <w:rFonts w:hint="default" w:ascii="方正楷体简体" w:hAnsi="方正楷体简体" w:eastAsia="方正楷体简体" w:cs="方正楷体简体"/>
          <w:sz w:val="32"/>
          <w:szCs w:val="32"/>
          <w:lang w:val="en-US" w:eastAsia="zh-CN"/>
        </w:rPr>
      </w:pPr>
      <w:bookmarkStart w:id="67" w:name="_Toc14348"/>
      <w:bookmarkStart w:id="68" w:name="_Toc29611"/>
      <w:bookmarkStart w:id="69" w:name="_Toc25082"/>
      <w:bookmarkStart w:id="70" w:name="_Toc203"/>
      <w:bookmarkStart w:id="71" w:name="_Toc32407"/>
      <w:bookmarkStart w:id="72" w:name="_Toc27929"/>
      <w:bookmarkStart w:id="73" w:name="_Toc4748"/>
      <w:bookmarkStart w:id="74" w:name="_Toc6064"/>
      <w:bookmarkStart w:id="75" w:name="_Toc27017"/>
      <w:bookmarkStart w:id="76" w:name="_Toc26586"/>
      <w:bookmarkStart w:id="77" w:name="_Toc30422"/>
      <w:bookmarkStart w:id="78" w:name="_Toc26731"/>
      <w:bookmarkStart w:id="79" w:name="_Toc723360612"/>
      <w:bookmarkStart w:id="80" w:name="_Toc31593"/>
      <w:r>
        <w:rPr>
          <w:rFonts w:hint="default" w:ascii="方正楷体简体" w:hAnsi="方正楷体简体" w:eastAsia="方正楷体简体" w:cs="方正楷体简体"/>
          <w:sz w:val="32"/>
          <w:szCs w:val="32"/>
          <w:lang w:val="en-US" w:eastAsia="zh-CN"/>
        </w:rPr>
        <w:t>第二节 基本原则</w:t>
      </w:r>
      <w:bookmarkEnd w:id="67"/>
      <w:bookmarkEnd w:id="68"/>
      <w:bookmarkEnd w:id="69"/>
      <w:bookmarkEnd w:id="70"/>
      <w:bookmarkEnd w:id="71"/>
      <w:bookmarkEnd w:id="72"/>
      <w:bookmarkEnd w:id="73"/>
      <w:bookmarkEnd w:id="74"/>
      <w:bookmarkEnd w:id="75"/>
      <w:bookmarkEnd w:id="76"/>
      <w:bookmarkEnd w:id="77"/>
      <w:bookmarkEnd w:id="78"/>
      <w:bookmarkEnd w:id="79"/>
      <w:bookmarkEnd w:id="80"/>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outlineLvl w:val="9"/>
        <w:rPr>
          <w:rFonts w:hint="default" w:ascii="Times New Roman" w:hAnsi="Times New Roman" w:eastAsia="方正仿宋_GBK" w:cs="Times New Roman"/>
          <w:sz w:val="32"/>
          <w:szCs w:val="32"/>
          <w:lang w:val="en-US" w:eastAsia="zh-CN"/>
        </w:rPr>
      </w:pPr>
      <w:r>
        <w:rPr>
          <w:rFonts w:hint="default" w:ascii="方正楷体_GBK" w:hAnsi="方正楷体_GBK" w:eastAsia="方正楷体_GBK" w:cs="方正楷体_GBK"/>
          <w:b w:val="0"/>
          <w:bCs w:val="0"/>
          <w:sz w:val="32"/>
          <w:szCs w:val="32"/>
          <w:u w:val="none"/>
          <w:lang w:val="en-US" w:eastAsia="zh-CN"/>
        </w:rPr>
        <w:t>坚持战略引领、系统统筹。</w:t>
      </w:r>
      <w:r>
        <w:rPr>
          <w:rFonts w:hint="default" w:ascii="Times New Roman" w:hAnsi="Times New Roman" w:eastAsia="方正仿宋_GBK" w:cs="Times New Roman"/>
          <w:b w:val="0"/>
          <w:bCs w:val="0"/>
          <w:sz w:val="32"/>
          <w:szCs w:val="32"/>
          <w:u w:val="none"/>
          <w:lang w:val="en-US" w:eastAsia="zh-CN"/>
        </w:rPr>
        <w:t>坚持从服务国家、市级重大战略和全区发展全局的高度谋划生态环境保护工作，</w:t>
      </w:r>
      <w:r>
        <w:rPr>
          <w:rFonts w:hint="default" w:ascii="Times New Roman" w:hAnsi="Times New Roman" w:eastAsia="方正仿宋_GBK" w:cs="Times New Roman"/>
          <w:sz w:val="32"/>
          <w:szCs w:val="32"/>
          <w:lang w:val="en-US" w:eastAsia="zh-CN"/>
        </w:rPr>
        <w:t>以美丽广东建设目标为统领，将生态环境保护深度融入美丽江海建设的全过程。统筹经济社会发展、空间布局、城乡风貌、产业转型、安全韧性等多重任务，确保规划目标与任务部署契合实际，推动高质量发展与高水平保护同频共振。</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outlineLvl w:val="9"/>
        <w:rPr>
          <w:rFonts w:hint="default" w:ascii="Times New Roman" w:hAnsi="Times New Roman" w:eastAsia="方正仿宋_GBK" w:cs="Times New Roman"/>
          <w:b w:val="0"/>
          <w:bCs w:val="0"/>
          <w:sz w:val="32"/>
          <w:szCs w:val="32"/>
          <w:u w:val="none"/>
          <w:lang w:val="en-US" w:eastAsia="zh-CN"/>
        </w:rPr>
      </w:pPr>
      <w:r>
        <w:rPr>
          <w:rFonts w:hint="default" w:ascii="方正楷体_GBK" w:hAnsi="方正楷体_GBK" w:eastAsia="方正楷体_GBK" w:cs="方正楷体_GBK"/>
          <w:b w:val="0"/>
          <w:bCs w:val="0"/>
          <w:sz w:val="32"/>
          <w:szCs w:val="32"/>
          <w:u w:val="none"/>
          <w:lang w:val="en-US" w:eastAsia="zh-CN"/>
        </w:rPr>
        <w:t>坚持协同融合、绿色发展。</w:t>
      </w:r>
      <w:r>
        <w:rPr>
          <w:rFonts w:hint="default" w:ascii="Times New Roman" w:hAnsi="Times New Roman" w:eastAsia="方正仿宋_GBK" w:cs="Times New Roman"/>
          <w:b w:val="0"/>
          <w:bCs w:val="0"/>
          <w:sz w:val="32"/>
          <w:szCs w:val="32"/>
          <w:u w:val="none"/>
          <w:lang w:val="en-US" w:eastAsia="zh-CN"/>
        </w:rPr>
        <w:t>深入践行</w:t>
      </w:r>
      <w:r>
        <w:rPr>
          <w:rFonts w:hint="default" w:ascii="Times New Roman" w:hAnsi="Times New Roman" w:eastAsia="方正仿宋_GBK" w:cs="Times New Roman"/>
          <w:b w:val="0"/>
          <w:bCs w:val="0"/>
          <w:sz w:val="32"/>
          <w:szCs w:val="32"/>
          <w:u w:val="none"/>
          <w:lang w:val="en-US" w:eastAsia="zh-CN"/>
        </w:rPr>
        <w:t>“</w:t>
      </w:r>
      <w:r>
        <w:rPr>
          <w:rFonts w:hint="default" w:ascii="Times New Roman" w:hAnsi="Times New Roman" w:eastAsia="方正仿宋_GBK" w:cs="Times New Roman"/>
          <w:b w:val="0"/>
          <w:bCs w:val="0"/>
          <w:sz w:val="32"/>
          <w:szCs w:val="32"/>
          <w:u w:val="none"/>
          <w:lang w:val="en-US" w:eastAsia="zh-CN"/>
        </w:rPr>
        <w:t>绿水青山就是金山银山</w:t>
      </w:r>
      <w:r>
        <w:rPr>
          <w:rFonts w:hint="default" w:ascii="Times New Roman" w:hAnsi="Times New Roman" w:eastAsia="方正仿宋_GBK" w:cs="Times New Roman"/>
          <w:b w:val="0"/>
          <w:bCs w:val="0"/>
          <w:sz w:val="32"/>
          <w:szCs w:val="32"/>
          <w:u w:val="none"/>
          <w:lang w:val="en-US" w:eastAsia="zh-CN"/>
        </w:rPr>
        <w:t>”</w:t>
      </w:r>
      <w:r>
        <w:rPr>
          <w:rFonts w:hint="default" w:ascii="Times New Roman" w:hAnsi="Times New Roman" w:eastAsia="方正仿宋_GBK" w:cs="Times New Roman"/>
          <w:b w:val="0"/>
          <w:bCs w:val="0"/>
          <w:sz w:val="32"/>
          <w:szCs w:val="32"/>
          <w:u w:val="none"/>
          <w:lang w:val="en-US" w:eastAsia="zh-CN"/>
        </w:rPr>
        <w:t>理念，以降碳为重点战略方向，推动减污降碳协同增效。加快推动产业结构、能源结构、交通运输结构绿色低碳转型</w:t>
      </w:r>
      <w:r>
        <w:rPr>
          <w:rFonts w:hint="default" w:ascii="Times New Roman" w:hAnsi="Times New Roman" w:eastAsia="方正仿宋_GBK" w:cs="Times New Roman"/>
          <w:sz w:val="32"/>
          <w:szCs w:val="32"/>
          <w:lang w:val="en-US" w:eastAsia="zh-CN"/>
        </w:rPr>
        <w:t>。</w:t>
      </w:r>
      <w:r>
        <w:rPr>
          <w:rFonts w:hint="default" w:ascii="Times New Roman" w:hAnsi="Times New Roman" w:eastAsia="方正仿宋_GBK" w:cs="Times New Roman"/>
          <w:b w:val="0"/>
          <w:bCs w:val="0"/>
          <w:sz w:val="32"/>
          <w:szCs w:val="32"/>
          <w:u w:val="none"/>
          <w:lang w:val="en-US" w:eastAsia="zh-CN"/>
        </w:rPr>
        <w:t>聚焦解决群众身边的突出生态环境问题，扎实推进生态环境治理，持续改善生态环境质量。切实增强人民群众的获得感、幸福感、安全感。</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outlineLvl w:val="9"/>
        <w:rPr>
          <w:rFonts w:hint="default" w:ascii="Times New Roman" w:hAnsi="Times New Roman" w:eastAsia="方正仿宋_GBK" w:cs="Times New Roman"/>
          <w:sz w:val="32"/>
          <w:szCs w:val="32"/>
          <w:lang w:val="en-US" w:eastAsia="zh-CN"/>
        </w:rPr>
      </w:pPr>
      <w:r>
        <w:rPr>
          <w:rFonts w:hint="default" w:ascii="方正楷体_GBK" w:hAnsi="方正楷体_GBK" w:eastAsia="方正楷体_GBK" w:cs="方正楷体_GBK"/>
          <w:b w:val="0"/>
          <w:bCs w:val="0"/>
          <w:sz w:val="32"/>
          <w:szCs w:val="32"/>
          <w:u w:val="none"/>
          <w:lang w:val="en-US" w:eastAsia="zh-CN"/>
        </w:rPr>
        <w:t>坚持精准科学、因地制宜。</w:t>
      </w:r>
      <w:r>
        <w:rPr>
          <w:rFonts w:hint="default" w:ascii="Times New Roman" w:hAnsi="Times New Roman" w:eastAsia="方正仿宋_GBK" w:cs="Times New Roman"/>
          <w:sz w:val="32"/>
          <w:szCs w:val="32"/>
          <w:lang w:val="en-US" w:eastAsia="zh-CN"/>
        </w:rPr>
        <w:t>坚持问题导向、目标导向与结果导向相结合，科学设定与发展阶段、资源环境承载力相适应的</w:t>
      </w:r>
      <w:r>
        <w:rPr>
          <w:rFonts w:hint="default"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跳一跳，够得着</w:t>
      </w:r>
      <w:r>
        <w:rPr>
          <w:rFonts w:hint="default"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的规划目标。精准识别在水、大气、土壤、固体废物、生态系统等领域存在的压力与风险，制定差异化、精细化的污染治理、生态修复和风险管控策略，实现精准治污、科学治污、依法治污。</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outlineLvl w:val="9"/>
        <w:rPr>
          <w:rFonts w:hint="default" w:ascii="Times New Roman" w:hAnsi="Times New Roman" w:eastAsia="方正仿宋_GBK" w:cs="Times New Roman"/>
          <w:color w:val="auto"/>
          <w:sz w:val="32"/>
          <w:szCs w:val="32"/>
          <w:lang w:val="en-US" w:eastAsia="zh-CN"/>
        </w:rPr>
      </w:pPr>
      <w:r>
        <w:rPr>
          <w:rFonts w:hint="default" w:ascii="方正楷体_GBK" w:hAnsi="方正楷体_GBK" w:eastAsia="方正楷体_GBK" w:cs="方正楷体_GBK"/>
          <w:b w:val="0"/>
          <w:bCs w:val="0"/>
          <w:sz w:val="32"/>
          <w:szCs w:val="32"/>
          <w:u w:val="none"/>
          <w:lang w:val="en-US" w:eastAsia="zh-CN"/>
        </w:rPr>
        <w:t>坚持多方参与、开放共治。</w:t>
      </w:r>
      <w:r>
        <w:rPr>
          <w:rFonts w:hint="default" w:ascii="Times New Roman" w:hAnsi="Times New Roman" w:eastAsia="方正仿宋_GBK" w:cs="Times New Roman"/>
          <w:sz w:val="32"/>
          <w:szCs w:val="32"/>
          <w:lang w:val="en-US" w:eastAsia="zh-CN"/>
        </w:rPr>
        <w:t>加快完善党</w:t>
      </w:r>
      <w:r>
        <w:rPr>
          <w:rFonts w:hint="default" w:ascii="Times New Roman" w:hAnsi="Times New Roman" w:eastAsia="方正仿宋_GBK" w:cs="Times New Roman"/>
          <w:color w:val="auto"/>
          <w:sz w:val="32"/>
          <w:szCs w:val="32"/>
          <w:lang w:val="en-US" w:eastAsia="zh-CN"/>
        </w:rPr>
        <w:t>委领导、政府主导、企业主体、社会组织和公众共同参与的现代环境治理体系。坚决落实</w:t>
      </w:r>
      <w:r>
        <w:rPr>
          <w:rFonts w:hint="default" w:ascii="Times New Roman" w:hAnsi="Times New Roman" w:eastAsia="方正仿宋_GBK" w:cs="Times New Roman"/>
          <w:color w:val="auto"/>
          <w:sz w:val="32"/>
          <w:szCs w:val="32"/>
          <w:lang w:val="en-US" w:eastAsia="zh-CN"/>
        </w:rPr>
        <w:t>“</w:t>
      </w:r>
      <w:r>
        <w:rPr>
          <w:rFonts w:hint="default" w:ascii="Times New Roman" w:hAnsi="Times New Roman" w:eastAsia="方正仿宋_GBK" w:cs="Times New Roman"/>
          <w:color w:val="auto"/>
          <w:sz w:val="32"/>
          <w:szCs w:val="32"/>
          <w:lang w:val="en-US" w:eastAsia="zh-CN"/>
        </w:rPr>
        <w:t>党政同责、一岗双责</w:t>
      </w:r>
      <w:r>
        <w:rPr>
          <w:rFonts w:hint="default" w:ascii="Times New Roman" w:hAnsi="Times New Roman" w:eastAsia="方正仿宋_GBK" w:cs="Times New Roman"/>
          <w:color w:val="auto"/>
          <w:sz w:val="32"/>
          <w:szCs w:val="32"/>
          <w:lang w:val="en-US" w:eastAsia="zh-CN"/>
        </w:rPr>
        <w:t>”</w:t>
      </w:r>
      <w:r>
        <w:rPr>
          <w:rFonts w:hint="default" w:ascii="Times New Roman" w:hAnsi="Times New Roman" w:eastAsia="方正仿宋_GBK" w:cs="Times New Roman"/>
          <w:color w:val="auto"/>
          <w:sz w:val="32"/>
          <w:szCs w:val="32"/>
          <w:lang w:val="en-US" w:eastAsia="zh-CN"/>
        </w:rPr>
        <w:t>，明确部门及街道职责，压实企业污染治理主体责任，畅通公众参与渠道。通过凝聚最广泛的社会共识与合力，营造全民共建、共治、共享的良好氛围，提升环境治理的整体效能。</w:t>
      </w:r>
    </w:p>
    <w:p>
      <w:pPr>
        <w:keepNext w:val="0"/>
        <w:keepLines w:val="0"/>
        <w:pageBreakBefore w:val="0"/>
        <w:widowControl w:val="0"/>
        <w:kinsoku/>
        <w:wordWrap/>
        <w:overflowPunct/>
        <w:topLinePunct w:val="0"/>
        <w:autoSpaceDE/>
        <w:autoSpaceDN/>
        <w:bidi w:val="0"/>
        <w:adjustRightInd/>
        <w:snapToGrid/>
        <w:spacing w:before="292" w:beforeLines="50" w:after="292" w:afterLines="50"/>
        <w:ind w:firstLine="0" w:firstLineChars="0"/>
        <w:jc w:val="center"/>
        <w:textAlignment w:val="auto"/>
        <w:outlineLvl w:val="1"/>
        <w:rPr>
          <w:rFonts w:hint="default" w:ascii="方正楷体简体" w:hAnsi="方正楷体简体" w:eastAsia="方正楷体简体" w:cs="方正楷体简体"/>
          <w:sz w:val="32"/>
          <w:szCs w:val="32"/>
          <w:lang w:val="en-US" w:eastAsia="zh-CN"/>
        </w:rPr>
      </w:pPr>
      <w:bookmarkStart w:id="81" w:name="_Toc8558"/>
      <w:bookmarkStart w:id="82" w:name="_Toc3828"/>
      <w:bookmarkStart w:id="83" w:name="_Toc2851"/>
      <w:bookmarkStart w:id="84" w:name="_Toc18953"/>
      <w:bookmarkStart w:id="85" w:name="_Toc12423"/>
      <w:bookmarkStart w:id="86" w:name="_Toc658"/>
      <w:bookmarkStart w:id="87" w:name="_Toc1823152553"/>
      <w:bookmarkStart w:id="88" w:name="_Toc20778"/>
      <w:bookmarkStart w:id="89" w:name="_Toc1873"/>
      <w:bookmarkStart w:id="90" w:name="_Toc32628"/>
      <w:bookmarkStart w:id="91" w:name="_Toc21168"/>
      <w:bookmarkStart w:id="92" w:name="_Toc6531"/>
      <w:bookmarkStart w:id="93" w:name="_Toc10176"/>
      <w:bookmarkStart w:id="94" w:name="_Toc28368"/>
      <w:r>
        <w:rPr>
          <w:rFonts w:hint="default" w:ascii="方正楷体简体" w:hAnsi="方正楷体简体" w:eastAsia="方正楷体简体" w:cs="方正楷体简体"/>
          <w:sz w:val="32"/>
          <w:szCs w:val="32"/>
          <w:lang w:val="en-US" w:eastAsia="zh-CN"/>
        </w:rPr>
        <w:t>第三节 主要目标</w:t>
      </w:r>
      <w:bookmarkEnd w:id="81"/>
      <w:bookmarkEnd w:id="82"/>
      <w:bookmarkEnd w:id="83"/>
      <w:bookmarkEnd w:id="84"/>
      <w:bookmarkEnd w:id="85"/>
      <w:bookmarkEnd w:id="86"/>
      <w:bookmarkEnd w:id="87"/>
      <w:bookmarkEnd w:id="88"/>
      <w:bookmarkEnd w:id="89"/>
      <w:bookmarkEnd w:id="90"/>
      <w:bookmarkEnd w:id="91"/>
      <w:bookmarkEnd w:id="92"/>
      <w:bookmarkEnd w:id="93"/>
      <w:bookmarkEnd w:id="94"/>
    </w:p>
    <w:p>
      <w:pPr>
        <w:keepNext w:val="0"/>
        <w:keepLines w:val="0"/>
        <w:pageBreakBefore w:val="0"/>
        <w:widowControl/>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_GBK" w:cs="Times New Roman"/>
          <w:b w:val="0"/>
          <w:bCs w:val="0"/>
          <w:color w:val="auto"/>
          <w:sz w:val="32"/>
          <w:szCs w:val="32"/>
          <w:lang w:val="en-US" w:eastAsia="zh-CN"/>
        </w:rPr>
      </w:pPr>
      <w:r>
        <w:rPr>
          <w:rFonts w:hint="default" w:ascii="Times New Roman" w:hAnsi="Times New Roman" w:eastAsia="方正仿宋_GBK" w:cs="Times New Roman"/>
          <w:color w:val="auto"/>
          <w:sz w:val="32"/>
          <w:szCs w:val="32"/>
          <w:lang w:val="en-US" w:eastAsia="zh-CN"/>
        </w:rPr>
        <w:t>到</w:t>
      </w:r>
      <w:r>
        <w:rPr>
          <w:rFonts w:hint="default" w:ascii="Times New Roman" w:hAnsi="Times New Roman" w:eastAsia="方正仿宋_GBK" w:cs="Times New Roman"/>
          <w:color w:val="auto"/>
          <w:sz w:val="32"/>
          <w:szCs w:val="32"/>
          <w:u w:val="none"/>
          <w:lang w:val="en-US" w:eastAsia="zh-CN"/>
        </w:rPr>
        <w:t>2030</w:t>
      </w:r>
      <w:r>
        <w:rPr>
          <w:rFonts w:hint="default" w:ascii="Times New Roman" w:hAnsi="Times New Roman" w:eastAsia="方正仿宋_GBK" w:cs="Times New Roman"/>
          <w:color w:val="auto"/>
          <w:sz w:val="32"/>
          <w:szCs w:val="32"/>
          <w:lang w:val="en-US" w:eastAsia="zh-CN"/>
        </w:rPr>
        <w:t>年，</w:t>
      </w:r>
      <w:r>
        <w:rPr>
          <w:rFonts w:hint="default" w:ascii="Times New Roman" w:hAnsi="Times New Roman" w:eastAsia="方正仿宋_GBK" w:cs="Times New Roman"/>
          <w:color w:val="auto"/>
          <w:sz w:val="32"/>
          <w:szCs w:val="32"/>
        </w:rPr>
        <w:t>全区绿色低碳发展水平大幅提升，实现碳排放总量达峰，碳排放强度持续下降，主要污染物排放总量持续减少，区域生态环境品质全面提升，生态安全格局得到全面巩固，重点领域环境风险有效防控，现代智慧治理体系机制更加健全，美丽</w:t>
      </w:r>
      <w:r>
        <w:rPr>
          <w:rFonts w:hint="default" w:ascii="Times New Roman" w:hAnsi="Times New Roman" w:eastAsia="方正仿宋_GBK" w:cs="Times New Roman"/>
          <w:color w:val="auto"/>
          <w:sz w:val="32"/>
          <w:szCs w:val="32"/>
          <w:lang w:eastAsia="zh-CN"/>
        </w:rPr>
        <w:t>江海</w:t>
      </w:r>
      <w:r>
        <w:rPr>
          <w:rFonts w:hint="default" w:ascii="Times New Roman" w:hAnsi="Times New Roman" w:eastAsia="方正仿宋_GBK" w:cs="Times New Roman"/>
          <w:color w:val="auto"/>
          <w:sz w:val="32"/>
          <w:szCs w:val="32"/>
        </w:rPr>
        <w:t>建设取得新的积极进展。</w:t>
      </w:r>
    </w:p>
    <w:p>
      <w:pPr>
        <w:pStyle w:val="14"/>
        <w:keepNext w:val="0"/>
        <w:keepLines w:val="0"/>
        <w:pageBreakBefore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_GBK" w:cs="Times New Roman"/>
          <w:color w:val="auto"/>
          <w:sz w:val="32"/>
          <w:szCs w:val="32"/>
          <w:highlight w:val="none"/>
        </w:rPr>
      </w:pPr>
      <w:r>
        <w:rPr>
          <w:rFonts w:hint="default" w:ascii="方正楷体_GBK" w:hAnsi="方正楷体_GBK" w:eastAsia="方正楷体_GBK" w:cs="方正楷体_GBK"/>
          <w:b w:val="0"/>
          <w:bCs w:val="0"/>
          <w:kern w:val="2"/>
          <w:sz w:val="32"/>
          <w:szCs w:val="32"/>
          <w:u w:val="none"/>
          <w:lang w:val="en-US" w:eastAsia="zh-CN" w:bidi="ar-SA"/>
        </w:rPr>
        <w:t>——绿色低碳发展水平大幅提升。</w:t>
      </w:r>
      <w:r>
        <w:rPr>
          <w:rFonts w:hint="default" w:ascii="Times New Roman" w:hAnsi="Times New Roman" w:eastAsia="方正仿宋_GBK" w:cs="Times New Roman"/>
          <w:color w:val="auto"/>
          <w:sz w:val="32"/>
          <w:szCs w:val="32"/>
          <w:highlight w:val="none"/>
        </w:rPr>
        <w:t>降碳、减污、扩绿、增长协同推进，深入开展碳达峰</w:t>
      </w:r>
      <w:r>
        <w:rPr>
          <w:rFonts w:hint="default" w:ascii="Times New Roman" w:hAnsi="Times New Roman" w:eastAsia="方正仿宋_GBK" w:cs="Times New Roman"/>
          <w:color w:val="auto"/>
          <w:sz w:val="32"/>
          <w:szCs w:val="32"/>
          <w:highlight w:val="none"/>
          <w:lang w:eastAsia="zh-CN"/>
        </w:rPr>
        <w:t>九</w:t>
      </w:r>
      <w:r>
        <w:rPr>
          <w:rFonts w:hint="default" w:ascii="Times New Roman" w:hAnsi="Times New Roman" w:eastAsia="方正仿宋_GBK" w:cs="Times New Roman"/>
          <w:color w:val="auto"/>
          <w:sz w:val="32"/>
          <w:szCs w:val="32"/>
          <w:highlight w:val="none"/>
        </w:rPr>
        <w:t>大行动，低碳高效的能源支撑体系基本建成，推动煤炭和石油消费达峰，能源资源利用效率不断提高，碳达峰目标如期实现。碳排放强度、水耗持续下降，绿色竞争力明显增强。主要污染物排放总量持续减少，控制在</w:t>
      </w:r>
      <w:r>
        <w:rPr>
          <w:rFonts w:hint="default" w:ascii="Times New Roman" w:hAnsi="Times New Roman" w:eastAsia="方正仿宋_GBK" w:cs="Times New Roman"/>
          <w:color w:val="auto"/>
          <w:sz w:val="32"/>
          <w:szCs w:val="32"/>
          <w:highlight w:val="none"/>
          <w:lang w:eastAsia="zh-CN"/>
        </w:rPr>
        <w:t>市</w:t>
      </w:r>
      <w:r>
        <w:rPr>
          <w:rFonts w:hint="default" w:ascii="Times New Roman" w:hAnsi="Times New Roman" w:eastAsia="方正仿宋_GBK" w:cs="Times New Roman"/>
          <w:color w:val="auto"/>
          <w:sz w:val="32"/>
          <w:szCs w:val="32"/>
          <w:highlight w:val="none"/>
        </w:rPr>
        <w:t>下达的要求以内。</w:t>
      </w:r>
    </w:p>
    <w:p>
      <w:pPr>
        <w:keepNext w:val="0"/>
        <w:keepLines w:val="0"/>
        <w:pageBreakBefore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_GBK" w:cs="Times New Roman"/>
          <w:color w:val="auto"/>
          <w:sz w:val="32"/>
          <w:szCs w:val="32"/>
        </w:rPr>
      </w:pPr>
      <w:r>
        <w:rPr>
          <w:rFonts w:hint="default" w:ascii="方正楷体_GBK" w:hAnsi="方正楷体_GBK" w:eastAsia="方正楷体_GBK" w:cs="方正楷体_GBK"/>
          <w:b w:val="0"/>
          <w:bCs w:val="0"/>
          <w:sz w:val="32"/>
          <w:szCs w:val="32"/>
          <w:u w:val="none"/>
          <w:lang w:val="en-US" w:eastAsia="zh-CN"/>
        </w:rPr>
        <w:t>——区域生态环境品质全面提升。</w:t>
      </w:r>
      <w:r>
        <w:rPr>
          <w:rFonts w:hint="default" w:ascii="Times New Roman" w:hAnsi="Times New Roman" w:eastAsia="方正仿宋_GBK" w:cs="Times New Roman"/>
          <w:color w:val="auto"/>
          <w:sz w:val="32"/>
          <w:szCs w:val="32"/>
          <w:highlight w:val="none"/>
        </w:rPr>
        <w:t>环境空气质量继续提升，</w:t>
      </w:r>
      <w:bookmarkStart w:id="95" w:name="OLE_LINK579"/>
      <w:bookmarkStart w:id="96" w:name="OLE_LINK580"/>
      <w:r>
        <w:rPr>
          <w:rFonts w:hint="default" w:ascii="Times New Roman" w:hAnsi="Times New Roman" w:eastAsia="方正仿宋_GBK" w:cs="Times New Roman"/>
          <w:color w:val="auto"/>
          <w:sz w:val="32"/>
          <w:szCs w:val="32"/>
          <w:highlight w:val="none"/>
        </w:rPr>
        <w:t>空气质量优良天数比率</w:t>
      </w:r>
      <w:bookmarkEnd w:id="95"/>
      <w:bookmarkEnd w:id="96"/>
      <w:r>
        <w:rPr>
          <w:rFonts w:hint="default" w:ascii="Times New Roman" w:hAnsi="Times New Roman" w:eastAsia="方正仿宋_GBK" w:cs="Times New Roman"/>
          <w:color w:val="auto"/>
          <w:sz w:val="32"/>
          <w:szCs w:val="32"/>
          <w:highlight w:val="none"/>
          <w:lang w:val="en-US" w:eastAsia="zh-CN"/>
        </w:rPr>
        <w:t>和</w:t>
      </w:r>
      <w:r>
        <w:rPr>
          <w:rFonts w:hint="default" w:ascii="Times New Roman" w:hAnsi="Times New Roman" w:eastAsia="方正仿宋_GBK" w:cs="Times New Roman"/>
          <w:color w:val="auto"/>
          <w:sz w:val="32"/>
          <w:szCs w:val="32"/>
          <w:highlight w:val="none"/>
        </w:rPr>
        <w:t>PM</w:t>
      </w:r>
      <w:r>
        <w:rPr>
          <w:rFonts w:hint="default" w:ascii="Times New Roman" w:hAnsi="Times New Roman" w:eastAsia="方正仿宋_GBK" w:cs="Times New Roman"/>
          <w:color w:val="auto"/>
          <w:sz w:val="32"/>
          <w:szCs w:val="32"/>
          <w:highlight w:val="none"/>
          <w:vertAlign w:val="subscript"/>
        </w:rPr>
        <w:t>2.5</w:t>
      </w:r>
      <w:r>
        <w:rPr>
          <w:rFonts w:hint="default" w:ascii="Times New Roman" w:hAnsi="Times New Roman" w:eastAsia="方正仿宋_GBK" w:cs="Times New Roman"/>
          <w:color w:val="auto"/>
          <w:sz w:val="32"/>
          <w:szCs w:val="32"/>
          <w:highlight w:val="none"/>
        </w:rPr>
        <w:t>浓度达到省下达目标，基本消除重度及以上污染天气。水环境质量稳中向好，地表水水质优良比例</w:t>
      </w:r>
      <w:r>
        <w:rPr>
          <w:rFonts w:hint="default" w:ascii="Times New Roman" w:hAnsi="Times New Roman" w:eastAsia="方正仿宋_GBK" w:cs="Times New Roman"/>
          <w:color w:val="auto"/>
          <w:sz w:val="32"/>
          <w:szCs w:val="32"/>
          <w:highlight w:val="none"/>
          <w:lang w:eastAsia="zh-CN"/>
        </w:rPr>
        <w:t>保持</w:t>
      </w:r>
      <w:r>
        <w:rPr>
          <w:rFonts w:hint="default" w:ascii="Times New Roman" w:hAnsi="Times New Roman" w:eastAsia="方正仿宋_GBK" w:cs="Times New Roman"/>
          <w:color w:val="auto"/>
          <w:sz w:val="32"/>
          <w:szCs w:val="32"/>
          <w:highlight w:val="none"/>
        </w:rPr>
        <w:t>100%，</w:t>
      </w:r>
      <w:r>
        <w:rPr>
          <w:rFonts w:hint="default" w:ascii="Times New Roman" w:hAnsi="Times New Roman" w:eastAsia="方正仿宋_GBK" w:cs="Times New Roman"/>
          <w:color w:val="auto"/>
          <w:sz w:val="32"/>
          <w:szCs w:val="32"/>
        </w:rPr>
        <w:t>地下水质量不出现Ⅴ类。</w:t>
      </w:r>
      <w:r>
        <w:rPr>
          <w:rFonts w:hint="default" w:ascii="Times New Roman" w:hAnsi="Times New Roman" w:eastAsia="方正仿宋_GBK" w:cs="Times New Roman"/>
          <w:color w:val="auto"/>
          <w:sz w:val="32"/>
          <w:szCs w:val="32"/>
          <w:highlight w:val="none"/>
        </w:rPr>
        <w:t>区域土壤和城市声环境质量进一步提升，</w:t>
      </w:r>
      <w:r>
        <w:rPr>
          <w:rFonts w:hint="default"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无废城市</w:t>
      </w:r>
      <w:r>
        <w:rPr>
          <w:rFonts w:hint="default"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建设迈向深入，固体废物源头减量和资源化利用水平全面提升。</w:t>
      </w:r>
    </w:p>
    <w:p>
      <w:pPr>
        <w:pStyle w:val="14"/>
        <w:keepNext w:val="0"/>
        <w:keepLines w:val="0"/>
        <w:pageBreakBefore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_GBK" w:cs="Times New Roman"/>
          <w:color w:val="auto"/>
          <w:sz w:val="32"/>
          <w:szCs w:val="32"/>
          <w:highlight w:val="none"/>
        </w:rPr>
      </w:pPr>
      <w:r>
        <w:rPr>
          <w:rFonts w:hint="default" w:ascii="方正楷体_GBK" w:hAnsi="方正楷体_GBK" w:eastAsia="方正楷体_GBK" w:cs="方正楷体_GBK"/>
          <w:b w:val="0"/>
          <w:bCs w:val="0"/>
          <w:kern w:val="2"/>
          <w:sz w:val="32"/>
          <w:szCs w:val="32"/>
          <w:u w:val="none"/>
          <w:lang w:val="en-US" w:eastAsia="zh-CN" w:bidi="ar-SA"/>
        </w:rPr>
        <w:t>——生态系统稳定性有效增强。</w:t>
      </w:r>
      <w:r>
        <w:rPr>
          <w:rFonts w:hint="default" w:ascii="Times New Roman" w:hAnsi="Times New Roman" w:eastAsia="方正仿宋_GBK" w:cs="Times New Roman"/>
          <w:color w:val="auto"/>
          <w:sz w:val="32"/>
          <w:szCs w:val="32"/>
        </w:rPr>
        <w:t>生态保护红线面积不减少、功能不降低、性质不改变。生物多样性保护水平持续提升，外来物种入侵风险得到有效防范。生态廊道连通质量逐步提升，生态安全格局持续巩固，城市生态系统的连通性和韧性进一步增强。</w:t>
      </w:r>
      <w:r>
        <w:rPr>
          <w:rFonts w:hint="default" w:ascii="Times New Roman" w:hAnsi="Times New Roman" w:eastAsia="方正仿宋_GBK" w:cs="Times New Roman"/>
          <w:color w:val="auto"/>
          <w:sz w:val="32"/>
          <w:szCs w:val="32"/>
          <w:highlight w:val="none"/>
        </w:rPr>
        <w:t>生态系统多样性、稳定性、持续性有所提升。</w:t>
      </w:r>
    </w:p>
    <w:p>
      <w:pPr>
        <w:pStyle w:val="14"/>
        <w:keepNext w:val="0"/>
        <w:keepLines w:val="0"/>
        <w:pageBreakBefore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_GBK" w:cs="Times New Roman"/>
          <w:color w:val="auto"/>
          <w:sz w:val="32"/>
          <w:szCs w:val="32"/>
          <w:highlight w:val="none"/>
        </w:rPr>
      </w:pPr>
      <w:bookmarkStart w:id="97" w:name="OLE_LINK183"/>
      <w:bookmarkStart w:id="98" w:name="OLE_LINK182"/>
      <w:r>
        <w:rPr>
          <w:rFonts w:hint="default" w:ascii="方正楷体_GBK" w:hAnsi="方正楷体_GBK" w:eastAsia="方正楷体_GBK" w:cs="方正楷体_GBK"/>
          <w:b w:val="0"/>
          <w:bCs w:val="0"/>
          <w:kern w:val="2"/>
          <w:sz w:val="32"/>
          <w:szCs w:val="32"/>
          <w:u w:val="none"/>
          <w:lang w:val="en-US" w:eastAsia="zh-CN" w:bidi="ar-SA"/>
        </w:rPr>
        <w:t>——</w:t>
      </w:r>
      <w:bookmarkStart w:id="99" w:name="OLE_LINK471"/>
      <w:bookmarkStart w:id="100" w:name="OLE_LINK188"/>
      <w:r>
        <w:rPr>
          <w:rFonts w:hint="default" w:ascii="方正楷体_GBK" w:hAnsi="方正楷体_GBK" w:eastAsia="方正楷体_GBK" w:cs="方正楷体_GBK"/>
          <w:b w:val="0"/>
          <w:bCs w:val="0"/>
          <w:kern w:val="2"/>
          <w:sz w:val="32"/>
          <w:szCs w:val="32"/>
          <w:u w:val="none"/>
          <w:lang w:val="en-US" w:eastAsia="zh-CN" w:bidi="ar-SA"/>
        </w:rPr>
        <w:t>美丽江海建设</w:t>
      </w:r>
      <w:bookmarkStart w:id="101" w:name="OLE_LINK470"/>
      <w:r>
        <w:rPr>
          <w:rFonts w:hint="default" w:ascii="方正楷体_GBK" w:hAnsi="方正楷体_GBK" w:eastAsia="方正楷体_GBK" w:cs="方正楷体_GBK"/>
          <w:b w:val="0"/>
          <w:bCs w:val="0"/>
          <w:kern w:val="2"/>
          <w:sz w:val="32"/>
          <w:szCs w:val="32"/>
          <w:u w:val="none"/>
          <w:lang w:val="en-US" w:eastAsia="zh-CN" w:bidi="ar-SA"/>
        </w:rPr>
        <w:t>取得新的积极进展</w:t>
      </w:r>
      <w:bookmarkEnd w:id="99"/>
      <w:bookmarkEnd w:id="100"/>
      <w:bookmarkEnd w:id="101"/>
      <w:r>
        <w:rPr>
          <w:rFonts w:hint="default" w:ascii="方正楷体_GBK" w:hAnsi="方正楷体_GBK" w:eastAsia="方正楷体_GBK" w:cs="方正楷体_GBK"/>
          <w:b w:val="0"/>
          <w:bCs w:val="0"/>
          <w:kern w:val="2"/>
          <w:sz w:val="32"/>
          <w:szCs w:val="32"/>
          <w:u w:val="none"/>
          <w:lang w:val="en-US" w:eastAsia="zh-CN" w:bidi="ar-SA"/>
        </w:rPr>
        <w:t>。</w:t>
      </w:r>
      <w:r>
        <w:rPr>
          <w:rFonts w:hint="default" w:ascii="Times New Roman" w:hAnsi="Times New Roman" w:eastAsia="方正仿宋_GBK" w:cs="Times New Roman"/>
          <w:b w:val="0"/>
          <w:color w:val="auto"/>
          <w:sz w:val="32"/>
          <w:szCs w:val="32"/>
          <w:lang w:eastAsia="zh-CN"/>
        </w:rPr>
        <w:t>实施城市品质提升行动，促进新老城区融合发展，</w:t>
      </w:r>
      <w:r>
        <w:rPr>
          <w:rFonts w:hint="default" w:ascii="Times New Roman" w:hAnsi="Times New Roman" w:eastAsia="方正仿宋_GBK" w:cs="Times New Roman"/>
          <w:color w:val="auto"/>
          <w:sz w:val="32"/>
          <w:szCs w:val="32"/>
        </w:rPr>
        <w:t>在美丽</w:t>
      </w:r>
      <w:r>
        <w:rPr>
          <w:rFonts w:hint="default" w:ascii="Times New Roman" w:hAnsi="Times New Roman" w:eastAsia="方正仿宋_GBK" w:cs="Times New Roman"/>
          <w:color w:val="auto"/>
          <w:sz w:val="32"/>
          <w:szCs w:val="32"/>
          <w:lang w:eastAsia="zh-CN"/>
        </w:rPr>
        <w:t>城区</w:t>
      </w:r>
      <w:r>
        <w:rPr>
          <w:rFonts w:hint="default" w:ascii="Times New Roman" w:hAnsi="Times New Roman" w:eastAsia="方正仿宋_GBK" w:cs="Times New Roman"/>
          <w:color w:val="auto"/>
          <w:sz w:val="32"/>
          <w:szCs w:val="32"/>
        </w:rPr>
        <w:t>、美丽</w:t>
      </w:r>
      <w:r>
        <w:rPr>
          <w:rFonts w:hint="default" w:ascii="Times New Roman" w:hAnsi="Times New Roman" w:eastAsia="方正仿宋_GBK" w:cs="Times New Roman"/>
          <w:color w:val="auto"/>
          <w:sz w:val="32"/>
          <w:szCs w:val="32"/>
          <w:lang w:eastAsia="zh-CN"/>
        </w:rPr>
        <w:t>乡村</w:t>
      </w:r>
      <w:r>
        <w:rPr>
          <w:rFonts w:hint="default" w:ascii="Times New Roman" w:hAnsi="Times New Roman" w:eastAsia="方正仿宋_GBK" w:cs="Times New Roman"/>
          <w:color w:val="auto"/>
          <w:sz w:val="32"/>
          <w:szCs w:val="32"/>
        </w:rPr>
        <w:t>等领域取得新的积极进展，形成一批标志性、创新性成果。</w:t>
      </w:r>
    </w:p>
    <w:p>
      <w:pPr>
        <w:pStyle w:val="14"/>
        <w:keepNext w:val="0"/>
        <w:keepLines w:val="0"/>
        <w:pageBreakBefore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_GBK" w:cs="Times New Roman"/>
          <w:color w:val="auto"/>
          <w:sz w:val="32"/>
          <w:szCs w:val="32"/>
          <w:highlight w:val="none"/>
        </w:rPr>
      </w:pPr>
      <w:r>
        <w:rPr>
          <w:rFonts w:hint="default" w:ascii="方正楷体_GBK" w:hAnsi="方正楷体_GBK" w:eastAsia="方正楷体_GBK" w:cs="方正楷体_GBK"/>
          <w:b w:val="0"/>
          <w:bCs w:val="0"/>
          <w:kern w:val="2"/>
          <w:sz w:val="32"/>
          <w:szCs w:val="32"/>
          <w:u w:val="none"/>
          <w:lang w:val="en-US" w:eastAsia="zh-CN" w:bidi="ar-SA"/>
        </w:rPr>
        <w:t>——重点领域环境风险有效防控。</w:t>
      </w:r>
      <w:bookmarkEnd w:id="97"/>
      <w:bookmarkEnd w:id="98"/>
      <w:bookmarkStart w:id="102" w:name="OLE_LINK47"/>
      <w:r>
        <w:rPr>
          <w:rFonts w:hint="default" w:ascii="Times New Roman" w:hAnsi="Times New Roman" w:eastAsia="方正仿宋_GBK" w:cs="Times New Roman"/>
          <w:color w:val="auto"/>
          <w:sz w:val="32"/>
          <w:szCs w:val="32"/>
          <w:highlight w:val="none"/>
          <w:lang w:val="en-US" w:eastAsia="zh-CN"/>
        </w:rPr>
        <w:t>新</w:t>
      </w:r>
      <w:r>
        <w:rPr>
          <w:rFonts w:hint="default" w:ascii="Times New Roman" w:hAnsi="Times New Roman" w:eastAsia="方正仿宋_GBK" w:cs="Times New Roman"/>
          <w:color w:val="auto"/>
          <w:sz w:val="32"/>
          <w:szCs w:val="32"/>
          <w:highlight w:val="none"/>
        </w:rPr>
        <w:t>污染物</w:t>
      </w:r>
      <w:r>
        <w:rPr>
          <w:rFonts w:hint="default" w:ascii="Times New Roman" w:hAnsi="Times New Roman" w:eastAsia="方正仿宋_GBK" w:cs="Times New Roman"/>
          <w:color w:val="auto"/>
          <w:sz w:val="32"/>
          <w:szCs w:val="32"/>
          <w:highlight w:val="none"/>
          <w:lang w:eastAsia="zh-CN"/>
        </w:rPr>
        <w:t>、重金属污染</w:t>
      </w:r>
      <w:r>
        <w:rPr>
          <w:rFonts w:hint="default" w:ascii="Times New Roman" w:hAnsi="Times New Roman" w:eastAsia="方正仿宋_GBK" w:cs="Times New Roman"/>
          <w:color w:val="auto"/>
          <w:sz w:val="32"/>
          <w:szCs w:val="32"/>
          <w:highlight w:val="none"/>
        </w:rPr>
        <w:t>等环境风险防控能力明显增强，环境风险防控体系更加完善。核与辐射安全监管持续加强。环境应急处置</w:t>
      </w:r>
      <w:r>
        <w:rPr>
          <w:rFonts w:hint="default" w:ascii="Times New Roman" w:hAnsi="Times New Roman" w:eastAsia="方正仿宋_GBK" w:cs="Times New Roman"/>
          <w:color w:val="auto"/>
          <w:sz w:val="32"/>
          <w:szCs w:val="32"/>
        </w:rPr>
        <w:t>能力</w:t>
      </w:r>
      <w:r>
        <w:rPr>
          <w:rFonts w:hint="default" w:ascii="Times New Roman" w:hAnsi="Times New Roman" w:eastAsia="方正仿宋_GBK" w:cs="Times New Roman"/>
          <w:color w:val="auto"/>
          <w:sz w:val="32"/>
          <w:szCs w:val="32"/>
          <w:highlight w:val="none"/>
        </w:rPr>
        <w:t>显著提升，突发环境事件得到有效防范和应对。生态环境安全形势保持稳定，人民群众的环境安全感更加充实、更有保障、更可持续。</w:t>
      </w:r>
    </w:p>
    <w:bookmarkEnd w:id="102"/>
    <w:p>
      <w:pPr>
        <w:pStyle w:val="14"/>
        <w:keepNext w:val="0"/>
        <w:keepLines w:val="0"/>
        <w:pageBreakBefore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楷体_GBK" w:cs="Times New Roman"/>
          <w:b w:val="0"/>
          <w:bCs w:val="0"/>
          <w:kern w:val="2"/>
          <w:sz w:val="32"/>
          <w:szCs w:val="32"/>
          <w:u w:val="none"/>
          <w:lang w:val="en-US" w:eastAsia="zh-CN" w:bidi="ar-SA"/>
        </w:rPr>
        <w:t>——</w:t>
      </w:r>
      <w:bookmarkStart w:id="103" w:name="OLE_LINK194"/>
      <w:r>
        <w:rPr>
          <w:rFonts w:hint="default" w:ascii="Times New Roman" w:hAnsi="Times New Roman" w:eastAsia="方正楷体_GBK" w:cs="Times New Roman"/>
          <w:b w:val="0"/>
          <w:bCs w:val="0"/>
          <w:kern w:val="2"/>
          <w:sz w:val="32"/>
          <w:szCs w:val="32"/>
          <w:u w:val="none"/>
          <w:lang w:val="en-US" w:eastAsia="zh-CN" w:bidi="ar-SA"/>
        </w:rPr>
        <w:t>现代治理体系机制更加健全</w:t>
      </w:r>
      <w:bookmarkEnd w:id="103"/>
      <w:r>
        <w:rPr>
          <w:rFonts w:hint="default" w:ascii="Times New Roman" w:hAnsi="Times New Roman" w:eastAsia="方正楷体_GBK" w:cs="Times New Roman"/>
          <w:b w:val="0"/>
          <w:bCs w:val="0"/>
          <w:kern w:val="2"/>
          <w:sz w:val="32"/>
          <w:szCs w:val="32"/>
          <w:u w:val="none"/>
          <w:lang w:val="en-US" w:eastAsia="zh-CN" w:bidi="ar-SA"/>
        </w:rPr>
        <w:t>。</w:t>
      </w:r>
      <w:r>
        <w:rPr>
          <w:rFonts w:hint="default" w:ascii="Times New Roman" w:hAnsi="Times New Roman" w:eastAsia="方正仿宋_GBK" w:cs="Times New Roman"/>
          <w:sz w:val="32"/>
          <w:szCs w:val="32"/>
          <w:highlight w:val="none"/>
        </w:rPr>
        <w:t>生态环境监管执法效能显著提升，纵深推进联合监管工作机制，持续增强应对不利气象条件污染天气能力，深入推进智慧环保建设。</w:t>
      </w:r>
      <w:r>
        <w:rPr>
          <w:rFonts w:hint="default" w:ascii="Times New Roman" w:hAnsi="Times New Roman" w:eastAsia="方正仿宋_GBK" w:cs="Times New Roman"/>
          <w:color w:val="auto"/>
          <w:sz w:val="32"/>
          <w:szCs w:val="32"/>
          <w:highlight w:val="none"/>
        </w:rPr>
        <w:t>环境基础设施配套全面提升</w:t>
      </w:r>
      <w:r>
        <w:rPr>
          <w:rFonts w:hint="default" w:ascii="Times New Roman" w:hAnsi="Times New Roman" w:eastAsia="方正仿宋_GBK" w:cs="Times New Roman"/>
          <w:sz w:val="32"/>
          <w:szCs w:val="32"/>
          <w:highlight w:val="none"/>
        </w:rPr>
        <w:t>，运行效能持续提高</w:t>
      </w:r>
      <w:r>
        <w:rPr>
          <w:rFonts w:hint="default" w:ascii="Times New Roman" w:hAnsi="Times New Roman" w:eastAsia="方正仿宋_GBK" w:cs="Times New Roman"/>
          <w:sz w:val="32"/>
          <w:szCs w:val="32"/>
          <w:highlight w:val="none"/>
          <w:lang w:eastAsia="zh-CN"/>
        </w:rPr>
        <w:t>，</w:t>
      </w:r>
      <w:r>
        <w:rPr>
          <w:rFonts w:hint="default" w:ascii="Times New Roman" w:hAnsi="Times New Roman" w:eastAsia="方正仿宋_GBK" w:cs="Times New Roman"/>
          <w:color w:val="auto"/>
          <w:sz w:val="32"/>
          <w:szCs w:val="32"/>
          <w:highlight w:val="none"/>
        </w:rPr>
        <w:t>生态环境治理能力显著提升。</w:t>
      </w:r>
    </w:p>
    <w:p>
      <w:pPr>
        <w:keepNext w:val="0"/>
        <w:keepLines w:val="0"/>
        <w:pageBreakBefore w:val="0"/>
        <w:widowControl w:val="0"/>
        <w:kinsoku/>
        <w:wordWrap/>
        <w:overflowPunct/>
        <w:topLinePunct w:val="0"/>
        <w:autoSpaceDE/>
        <w:autoSpaceDN/>
        <w:bidi w:val="0"/>
        <w:adjustRightInd/>
        <w:snapToGrid/>
        <w:spacing w:line="578" w:lineRule="exact"/>
        <w:ind w:firstLine="560" w:firstLineChars="200"/>
        <w:jc w:val="center"/>
        <w:textAlignment w:val="auto"/>
        <w:rPr>
          <w:rFonts w:hint="default" w:ascii="Times New Roman" w:hAnsi="Times New Roman" w:eastAsia="方正小标宋简体" w:cs="Times New Roman"/>
          <w:sz w:val="28"/>
          <w:szCs w:val="28"/>
          <w:highlight w:val="none"/>
          <w:lang w:val="en-US" w:eastAsia="zh-CN"/>
        </w:rPr>
        <w:sectPr>
          <w:footerReference r:id="rId5" w:type="default"/>
          <w:pgSz w:w="11906" w:h="16838"/>
          <w:pgMar w:top="2154" w:right="1587" w:bottom="1814" w:left="1587" w:header="851" w:footer="992" w:gutter="0"/>
          <w:pgNumType w:fmt="decimal"/>
          <w:cols w:space="720" w:num="1"/>
          <w:rtlGutter w:val="0"/>
          <w:docGrid w:type="lines" w:linePitch="579" w:charSpace="0"/>
        </w:sectPr>
      </w:pPr>
    </w:p>
    <w:p>
      <w:pPr>
        <w:keepNext w:val="0"/>
        <w:keepLines w:val="0"/>
        <w:pageBreakBefore w:val="0"/>
        <w:widowControl w:val="0"/>
        <w:kinsoku/>
        <w:wordWrap/>
        <w:overflowPunct/>
        <w:topLinePunct w:val="0"/>
        <w:autoSpaceDE/>
        <w:autoSpaceDN/>
        <w:bidi w:val="0"/>
        <w:adjustRightInd/>
        <w:snapToGrid/>
        <w:spacing w:line="578" w:lineRule="exact"/>
        <w:ind w:firstLine="0" w:firstLineChars="0"/>
        <w:jc w:val="center"/>
        <w:textAlignment w:val="auto"/>
        <w:rPr>
          <w:rFonts w:hint="default" w:ascii="Times New Roman" w:hAnsi="Times New Roman" w:eastAsia="方正黑体_GBK" w:cs="Times New Roman"/>
          <w:sz w:val="28"/>
          <w:szCs w:val="28"/>
          <w:lang w:val="en-US" w:eastAsia="zh-CN"/>
        </w:rPr>
      </w:pPr>
      <w:r>
        <w:rPr>
          <w:rFonts w:hint="default" w:ascii="Times New Roman" w:hAnsi="Times New Roman" w:eastAsia="方正黑体_GBK" w:cs="Times New Roman"/>
          <w:sz w:val="28"/>
          <w:szCs w:val="28"/>
          <w:lang w:val="en-US" w:eastAsia="zh-CN"/>
        </w:rPr>
        <w:t>专栏1</w:t>
      </w:r>
      <w:r>
        <w:rPr>
          <w:rFonts w:hint="default" w:ascii="Times New Roman" w:hAnsi="Times New Roman" w:eastAsia="方正黑体_GBK" w:cs="Times New Roman"/>
          <w:sz w:val="28"/>
          <w:szCs w:val="28"/>
          <w:lang w:val="en-US" w:eastAsia="zh-CN"/>
        </w:rPr>
        <w:t xml:space="preserve"> </w:t>
      </w:r>
      <w:r>
        <w:rPr>
          <w:rFonts w:hint="default" w:ascii="Times New Roman" w:hAnsi="Times New Roman" w:eastAsia="方正仿宋_GBK" w:cs="Times New Roman"/>
          <w:sz w:val="28"/>
          <w:szCs w:val="28"/>
          <w:lang w:val="en-US" w:eastAsia="zh-CN"/>
        </w:rPr>
        <w:t>“</w:t>
      </w:r>
      <w:r>
        <w:rPr>
          <w:rFonts w:hint="default" w:ascii="Times New Roman" w:hAnsi="Times New Roman" w:eastAsia="方正黑体_GBK" w:cs="Times New Roman"/>
          <w:sz w:val="28"/>
          <w:szCs w:val="28"/>
          <w:lang w:val="en-US" w:eastAsia="zh-CN"/>
        </w:rPr>
        <w:t>十五五</w:t>
      </w:r>
      <w:r>
        <w:rPr>
          <w:rFonts w:hint="default" w:ascii="Times New Roman" w:hAnsi="Times New Roman" w:eastAsia="方正仿宋_GBK" w:cs="Times New Roman"/>
          <w:sz w:val="28"/>
          <w:szCs w:val="28"/>
          <w:lang w:val="en-US" w:eastAsia="zh-CN"/>
        </w:rPr>
        <w:t>”</w:t>
      </w:r>
      <w:r>
        <w:rPr>
          <w:rFonts w:hint="default" w:ascii="Times New Roman" w:hAnsi="Times New Roman" w:eastAsia="方正黑体_GBK" w:cs="Times New Roman"/>
          <w:sz w:val="28"/>
          <w:szCs w:val="28"/>
          <w:lang w:val="en-US" w:eastAsia="zh-CN"/>
        </w:rPr>
        <w:t>生态环境保护规划指标体系</w:t>
      </w:r>
    </w:p>
    <w:tbl>
      <w:tblPr>
        <w:tblStyle w:val="11"/>
        <w:tblW w:w="89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570"/>
        <w:gridCol w:w="1465"/>
        <w:gridCol w:w="1569"/>
        <w:gridCol w:w="1479"/>
        <w:gridCol w:w="1600"/>
        <w:gridCol w:w="12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 w:hRule="atLeast"/>
          <w:tblHeader/>
        </w:trPr>
        <w:tc>
          <w:tcPr>
            <w:tcW w:w="987" w:type="dxa"/>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方正黑体_GBK" w:cs="Times New Roman"/>
                <w:i w:val="0"/>
                <w:iCs w:val="0"/>
                <w:color w:val="000000"/>
                <w:sz w:val="21"/>
                <w:szCs w:val="21"/>
                <w:u w:val="none"/>
              </w:rPr>
            </w:pPr>
            <w:r>
              <w:rPr>
                <w:rFonts w:hint="default" w:ascii="Times New Roman" w:hAnsi="Times New Roman" w:eastAsia="方正黑体_GBK" w:cs="Times New Roman"/>
                <w:i w:val="0"/>
                <w:iCs w:val="0"/>
                <w:color w:val="000000"/>
                <w:kern w:val="0"/>
                <w:sz w:val="21"/>
                <w:szCs w:val="21"/>
                <w:u w:val="none"/>
                <w:lang w:val="en-US" w:eastAsia="zh-CN" w:bidi="ar"/>
              </w:rPr>
              <w:t>指标类别</w:t>
            </w:r>
          </w:p>
        </w:tc>
        <w:tc>
          <w:tcPr>
            <w:tcW w:w="570" w:type="dxa"/>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方正黑体_GBK" w:cs="Times New Roman"/>
                <w:i w:val="0"/>
                <w:iCs w:val="0"/>
                <w:color w:val="000000"/>
                <w:sz w:val="21"/>
                <w:szCs w:val="21"/>
                <w:u w:val="none"/>
              </w:rPr>
            </w:pPr>
            <w:r>
              <w:rPr>
                <w:rFonts w:hint="default" w:ascii="Times New Roman" w:hAnsi="Times New Roman" w:eastAsia="方正黑体_GBK" w:cs="Times New Roman"/>
                <w:i w:val="0"/>
                <w:iCs w:val="0"/>
                <w:color w:val="000000"/>
                <w:kern w:val="0"/>
                <w:sz w:val="21"/>
                <w:szCs w:val="21"/>
                <w:u w:val="none"/>
                <w:lang w:val="en-US" w:eastAsia="zh-CN" w:bidi="ar"/>
              </w:rPr>
              <w:t>序号</w:t>
            </w:r>
          </w:p>
        </w:tc>
        <w:tc>
          <w:tcPr>
            <w:tcW w:w="3034" w:type="dxa"/>
            <w:gridSpan w:val="2"/>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方正黑体_GBK" w:cs="Times New Roman"/>
                <w:i w:val="0"/>
                <w:iCs w:val="0"/>
                <w:color w:val="000000"/>
                <w:sz w:val="21"/>
                <w:szCs w:val="21"/>
                <w:u w:val="none"/>
              </w:rPr>
            </w:pPr>
            <w:r>
              <w:rPr>
                <w:rFonts w:hint="default" w:ascii="Times New Roman" w:hAnsi="Times New Roman" w:eastAsia="方正黑体_GBK" w:cs="Times New Roman"/>
                <w:i w:val="0"/>
                <w:iCs w:val="0"/>
                <w:color w:val="000000"/>
                <w:kern w:val="0"/>
                <w:sz w:val="21"/>
                <w:szCs w:val="21"/>
                <w:u w:val="none"/>
                <w:lang w:val="en-US" w:eastAsia="zh-CN" w:bidi="ar"/>
              </w:rPr>
              <w:t>指标</w:t>
            </w:r>
          </w:p>
        </w:tc>
        <w:tc>
          <w:tcPr>
            <w:tcW w:w="1479" w:type="dxa"/>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方正黑体_GBK" w:cs="Times New Roman"/>
                <w:i w:val="0"/>
                <w:iCs w:val="0"/>
                <w:color w:val="000000"/>
                <w:sz w:val="21"/>
                <w:szCs w:val="21"/>
                <w:u w:val="none"/>
              </w:rPr>
            </w:pPr>
            <w:r>
              <w:rPr>
                <w:rFonts w:hint="default" w:ascii="Times New Roman" w:hAnsi="Times New Roman" w:eastAsia="方正黑体_GBK" w:cs="Times New Roman"/>
                <w:i w:val="0"/>
                <w:iCs w:val="0"/>
                <w:color w:val="000000"/>
                <w:kern w:val="0"/>
                <w:sz w:val="21"/>
                <w:szCs w:val="21"/>
                <w:u w:val="none"/>
                <w:lang w:val="en-US" w:eastAsia="zh-CN" w:bidi="ar"/>
              </w:rPr>
              <w:t>2025年</w:t>
            </w:r>
          </w:p>
        </w:tc>
        <w:tc>
          <w:tcPr>
            <w:tcW w:w="1600" w:type="dxa"/>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方正黑体_GBK" w:cs="Times New Roman"/>
                <w:i w:val="0"/>
                <w:iCs w:val="0"/>
                <w:color w:val="000000"/>
                <w:sz w:val="21"/>
                <w:szCs w:val="21"/>
                <w:u w:val="none"/>
              </w:rPr>
            </w:pPr>
            <w:r>
              <w:rPr>
                <w:rFonts w:hint="default" w:ascii="Times New Roman" w:hAnsi="Times New Roman" w:eastAsia="方正黑体_GBK" w:cs="Times New Roman"/>
                <w:i w:val="0"/>
                <w:iCs w:val="0"/>
                <w:color w:val="000000"/>
                <w:kern w:val="0"/>
                <w:sz w:val="21"/>
                <w:szCs w:val="21"/>
                <w:u w:val="none"/>
                <w:lang w:val="en-US" w:eastAsia="zh-CN" w:bidi="ar"/>
              </w:rPr>
              <w:t>2030年目标值</w:t>
            </w:r>
          </w:p>
        </w:tc>
        <w:tc>
          <w:tcPr>
            <w:tcW w:w="1247" w:type="dxa"/>
            <w:noWrap w:val="0"/>
            <w:vAlign w:val="center"/>
          </w:tcPr>
          <w:p>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方正黑体_GBK" w:cs="Times New Roman"/>
                <w:i w:val="0"/>
                <w:iCs w:val="0"/>
                <w:color w:val="000000"/>
                <w:sz w:val="21"/>
                <w:szCs w:val="21"/>
                <w:u w:val="none"/>
              </w:rPr>
            </w:pPr>
            <w:r>
              <w:rPr>
                <w:rFonts w:hint="default" w:ascii="Times New Roman" w:hAnsi="Times New Roman" w:eastAsia="方正黑体_GBK" w:cs="Times New Roman"/>
                <w:snapToGrid w:val="0"/>
                <w:kern w:val="0"/>
                <w:sz w:val="21"/>
                <w:szCs w:val="21"/>
              </w:rPr>
              <w:t>指标属性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trPr>
        <w:tc>
          <w:tcPr>
            <w:tcW w:w="987" w:type="dxa"/>
            <w:vMerge w:val="restart"/>
            <w:noWrap w:val="0"/>
            <w:vAlign w:val="center"/>
          </w:tcPr>
          <w:p>
            <w:pPr>
              <w:keepNext w:val="0"/>
              <w:keepLines w:val="0"/>
              <w:pageBreakBefore w:val="0"/>
              <w:widowControl/>
              <w:kinsoku/>
              <w:wordWrap/>
              <w:overflowPunct/>
              <w:topLinePunct w:val="0"/>
              <w:autoSpaceDE/>
              <w:autoSpaceDN/>
              <w:bidi w:val="0"/>
              <w:snapToGrid w:val="0"/>
              <w:spacing w:line="240" w:lineRule="auto"/>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snapToGrid w:val="0"/>
                <w:kern w:val="0"/>
                <w:sz w:val="21"/>
                <w:szCs w:val="21"/>
              </w:rPr>
              <w:t>绿色低碳发展</w:t>
            </w:r>
          </w:p>
        </w:tc>
        <w:tc>
          <w:tcPr>
            <w:tcW w:w="570" w:type="dxa"/>
            <w:noWrap w:val="0"/>
            <w:vAlign w:val="center"/>
          </w:tcPr>
          <w:p>
            <w:pPr>
              <w:keepNext w:val="0"/>
              <w:keepLines w:val="0"/>
              <w:pageBreakBefore w:val="0"/>
              <w:widowControl/>
              <w:kinsoku/>
              <w:wordWrap/>
              <w:overflowPunct/>
              <w:topLinePunct w:val="0"/>
              <w:autoSpaceDE/>
              <w:autoSpaceDN/>
              <w:bidi w:val="0"/>
              <w:snapToGrid w:val="0"/>
              <w:spacing w:line="240" w:lineRule="auto"/>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snapToGrid w:val="0"/>
                <w:kern w:val="0"/>
                <w:sz w:val="21"/>
                <w:szCs w:val="21"/>
              </w:rPr>
              <w:t>1</w:t>
            </w:r>
          </w:p>
        </w:tc>
        <w:tc>
          <w:tcPr>
            <w:tcW w:w="3034" w:type="dxa"/>
            <w:gridSpan w:val="2"/>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84" w:leftChars="-40" w:right="-84" w:rightChars="-40" w:firstLine="0" w:firstLineChars="0"/>
              <w:jc w:val="center"/>
              <w:textAlignment w:val="center"/>
              <w:rPr>
                <w:rFonts w:hint="default" w:ascii="Times New Roman" w:hAnsi="Times New Roman" w:eastAsia="方正仿宋_GBK" w:cs="Times New Roman"/>
                <w:i w:val="0"/>
                <w:iCs w:val="0"/>
                <w:color w:val="000000"/>
                <w:kern w:val="2"/>
                <w:sz w:val="21"/>
                <w:szCs w:val="21"/>
                <w:u w:val="none"/>
                <w:lang w:val="en-US" w:eastAsia="zh-CN" w:bidi="ar-SA"/>
              </w:rPr>
            </w:pPr>
            <w:r>
              <w:rPr>
                <w:rFonts w:hint="default" w:ascii="Times New Roman" w:hAnsi="Times New Roman" w:eastAsia="方正仿宋_GBK" w:cs="Times New Roman"/>
                <w:snapToGrid w:val="0"/>
                <w:kern w:val="0"/>
                <w:sz w:val="21"/>
                <w:szCs w:val="21"/>
              </w:rPr>
              <w:t>单位地区生产总值二氧化碳排放降低比例（%）*</w:t>
            </w:r>
          </w:p>
        </w:tc>
        <w:tc>
          <w:tcPr>
            <w:tcW w:w="1479" w:type="dxa"/>
            <w:noWrap w:val="0"/>
            <w:vAlign w:val="center"/>
          </w:tcPr>
          <w:p>
            <w:pPr>
              <w:keepNext w:val="0"/>
              <w:keepLines w:val="0"/>
              <w:pageBreakBefore w:val="0"/>
              <w:widowControl/>
              <w:kinsoku/>
              <w:wordWrap/>
              <w:overflowPunct/>
              <w:topLinePunct w:val="0"/>
              <w:autoSpaceDE/>
              <w:autoSpaceDN/>
              <w:bidi w:val="0"/>
              <w:snapToGrid w:val="0"/>
              <w:spacing w:line="240" w:lineRule="auto"/>
              <w:ind w:firstLine="0" w:firstLineChars="0"/>
              <w:jc w:val="center"/>
              <w:textAlignment w:val="center"/>
              <w:rPr>
                <w:rFonts w:hint="default" w:ascii="Times New Roman" w:hAnsi="Times New Roman" w:eastAsia="方正仿宋_GBK" w:cs="Times New Roman"/>
                <w:i w:val="0"/>
                <w:iCs w:val="0"/>
                <w:color w:val="000000"/>
                <w:kern w:val="2"/>
                <w:sz w:val="21"/>
                <w:szCs w:val="21"/>
                <w:u w:val="none"/>
                <w:lang w:val="en-US" w:eastAsia="zh-CN" w:bidi="ar-SA"/>
              </w:rPr>
            </w:pPr>
            <w:r>
              <w:rPr>
                <w:rFonts w:hint="default" w:ascii="Times New Roman" w:hAnsi="Times New Roman" w:eastAsia="方正仿宋_GBK" w:cs="Times New Roman"/>
                <w:snapToGrid w:val="0"/>
                <w:kern w:val="0"/>
                <w:sz w:val="21"/>
                <w:szCs w:val="21"/>
              </w:rPr>
              <w:t>暂无数据</w:t>
            </w:r>
          </w:p>
        </w:tc>
        <w:tc>
          <w:tcPr>
            <w:tcW w:w="1600" w:type="dxa"/>
            <w:noWrap w:val="0"/>
            <w:vAlign w:val="center"/>
          </w:tcPr>
          <w:p>
            <w:pPr>
              <w:keepNext w:val="0"/>
              <w:keepLines w:val="0"/>
              <w:pageBreakBefore w:val="0"/>
              <w:widowControl/>
              <w:kinsoku/>
              <w:wordWrap/>
              <w:overflowPunct/>
              <w:topLinePunct w:val="0"/>
              <w:autoSpaceDE/>
              <w:autoSpaceDN/>
              <w:bidi w:val="0"/>
              <w:snapToGrid w:val="0"/>
              <w:spacing w:line="240" w:lineRule="auto"/>
              <w:ind w:firstLine="0" w:firstLineChars="0"/>
              <w:jc w:val="center"/>
              <w:textAlignment w:val="center"/>
              <w:rPr>
                <w:rFonts w:hint="default" w:ascii="Times New Roman" w:hAnsi="Times New Roman" w:eastAsia="方正仿宋_GBK" w:cs="Times New Roman"/>
                <w:i w:val="0"/>
                <w:iCs w:val="0"/>
                <w:color w:val="000000"/>
                <w:kern w:val="2"/>
                <w:sz w:val="21"/>
                <w:szCs w:val="21"/>
                <w:u w:val="none"/>
                <w:lang w:val="en-US" w:eastAsia="zh-CN" w:bidi="ar-SA"/>
              </w:rPr>
            </w:pPr>
            <w:r>
              <w:rPr>
                <w:rFonts w:hint="default" w:ascii="Times New Roman" w:hAnsi="Times New Roman" w:eastAsia="方正仿宋_GBK" w:cs="Times New Roman"/>
                <w:snapToGrid w:val="0"/>
                <w:kern w:val="0"/>
                <w:sz w:val="21"/>
                <w:szCs w:val="21"/>
              </w:rPr>
              <w:t>具体以市下达任务为准</w:t>
            </w:r>
          </w:p>
        </w:tc>
        <w:tc>
          <w:tcPr>
            <w:tcW w:w="1247" w:type="dxa"/>
            <w:noWrap w:val="0"/>
            <w:vAlign w:val="center"/>
          </w:tcPr>
          <w:p>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方正仿宋_GBK" w:cs="Times New Roman"/>
                <w:i w:val="0"/>
                <w:iCs w:val="0"/>
                <w:color w:val="000000"/>
                <w:kern w:val="2"/>
                <w:sz w:val="21"/>
                <w:szCs w:val="21"/>
                <w:u w:val="none"/>
                <w:lang w:val="en-US" w:eastAsia="zh-CN" w:bidi="ar-SA"/>
              </w:rPr>
            </w:pPr>
            <w:r>
              <w:rPr>
                <w:rFonts w:hint="default" w:ascii="Times New Roman" w:hAnsi="Times New Roman" w:eastAsia="方正仿宋_GBK" w:cs="Times New Roman"/>
                <w:sz w:val="21"/>
                <w:szCs w:val="21"/>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87" w:type="dxa"/>
            <w:vMerge w:val="continue"/>
            <w:noWrap w:val="0"/>
            <w:vAlign w:val="center"/>
          </w:tcPr>
          <w:p>
            <w:pPr>
              <w:keepNext w:val="0"/>
              <w:keepLines w:val="0"/>
              <w:pageBreakBefore w:val="0"/>
              <w:widowControl/>
              <w:kinsoku/>
              <w:wordWrap/>
              <w:overflowPunct/>
              <w:topLinePunct w:val="0"/>
              <w:autoSpaceDE/>
              <w:autoSpaceDN/>
              <w:bidi w:val="0"/>
              <w:snapToGrid w:val="0"/>
              <w:spacing w:line="240" w:lineRule="auto"/>
              <w:ind w:firstLine="0" w:firstLineChars="0"/>
              <w:jc w:val="center"/>
              <w:textAlignment w:val="center"/>
              <w:rPr>
                <w:rFonts w:hint="default" w:ascii="Times New Roman" w:hAnsi="Times New Roman" w:eastAsia="方正仿宋_GBK" w:cs="Times New Roman"/>
                <w:i w:val="0"/>
                <w:iCs w:val="0"/>
                <w:color w:val="000000"/>
                <w:sz w:val="21"/>
                <w:szCs w:val="21"/>
                <w:u w:val="none"/>
              </w:rPr>
            </w:pPr>
          </w:p>
        </w:tc>
        <w:tc>
          <w:tcPr>
            <w:tcW w:w="570" w:type="dxa"/>
            <w:noWrap w:val="0"/>
            <w:vAlign w:val="center"/>
          </w:tcPr>
          <w:p>
            <w:pPr>
              <w:keepNext w:val="0"/>
              <w:keepLines w:val="0"/>
              <w:pageBreakBefore w:val="0"/>
              <w:widowControl/>
              <w:kinsoku/>
              <w:wordWrap/>
              <w:overflowPunct/>
              <w:topLinePunct w:val="0"/>
              <w:autoSpaceDE/>
              <w:autoSpaceDN/>
              <w:bidi w:val="0"/>
              <w:snapToGrid w:val="0"/>
              <w:spacing w:line="240" w:lineRule="auto"/>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snapToGrid w:val="0"/>
                <w:kern w:val="0"/>
                <w:sz w:val="21"/>
                <w:szCs w:val="21"/>
              </w:rPr>
              <w:t>2</w:t>
            </w:r>
          </w:p>
        </w:tc>
        <w:tc>
          <w:tcPr>
            <w:tcW w:w="3034" w:type="dxa"/>
            <w:gridSpan w:val="2"/>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方正仿宋_GBK" w:cs="Times New Roman"/>
                <w:i w:val="0"/>
                <w:iCs w:val="0"/>
                <w:color w:val="000000"/>
                <w:kern w:val="2"/>
                <w:sz w:val="21"/>
                <w:szCs w:val="21"/>
                <w:u w:val="none"/>
                <w:lang w:val="en-US" w:eastAsia="zh-CN" w:bidi="ar-SA"/>
              </w:rPr>
            </w:pPr>
            <w:r>
              <w:rPr>
                <w:rFonts w:hint="default" w:ascii="Times New Roman" w:hAnsi="Times New Roman" w:eastAsia="方正仿宋_GBK" w:cs="Times New Roman"/>
                <w:snapToGrid w:val="0"/>
                <w:kern w:val="0"/>
                <w:sz w:val="21"/>
                <w:szCs w:val="21"/>
              </w:rPr>
              <w:t>非化石能源占比（%）</w:t>
            </w:r>
          </w:p>
        </w:tc>
        <w:tc>
          <w:tcPr>
            <w:tcW w:w="1479" w:type="dxa"/>
            <w:noWrap w:val="0"/>
            <w:vAlign w:val="center"/>
          </w:tcPr>
          <w:p>
            <w:pPr>
              <w:keepNext w:val="0"/>
              <w:keepLines w:val="0"/>
              <w:pageBreakBefore w:val="0"/>
              <w:widowControl/>
              <w:kinsoku/>
              <w:wordWrap/>
              <w:overflowPunct/>
              <w:topLinePunct w:val="0"/>
              <w:autoSpaceDE/>
              <w:autoSpaceDN/>
              <w:bidi w:val="0"/>
              <w:snapToGrid w:val="0"/>
              <w:spacing w:line="240" w:lineRule="auto"/>
              <w:ind w:firstLine="0" w:firstLineChars="0"/>
              <w:jc w:val="center"/>
              <w:textAlignment w:val="center"/>
              <w:rPr>
                <w:rFonts w:hint="default" w:ascii="Times New Roman" w:hAnsi="Times New Roman" w:eastAsia="方正仿宋_GBK" w:cs="Times New Roman"/>
                <w:i w:val="0"/>
                <w:iCs w:val="0"/>
                <w:color w:val="000000"/>
                <w:kern w:val="2"/>
                <w:sz w:val="21"/>
                <w:szCs w:val="21"/>
                <w:u w:val="none"/>
                <w:lang w:val="en-US" w:eastAsia="zh-CN" w:bidi="ar-SA"/>
              </w:rPr>
            </w:pPr>
            <w:r>
              <w:rPr>
                <w:rFonts w:hint="default" w:ascii="Times New Roman" w:hAnsi="Times New Roman" w:eastAsia="方正仿宋_GBK" w:cs="Times New Roman"/>
                <w:snapToGrid w:val="0"/>
                <w:kern w:val="0"/>
                <w:sz w:val="21"/>
                <w:szCs w:val="21"/>
              </w:rPr>
              <w:t>暂无数据</w:t>
            </w:r>
          </w:p>
        </w:tc>
        <w:tc>
          <w:tcPr>
            <w:tcW w:w="1600" w:type="dxa"/>
            <w:noWrap w:val="0"/>
            <w:vAlign w:val="center"/>
          </w:tcPr>
          <w:p>
            <w:pPr>
              <w:keepNext w:val="0"/>
              <w:keepLines w:val="0"/>
              <w:pageBreakBefore w:val="0"/>
              <w:widowControl/>
              <w:kinsoku/>
              <w:wordWrap/>
              <w:overflowPunct/>
              <w:topLinePunct w:val="0"/>
              <w:autoSpaceDE/>
              <w:autoSpaceDN/>
              <w:bidi w:val="0"/>
              <w:snapToGrid w:val="0"/>
              <w:spacing w:line="240" w:lineRule="auto"/>
              <w:ind w:firstLine="0" w:firstLineChars="0"/>
              <w:jc w:val="center"/>
              <w:textAlignment w:val="center"/>
              <w:rPr>
                <w:rFonts w:hint="default" w:ascii="Times New Roman" w:hAnsi="Times New Roman" w:eastAsia="方正仿宋_GBK" w:cs="Times New Roman"/>
                <w:i w:val="0"/>
                <w:iCs w:val="0"/>
                <w:color w:val="000000"/>
                <w:kern w:val="2"/>
                <w:sz w:val="21"/>
                <w:szCs w:val="21"/>
                <w:u w:val="none"/>
                <w:lang w:val="en-US" w:eastAsia="zh-CN" w:bidi="ar-SA"/>
              </w:rPr>
            </w:pPr>
            <w:r>
              <w:rPr>
                <w:rFonts w:hint="default" w:ascii="Times New Roman" w:hAnsi="Times New Roman" w:eastAsia="方正仿宋_GBK" w:cs="Times New Roman"/>
                <w:snapToGrid w:val="0"/>
                <w:kern w:val="0"/>
                <w:sz w:val="21"/>
                <w:szCs w:val="21"/>
              </w:rPr>
              <w:t>按照市目标执行</w:t>
            </w:r>
          </w:p>
        </w:tc>
        <w:tc>
          <w:tcPr>
            <w:tcW w:w="1247" w:type="dxa"/>
            <w:noWrap w:val="0"/>
            <w:vAlign w:val="center"/>
          </w:tcPr>
          <w:p>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方正仿宋_GBK" w:cs="Times New Roman"/>
                <w:i w:val="0"/>
                <w:iCs w:val="0"/>
                <w:color w:val="000000"/>
                <w:kern w:val="2"/>
                <w:sz w:val="21"/>
                <w:szCs w:val="21"/>
                <w:u w:val="none"/>
                <w:lang w:val="en-US" w:eastAsia="zh-CN" w:bidi="ar-SA"/>
              </w:rPr>
            </w:pPr>
            <w:r>
              <w:rPr>
                <w:rFonts w:hint="default" w:ascii="Times New Roman" w:hAnsi="Times New Roman" w:eastAsia="方正仿宋_GBK" w:cs="Times New Roman"/>
                <w:sz w:val="21"/>
                <w:szCs w:val="21"/>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trPr>
        <w:tc>
          <w:tcPr>
            <w:tcW w:w="987" w:type="dxa"/>
            <w:vMerge w:val="continue"/>
            <w:noWrap w:val="0"/>
            <w:vAlign w:val="center"/>
          </w:tcPr>
          <w:p>
            <w:pPr>
              <w:keepNext w:val="0"/>
              <w:keepLines w:val="0"/>
              <w:pageBreakBefore w:val="0"/>
              <w:widowControl/>
              <w:kinsoku/>
              <w:wordWrap/>
              <w:overflowPunct/>
              <w:topLinePunct w:val="0"/>
              <w:autoSpaceDE/>
              <w:autoSpaceDN/>
              <w:bidi w:val="0"/>
              <w:snapToGrid w:val="0"/>
              <w:spacing w:line="240" w:lineRule="auto"/>
              <w:ind w:firstLine="0" w:firstLineChars="0"/>
              <w:jc w:val="center"/>
              <w:textAlignment w:val="center"/>
              <w:rPr>
                <w:rFonts w:hint="default" w:ascii="Times New Roman" w:hAnsi="Times New Roman" w:eastAsia="方正仿宋_GBK" w:cs="Times New Roman"/>
                <w:i w:val="0"/>
                <w:iCs w:val="0"/>
                <w:color w:val="000000"/>
                <w:sz w:val="21"/>
                <w:szCs w:val="21"/>
                <w:u w:val="none"/>
              </w:rPr>
            </w:pPr>
          </w:p>
        </w:tc>
        <w:tc>
          <w:tcPr>
            <w:tcW w:w="570" w:type="dxa"/>
            <w:noWrap w:val="0"/>
            <w:vAlign w:val="center"/>
          </w:tcPr>
          <w:p>
            <w:pPr>
              <w:keepNext w:val="0"/>
              <w:keepLines w:val="0"/>
              <w:pageBreakBefore w:val="0"/>
              <w:widowControl/>
              <w:kinsoku/>
              <w:wordWrap/>
              <w:overflowPunct/>
              <w:topLinePunct w:val="0"/>
              <w:autoSpaceDE/>
              <w:autoSpaceDN/>
              <w:bidi w:val="0"/>
              <w:snapToGrid w:val="0"/>
              <w:spacing w:line="240" w:lineRule="auto"/>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snapToGrid w:val="0"/>
                <w:kern w:val="0"/>
                <w:sz w:val="21"/>
                <w:szCs w:val="21"/>
              </w:rPr>
              <w:t>3</w:t>
            </w:r>
          </w:p>
        </w:tc>
        <w:tc>
          <w:tcPr>
            <w:tcW w:w="3034" w:type="dxa"/>
            <w:gridSpan w:val="2"/>
            <w:noWrap w:val="0"/>
            <w:vAlign w:val="center"/>
          </w:tcPr>
          <w:p>
            <w:pPr>
              <w:keepNext w:val="0"/>
              <w:keepLines w:val="0"/>
              <w:pageBreakBefore w:val="0"/>
              <w:widowControl/>
              <w:kinsoku/>
              <w:wordWrap/>
              <w:overflowPunct/>
              <w:topLinePunct w:val="0"/>
              <w:autoSpaceDE/>
              <w:autoSpaceDN/>
              <w:bidi w:val="0"/>
              <w:snapToGrid w:val="0"/>
              <w:spacing w:line="240" w:lineRule="auto"/>
              <w:ind w:firstLine="0" w:firstLineChars="0"/>
              <w:jc w:val="center"/>
              <w:textAlignment w:val="center"/>
              <w:rPr>
                <w:rFonts w:hint="default" w:ascii="Times New Roman" w:hAnsi="Times New Roman" w:eastAsia="方正仿宋_GBK" w:cs="Times New Roman"/>
                <w:i w:val="0"/>
                <w:iCs w:val="0"/>
                <w:color w:val="000000"/>
                <w:kern w:val="2"/>
                <w:sz w:val="21"/>
                <w:szCs w:val="21"/>
                <w:u w:val="none"/>
                <w:lang w:val="en-US" w:eastAsia="zh-CN" w:bidi="ar-SA"/>
              </w:rPr>
            </w:pPr>
            <w:r>
              <w:rPr>
                <w:rFonts w:hint="default" w:ascii="Times New Roman" w:hAnsi="Times New Roman" w:eastAsia="方正仿宋_GBK" w:cs="Times New Roman"/>
                <w:snapToGrid w:val="0"/>
                <w:kern w:val="0"/>
                <w:sz w:val="21"/>
                <w:szCs w:val="21"/>
              </w:rPr>
              <w:t>碳市场覆盖行业单位产出碳排放降低比例（%）*</w:t>
            </w:r>
          </w:p>
        </w:tc>
        <w:tc>
          <w:tcPr>
            <w:tcW w:w="1479" w:type="dxa"/>
            <w:noWrap w:val="0"/>
            <w:vAlign w:val="center"/>
          </w:tcPr>
          <w:p>
            <w:pPr>
              <w:keepNext w:val="0"/>
              <w:keepLines w:val="0"/>
              <w:pageBreakBefore w:val="0"/>
              <w:widowControl/>
              <w:kinsoku/>
              <w:wordWrap/>
              <w:overflowPunct/>
              <w:topLinePunct w:val="0"/>
              <w:autoSpaceDE/>
              <w:autoSpaceDN/>
              <w:bidi w:val="0"/>
              <w:snapToGrid w:val="0"/>
              <w:spacing w:line="240" w:lineRule="auto"/>
              <w:ind w:firstLine="0" w:firstLineChars="0"/>
              <w:jc w:val="center"/>
              <w:textAlignment w:val="center"/>
              <w:rPr>
                <w:rFonts w:hint="default" w:ascii="Times New Roman" w:hAnsi="Times New Roman" w:eastAsia="方正仿宋_GBK" w:cs="Times New Roman"/>
                <w:i w:val="0"/>
                <w:iCs w:val="0"/>
                <w:color w:val="000000"/>
                <w:kern w:val="2"/>
                <w:sz w:val="21"/>
                <w:szCs w:val="21"/>
                <w:u w:val="none"/>
                <w:lang w:val="en-US" w:eastAsia="zh-CN" w:bidi="ar-SA"/>
              </w:rPr>
            </w:pPr>
            <w:r>
              <w:rPr>
                <w:rFonts w:hint="default" w:ascii="Times New Roman" w:hAnsi="Times New Roman" w:eastAsia="方正仿宋_GBK" w:cs="Times New Roman"/>
                <w:snapToGrid w:val="0"/>
                <w:kern w:val="0"/>
                <w:sz w:val="21"/>
                <w:szCs w:val="21"/>
              </w:rPr>
              <w:t>暂无数据</w:t>
            </w:r>
          </w:p>
        </w:tc>
        <w:tc>
          <w:tcPr>
            <w:tcW w:w="1600" w:type="dxa"/>
            <w:noWrap w:val="0"/>
            <w:vAlign w:val="center"/>
          </w:tcPr>
          <w:p>
            <w:pPr>
              <w:keepNext w:val="0"/>
              <w:keepLines w:val="0"/>
              <w:pageBreakBefore w:val="0"/>
              <w:widowControl/>
              <w:kinsoku/>
              <w:wordWrap/>
              <w:overflowPunct/>
              <w:topLinePunct w:val="0"/>
              <w:autoSpaceDE/>
              <w:autoSpaceDN/>
              <w:bidi w:val="0"/>
              <w:snapToGrid w:val="0"/>
              <w:spacing w:line="240" w:lineRule="auto"/>
              <w:ind w:firstLine="0" w:firstLineChars="0"/>
              <w:jc w:val="center"/>
              <w:textAlignment w:val="center"/>
              <w:rPr>
                <w:rFonts w:hint="default" w:ascii="Times New Roman" w:hAnsi="Times New Roman" w:eastAsia="方正仿宋_GBK" w:cs="Times New Roman"/>
                <w:i w:val="0"/>
                <w:iCs w:val="0"/>
                <w:color w:val="000000"/>
                <w:kern w:val="2"/>
                <w:sz w:val="21"/>
                <w:szCs w:val="21"/>
                <w:u w:val="none"/>
                <w:lang w:val="en-US" w:eastAsia="zh-CN" w:bidi="ar-SA"/>
              </w:rPr>
            </w:pPr>
            <w:r>
              <w:rPr>
                <w:rFonts w:hint="default" w:ascii="Times New Roman" w:hAnsi="Times New Roman" w:eastAsia="方正仿宋_GBK" w:cs="Times New Roman"/>
                <w:snapToGrid w:val="0"/>
                <w:kern w:val="0"/>
                <w:sz w:val="21"/>
                <w:szCs w:val="21"/>
              </w:rPr>
              <w:t>具体以市下达任务为准</w:t>
            </w:r>
          </w:p>
        </w:tc>
        <w:tc>
          <w:tcPr>
            <w:tcW w:w="1247" w:type="dxa"/>
            <w:noWrap w:val="0"/>
            <w:vAlign w:val="center"/>
          </w:tcPr>
          <w:p>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方正仿宋_GBK" w:cs="Times New Roman"/>
                <w:i w:val="0"/>
                <w:iCs w:val="0"/>
                <w:color w:val="000000"/>
                <w:kern w:val="2"/>
                <w:sz w:val="21"/>
                <w:szCs w:val="21"/>
                <w:u w:val="none"/>
                <w:lang w:val="en-US" w:eastAsia="zh-CN" w:bidi="ar-SA"/>
              </w:rPr>
            </w:pPr>
            <w:r>
              <w:rPr>
                <w:rFonts w:hint="default" w:ascii="Times New Roman" w:hAnsi="Times New Roman" w:eastAsia="方正仿宋_GBK" w:cs="Times New Roman"/>
                <w:sz w:val="21"/>
                <w:szCs w:val="21"/>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87" w:type="dxa"/>
            <w:vMerge w:val="continue"/>
            <w:noWrap w:val="0"/>
            <w:vAlign w:val="center"/>
          </w:tcPr>
          <w:p>
            <w:pPr>
              <w:keepNext w:val="0"/>
              <w:keepLines w:val="0"/>
              <w:pageBreakBefore w:val="0"/>
              <w:widowControl/>
              <w:kinsoku/>
              <w:wordWrap/>
              <w:overflowPunct/>
              <w:topLinePunct w:val="0"/>
              <w:autoSpaceDE/>
              <w:autoSpaceDN/>
              <w:bidi w:val="0"/>
              <w:snapToGrid w:val="0"/>
              <w:spacing w:line="240" w:lineRule="auto"/>
              <w:ind w:firstLine="0" w:firstLineChars="0"/>
              <w:jc w:val="center"/>
              <w:textAlignment w:val="center"/>
              <w:rPr>
                <w:rFonts w:hint="default" w:ascii="Times New Roman" w:hAnsi="Times New Roman" w:eastAsia="方正仿宋_GBK" w:cs="Times New Roman"/>
                <w:i w:val="0"/>
                <w:iCs w:val="0"/>
                <w:color w:val="000000"/>
                <w:sz w:val="21"/>
                <w:szCs w:val="21"/>
                <w:u w:val="none"/>
              </w:rPr>
            </w:pPr>
          </w:p>
        </w:tc>
        <w:tc>
          <w:tcPr>
            <w:tcW w:w="570" w:type="dxa"/>
            <w:noWrap w:val="0"/>
            <w:vAlign w:val="center"/>
          </w:tcPr>
          <w:p>
            <w:pPr>
              <w:keepNext w:val="0"/>
              <w:keepLines w:val="0"/>
              <w:pageBreakBefore w:val="0"/>
              <w:widowControl/>
              <w:kinsoku/>
              <w:wordWrap/>
              <w:overflowPunct/>
              <w:topLinePunct w:val="0"/>
              <w:autoSpaceDE/>
              <w:autoSpaceDN/>
              <w:bidi w:val="0"/>
              <w:snapToGrid w:val="0"/>
              <w:spacing w:line="240" w:lineRule="auto"/>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snapToGrid w:val="0"/>
                <w:kern w:val="0"/>
                <w:sz w:val="21"/>
                <w:szCs w:val="21"/>
              </w:rPr>
              <w:t>4</w:t>
            </w:r>
          </w:p>
        </w:tc>
        <w:tc>
          <w:tcPr>
            <w:tcW w:w="3034" w:type="dxa"/>
            <w:gridSpan w:val="2"/>
            <w:noWrap w:val="0"/>
            <w:vAlign w:val="center"/>
          </w:tcPr>
          <w:p>
            <w:pPr>
              <w:keepNext w:val="0"/>
              <w:keepLines w:val="0"/>
              <w:pageBreakBefore w:val="0"/>
              <w:widowControl/>
              <w:kinsoku/>
              <w:wordWrap/>
              <w:overflowPunct/>
              <w:topLinePunct w:val="0"/>
              <w:autoSpaceDE/>
              <w:autoSpaceDN/>
              <w:bidi w:val="0"/>
              <w:snapToGrid w:val="0"/>
              <w:spacing w:line="240" w:lineRule="auto"/>
              <w:ind w:firstLine="0" w:firstLineChars="0"/>
              <w:jc w:val="center"/>
              <w:textAlignment w:val="center"/>
              <w:rPr>
                <w:rFonts w:hint="default" w:ascii="Times New Roman" w:hAnsi="Times New Roman" w:eastAsia="方正仿宋_GBK" w:cs="Times New Roman"/>
                <w:i w:val="0"/>
                <w:iCs w:val="0"/>
                <w:color w:val="000000"/>
                <w:kern w:val="2"/>
                <w:sz w:val="21"/>
                <w:szCs w:val="21"/>
                <w:u w:val="none"/>
                <w:lang w:val="en-US" w:eastAsia="zh-CN" w:bidi="ar-SA"/>
              </w:rPr>
            </w:pPr>
            <w:r>
              <w:rPr>
                <w:rFonts w:hint="default" w:ascii="Times New Roman" w:hAnsi="Times New Roman" w:eastAsia="方正仿宋_GBK" w:cs="Times New Roman"/>
                <w:snapToGrid w:val="0"/>
                <w:kern w:val="0"/>
                <w:sz w:val="21"/>
                <w:szCs w:val="21"/>
              </w:rPr>
              <w:t>碳排放总量（万吨）</w:t>
            </w:r>
          </w:p>
        </w:tc>
        <w:tc>
          <w:tcPr>
            <w:tcW w:w="1479" w:type="dxa"/>
            <w:noWrap w:val="0"/>
            <w:vAlign w:val="center"/>
          </w:tcPr>
          <w:p>
            <w:pPr>
              <w:keepNext w:val="0"/>
              <w:keepLines w:val="0"/>
              <w:pageBreakBefore w:val="0"/>
              <w:widowControl/>
              <w:kinsoku/>
              <w:wordWrap/>
              <w:overflowPunct/>
              <w:topLinePunct w:val="0"/>
              <w:autoSpaceDE/>
              <w:autoSpaceDN/>
              <w:bidi w:val="0"/>
              <w:snapToGrid w:val="0"/>
              <w:spacing w:line="240" w:lineRule="auto"/>
              <w:ind w:firstLine="0" w:firstLineChars="0"/>
              <w:jc w:val="center"/>
              <w:textAlignment w:val="center"/>
              <w:rPr>
                <w:rFonts w:hint="default" w:ascii="Times New Roman" w:hAnsi="Times New Roman" w:eastAsia="方正仿宋_GBK" w:cs="Times New Roman"/>
                <w:i w:val="0"/>
                <w:iCs w:val="0"/>
                <w:color w:val="000000"/>
                <w:kern w:val="2"/>
                <w:sz w:val="21"/>
                <w:szCs w:val="21"/>
                <w:u w:val="none"/>
                <w:lang w:val="en-US" w:eastAsia="zh-CN" w:bidi="ar-SA"/>
              </w:rPr>
            </w:pPr>
            <w:r>
              <w:rPr>
                <w:rFonts w:hint="default" w:ascii="Times New Roman" w:hAnsi="Times New Roman" w:eastAsia="方正仿宋_GBK" w:cs="Times New Roman"/>
                <w:snapToGrid w:val="0"/>
                <w:kern w:val="0"/>
                <w:sz w:val="21"/>
                <w:szCs w:val="21"/>
              </w:rPr>
              <w:t>暂无数据</w:t>
            </w:r>
          </w:p>
        </w:tc>
        <w:tc>
          <w:tcPr>
            <w:tcW w:w="1600" w:type="dxa"/>
            <w:noWrap w:val="0"/>
            <w:vAlign w:val="center"/>
          </w:tcPr>
          <w:p>
            <w:pPr>
              <w:keepNext w:val="0"/>
              <w:keepLines w:val="0"/>
              <w:pageBreakBefore w:val="0"/>
              <w:widowControl/>
              <w:kinsoku/>
              <w:wordWrap/>
              <w:overflowPunct/>
              <w:topLinePunct w:val="0"/>
              <w:autoSpaceDE/>
              <w:autoSpaceDN/>
              <w:bidi w:val="0"/>
              <w:snapToGrid w:val="0"/>
              <w:spacing w:line="240" w:lineRule="auto"/>
              <w:ind w:firstLine="0" w:firstLineChars="0"/>
              <w:jc w:val="center"/>
              <w:textAlignment w:val="center"/>
              <w:rPr>
                <w:rFonts w:hint="default" w:ascii="Times New Roman" w:hAnsi="Times New Roman" w:eastAsia="方正仿宋_GBK" w:cs="Times New Roman"/>
                <w:i w:val="0"/>
                <w:iCs w:val="0"/>
                <w:color w:val="000000"/>
                <w:kern w:val="2"/>
                <w:sz w:val="21"/>
                <w:szCs w:val="21"/>
                <w:u w:val="none"/>
                <w:lang w:val="en-US" w:eastAsia="zh-CN" w:bidi="ar-SA"/>
              </w:rPr>
            </w:pPr>
            <w:r>
              <w:rPr>
                <w:rFonts w:hint="default" w:ascii="Times New Roman" w:hAnsi="Times New Roman" w:eastAsia="方正仿宋_GBK" w:cs="Times New Roman"/>
                <w:snapToGrid w:val="0"/>
                <w:kern w:val="0"/>
                <w:sz w:val="21"/>
                <w:szCs w:val="21"/>
              </w:rPr>
              <w:t>具体以市下达任务为准</w:t>
            </w:r>
          </w:p>
        </w:tc>
        <w:tc>
          <w:tcPr>
            <w:tcW w:w="1247" w:type="dxa"/>
            <w:noWrap w:val="0"/>
            <w:vAlign w:val="center"/>
          </w:tcPr>
          <w:p>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方正仿宋_GBK" w:cs="Times New Roman"/>
                <w:i w:val="0"/>
                <w:iCs w:val="0"/>
                <w:color w:val="000000"/>
                <w:kern w:val="2"/>
                <w:sz w:val="21"/>
                <w:szCs w:val="21"/>
                <w:u w:val="none"/>
                <w:lang w:val="en-US" w:eastAsia="zh-CN" w:bidi="ar-SA"/>
              </w:rPr>
            </w:pPr>
            <w:r>
              <w:rPr>
                <w:rFonts w:hint="default" w:ascii="Times New Roman" w:hAnsi="Times New Roman" w:eastAsia="方正仿宋_GBK" w:cs="Times New Roman"/>
                <w:sz w:val="21"/>
                <w:szCs w:val="21"/>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trPr>
        <w:tc>
          <w:tcPr>
            <w:tcW w:w="987" w:type="dxa"/>
            <w:vMerge w:val="restart"/>
            <w:noWrap w:val="0"/>
            <w:vAlign w:val="center"/>
          </w:tcPr>
          <w:p>
            <w:pPr>
              <w:keepNext w:val="0"/>
              <w:keepLines w:val="0"/>
              <w:pageBreakBefore w:val="0"/>
              <w:widowControl/>
              <w:kinsoku/>
              <w:wordWrap/>
              <w:overflowPunct/>
              <w:topLinePunct w:val="0"/>
              <w:autoSpaceDE/>
              <w:autoSpaceDN/>
              <w:bidi w:val="0"/>
              <w:snapToGrid w:val="0"/>
              <w:spacing w:line="240" w:lineRule="auto"/>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snapToGrid w:val="0"/>
                <w:kern w:val="0"/>
                <w:sz w:val="21"/>
                <w:szCs w:val="21"/>
              </w:rPr>
              <w:t>生态环境治理</w:t>
            </w:r>
          </w:p>
        </w:tc>
        <w:tc>
          <w:tcPr>
            <w:tcW w:w="570" w:type="dxa"/>
            <w:noWrap w:val="0"/>
            <w:vAlign w:val="center"/>
          </w:tcPr>
          <w:p>
            <w:pPr>
              <w:keepNext w:val="0"/>
              <w:keepLines w:val="0"/>
              <w:pageBreakBefore w:val="0"/>
              <w:widowControl/>
              <w:kinsoku/>
              <w:wordWrap/>
              <w:overflowPunct/>
              <w:topLinePunct w:val="0"/>
              <w:autoSpaceDE/>
              <w:autoSpaceDN/>
              <w:bidi w:val="0"/>
              <w:snapToGrid w:val="0"/>
              <w:spacing w:line="240" w:lineRule="auto"/>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snapToGrid w:val="0"/>
                <w:kern w:val="0"/>
                <w:sz w:val="21"/>
                <w:szCs w:val="21"/>
              </w:rPr>
              <w:t>5</w:t>
            </w:r>
          </w:p>
        </w:tc>
        <w:tc>
          <w:tcPr>
            <w:tcW w:w="3034" w:type="dxa"/>
            <w:gridSpan w:val="2"/>
            <w:noWrap w:val="0"/>
            <w:vAlign w:val="center"/>
          </w:tcPr>
          <w:p>
            <w:pPr>
              <w:keepNext w:val="0"/>
              <w:keepLines w:val="0"/>
              <w:pageBreakBefore w:val="0"/>
              <w:widowControl/>
              <w:kinsoku/>
              <w:wordWrap/>
              <w:overflowPunct/>
              <w:topLinePunct w:val="0"/>
              <w:autoSpaceDE/>
              <w:autoSpaceDN/>
              <w:bidi w:val="0"/>
              <w:snapToGrid w:val="0"/>
              <w:spacing w:line="240" w:lineRule="auto"/>
              <w:ind w:firstLine="0" w:firstLineChars="0"/>
              <w:jc w:val="center"/>
              <w:textAlignment w:val="center"/>
              <w:rPr>
                <w:rFonts w:hint="default" w:ascii="Times New Roman" w:hAnsi="Times New Roman" w:eastAsia="方正仿宋_GBK" w:cs="Times New Roman"/>
                <w:i w:val="0"/>
                <w:iCs w:val="0"/>
                <w:color w:val="000000"/>
                <w:kern w:val="2"/>
                <w:sz w:val="21"/>
                <w:szCs w:val="21"/>
                <w:u w:val="none"/>
                <w:lang w:val="en-US" w:eastAsia="zh-CN" w:bidi="ar-SA"/>
              </w:rPr>
            </w:pPr>
            <w:r>
              <w:rPr>
                <w:rFonts w:hint="default" w:ascii="Times New Roman" w:hAnsi="Times New Roman" w:eastAsia="方正仿宋_GBK" w:cs="Times New Roman"/>
                <w:snapToGrid w:val="0"/>
                <w:kern w:val="0"/>
                <w:sz w:val="21"/>
                <w:szCs w:val="21"/>
              </w:rPr>
              <w:t>细颗粒物浓度（μg/m</w:t>
            </w:r>
            <w:r>
              <w:rPr>
                <w:rFonts w:hint="default" w:ascii="Times New Roman" w:hAnsi="Times New Roman" w:eastAsia="方正仿宋_GBK" w:cs="Times New Roman"/>
                <w:snapToGrid w:val="0"/>
                <w:kern w:val="0"/>
                <w:sz w:val="21"/>
                <w:szCs w:val="21"/>
                <w:vertAlign w:val="superscript"/>
              </w:rPr>
              <w:t>3</w:t>
            </w:r>
            <w:r>
              <w:rPr>
                <w:rFonts w:hint="default" w:ascii="Times New Roman" w:hAnsi="Times New Roman" w:eastAsia="方正仿宋_GBK" w:cs="Times New Roman"/>
                <w:snapToGrid w:val="0"/>
                <w:kern w:val="0"/>
                <w:sz w:val="21"/>
                <w:szCs w:val="21"/>
              </w:rPr>
              <w:t>）</w:t>
            </w:r>
          </w:p>
        </w:tc>
        <w:tc>
          <w:tcPr>
            <w:tcW w:w="1479" w:type="dxa"/>
            <w:noWrap w:val="0"/>
            <w:vAlign w:val="center"/>
          </w:tcPr>
          <w:p>
            <w:pPr>
              <w:keepNext w:val="0"/>
              <w:keepLines w:val="0"/>
              <w:pageBreakBefore w:val="0"/>
              <w:widowControl/>
              <w:kinsoku/>
              <w:wordWrap/>
              <w:overflowPunct/>
              <w:topLinePunct w:val="0"/>
              <w:autoSpaceDE/>
              <w:autoSpaceDN/>
              <w:bidi w:val="0"/>
              <w:snapToGrid w:val="0"/>
              <w:spacing w:line="240" w:lineRule="auto"/>
              <w:ind w:firstLine="0" w:firstLineChars="0"/>
              <w:jc w:val="center"/>
              <w:textAlignment w:val="center"/>
              <w:rPr>
                <w:rFonts w:hint="default" w:ascii="Times New Roman" w:hAnsi="Times New Roman" w:eastAsia="方正仿宋_GBK" w:cs="Times New Roman"/>
                <w:b w:val="0"/>
                <w:bCs w:val="0"/>
                <w:i w:val="0"/>
                <w:iCs w:val="0"/>
                <w:color w:val="auto"/>
                <w:kern w:val="2"/>
                <w:sz w:val="21"/>
                <w:szCs w:val="21"/>
                <w:highlight w:val="none"/>
                <w:u w:val="none"/>
                <w:lang w:val="en-US" w:eastAsia="zh-CN" w:bidi="ar-SA"/>
              </w:rPr>
            </w:pPr>
            <w:r>
              <w:rPr>
                <w:rFonts w:hint="default" w:ascii="Times New Roman" w:hAnsi="Times New Roman" w:eastAsia="方正仿宋_GBK" w:cs="Times New Roman"/>
                <w:snapToGrid w:val="0"/>
                <w:kern w:val="0"/>
                <w:sz w:val="21"/>
                <w:szCs w:val="21"/>
              </w:rPr>
              <w:t>23</w:t>
            </w:r>
          </w:p>
        </w:tc>
        <w:tc>
          <w:tcPr>
            <w:tcW w:w="1600" w:type="dxa"/>
            <w:noWrap w:val="0"/>
            <w:vAlign w:val="center"/>
          </w:tcPr>
          <w:p>
            <w:pPr>
              <w:keepNext w:val="0"/>
              <w:keepLines w:val="0"/>
              <w:pageBreakBefore w:val="0"/>
              <w:widowControl/>
              <w:kinsoku/>
              <w:wordWrap/>
              <w:overflowPunct/>
              <w:topLinePunct w:val="0"/>
              <w:autoSpaceDE/>
              <w:autoSpaceDN/>
              <w:bidi w:val="0"/>
              <w:snapToGrid w:val="0"/>
              <w:spacing w:line="240" w:lineRule="auto"/>
              <w:ind w:firstLine="0" w:firstLineChars="0"/>
              <w:jc w:val="center"/>
              <w:textAlignment w:val="center"/>
              <w:rPr>
                <w:rFonts w:hint="default" w:ascii="Times New Roman" w:hAnsi="Times New Roman" w:eastAsia="方正仿宋_GBK" w:cs="Times New Roman"/>
                <w:b w:val="0"/>
                <w:bCs w:val="0"/>
                <w:i w:val="0"/>
                <w:iCs w:val="0"/>
                <w:color w:val="auto"/>
                <w:kern w:val="2"/>
                <w:sz w:val="21"/>
                <w:szCs w:val="21"/>
                <w:u w:val="none"/>
                <w:lang w:val="en-US" w:eastAsia="zh-CN" w:bidi="ar-SA"/>
              </w:rPr>
            </w:pPr>
            <w:r>
              <w:rPr>
                <w:rFonts w:hint="default" w:ascii="Times New Roman" w:hAnsi="Times New Roman" w:eastAsia="方正仿宋_GBK" w:cs="Times New Roman"/>
                <w:snapToGrid w:val="0"/>
                <w:kern w:val="0"/>
                <w:sz w:val="21"/>
                <w:szCs w:val="21"/>
              </w:rPr>
              <w:t>具体以市下达任务为准</w:t>
            </w:r>
          </w:p>
        </w:tc>
        <w:tc>
          <w:tcPr>
            <w:tcW w:w="1247" w:type="dxa"/>
            <w:noWrap w:val="0"/>
            <w:vAlign w:val="center"/>
          </w:tcPr>
          <w:p>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方正仿宋_GBK" w:cs="Times New Roman"/>
                <w:i w:val="0"/>
                <w:iCs w:val="0"/>
                <w:color w:val="000000"/>
                <w:kern w:val="2"/>
                <w:sz w:val="21"/>
                <w:szCs w:val="21"/>
                <w:u w:val="none"/>
                <w:lang w:val="en-US" w:eastAsia="zh-CN" w:bidi="ar-SA"/>
              </w:rPr>
            </w:pPr>
            <w:r>
              <w:rPr>
                <w:rFonts w:hint="default" w:ascii="Times New Roman" w:hAnsi="Times New Roman" w:eastAsia="方正仿宋_GBK" w:cs="Times New Roman"/>
                <w:sz w:val="21"/>
                <w:szCs w:val="21"/>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87" w:type="dxa"/>
            <w:vMerge w:val="continue"/>
            <w:noWrap w:val="0"/>
            <w:vAlign w:val="center"/>
          </w:tcPr>
          <w:p>
            <w:pPr>
              <w:keepNext w:val="0"/>
              <w:keepLines w:val="0"/>
              <w:pageBreakBefore w:val="0"/>
              <w:widowControl/>
              <w:kinsoku/>
              <w:wordWrap/>
              <w:overflowPunct/>
              <w:topLinePunct w:val="0"/>
              <w:autoSpaceDE/>
              <w:autoSpaceDN/>
              <w:bidi w:val="0"/>
              <w:snapToGrid w:val="0"/>
              <w:spacing w:line="240" w:lineRule="auto"/>
              <w:ind w:firstLine="0" w:firstLineChars="0"/>
              <w:jc w:val="center"/>
              <w:textAlignment w:val="center"/>
              <w:rPr>
                <w:rFonts w:hint="default" w:ascii="Times New Roman" w:hAnsi="Times New Roman" w:eastAsia="方正仿宋_GBK" w:cs="Times New Roman"/>
                <w:i w:val="0"/>
                <w:iCs w:val="0"/>
                <w:color w:val="000000"/>
                <w:sz w:val="21"/>
                <w:szCs w:val="21"/>
                <w:u w:val="none"/>
              </w:rPr>
            </w:pPr>
          </w:p>
        </w:tc>
        <w:tc>
          <w:tcPr>
            <w:tcW w:w="570" w:type="dxa"/>
            <w:noWrap w:val="0"/>
            <w:vAlign w:val="center"/>
          </w:tcPr>
          <w:p>
            <w:pPr>
              <w:keepNext w:val="0"/>
              <w:keepLines w:val="0"/>
              <w:pageBreakBefore w:val="0"/>
              <w:widowControl/>
              <w:kinsoku/>
              <w:wordWrap/>
              <w:overflowPunct/>
              <w:topLinePunct w:val="0"/>
              <w:autoSpaceDE/>
              <w:autoSpaceDN/>
              <w:bidi w:val="0"/>
              <w:snapToGrid w:val="0"/>
              <w:spacing w:line="240" w:lineRule="auto"/>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snapToGrid w:val="0"/>
                <w:kern w:val="0"/>
                <w:sz w:val="21"/>
                <w:szCs w:val="21"/>
              </w:rPr>
              <w:t>6</w:t>
            </w:r>
          </w:p>
        </w:tc>
        <w:tc>
          <w:tcPr>
            <w:tcW w:w="3034" w:type="dxa"/>
            <w:gridSpan w:val="2"/>
            <w:noWrap w:val="0"/>
            <w:vAlign w:val="center"/>
          </w:tcPr>
          <w:p>
            <w:pPr>
              <w:keepNext w:val="0"/>
              <w:keepLines w:val="0"/>
              <w:pageBreakBefore w:val="0"/>
              <w:widowControl/>
              <w:kinsoku/>
              <w:wordWrap/>
              <w:overflowPunct/>
              <w:topLinePunct w:val="0"/>
              <w:autoSpaceDE/>
              <w:autoSpaceDN/>
              <w:bidi w:val="0"/>
              <w:snapToGrid w:val="0"/>
              <w:spacing w:line="240" w:lineRule="auto"/>
              <w:ind w:firstLine="0" w:firstLineChars="0"/>
              <w:jc w:val="center"/>
              <w:textAlignment w:val="center"/>
              <w:rPr>
                <w:rFonts w:hint="default" w:ascii="Times New Roman" w:hAnsi="Times New Roman" w:eastAsia="方正仿宋_GBK" w:cs="Times New Roman"/>
                <w:i w:val="0"/>
                <w:iCs w:val="0"/>
                <w:color w:val="000000"/>
                <w:kern w:val="2"/>
                <w:sz w:val="21"/>
                <w:szCs w:val="21"/>
                <w:u w:val="none"/>
                <w:lang w:val="en-US" w:eastAsia="zh-CN" w:bidi="ar-SA"/>
              </w:rPr>
            </w:pPr>
            <w:r>
              <w:rPr>
                <w:rFonts w:hint="default" w:ascii="Times New Roman" w:hAnsi="Times New Roman" w:eastAsia="方正仿宋_GBK" w:cs="Times New Roman"/>
                <w:snapToGrid w:val="0"/>
                <w:kern w:val="0"/>
                <w:sz w:val="21"/>
                <w:szCs w:val="21"/>
              </w:rPr>
              <w:t>地表水优良水体比例（%）</w:t>
            </w:r>
          </w:p>
        </w:tc>
        <w:tc>
          <w:tcPr>
            <w:tcW w:w="1479" w:type="dxa"/>
            <w:noWrap w:val="0"/>
            <w:vAlign w:val="center"/>
          </w:tcPr>
          <w:p>
            <w:pPr>
              <w:keepNext w:val="0"/>
              <w:keepLines w:val="0"/>
              <w:pageBreakBefore w:val="0"/>
              <w:widowControl/>
              <w:kinsoku/>
              <w:wordWrap/>
              <w:overflowPunct/>
              <w:topLinePunct w:val="0"/>
              <w:autoSpaceDE/>
              <w:autoSpaceDN/>
              <w:bidi w:val="0"/>
              <w:snapToGrid w:val="0"/>
              <w:spacing w:line="240" w:lineRule="auto"/>
              <w:ind w:firstLine="0" w:firstLineChars="0"/>
              <w:jc w:val="center"/>
              <w:textAlignment w:val="center"/>
              <w:rPr>
                <w:rFonts w:hint="default" w:ascii="Times New Roman" w:hAnsi="Times New Roman" w:eastAsia="方正仿宋_GBK" w:cs="Times New Roman"/>
                <w:i w:val="0"/>
                <w:iCs w:val="0"/>
                <w:color w:val="000000"/>
                <w:kern w:val="2"/>
                <w:sz w:val="21"/>
                <w:szCs w:val="21"/>
                <w:u w:val="none"/>
                <w:lang w:val="en-US" w:eastAsia="zh-CN" w:bidi="ar-SA"/>
              </w:rPr>
            </w:pPr>
            <w:r>
              <w:rPr>
                <w:rFonts w:hint="default" w:ascii="Times New Roman" w:hAnsi="Times New Roman" w:eastAsia="方正仿宋_GBK" w:cs="Times New Roman"/>
                <w:snapToGrid w:val="0"/>
                <w:kern w:val="0"/>
                <w:sz w:val="21"/>
                <w:szCs w:val="21"/>
              </w:rPr>
              <w:t>100</w:t>
            </w:r>
          </w:p>
        </w:tc>
        <w:tc>
          <w:tcPr>
            <w:tcW w:w="1600" w:type="dxa"/>
            <w:noWrap w:val="0"/>
            <w:vAlign w:val="center"/>
          </w:tcPr>
          <w:p>
            <w:pPr>
              <w:keepNext w:val="0"/>
              <w:keepLines w:val="0"/>
              <w:pageBreakBefore w:val="0"/>
              <w:widowControl/>
              <w:kinsoku/>
              <w:wordWrap/>
              <w:overflowPunct/>
              <w:topLinePunct w:val="0"/>
              <w:autoSpaceDE/>
              <w:autoSpaceDN/>
              <w:bidi w:val="0"/>
              <w:snapToGrid w:val="0"/>
              <w:spacing w:line="240" w:lineRule="auto"/>
              <w:ind w:firstLine="0" w:firstLineChars="0"/>
              <w:jc w:val="center"/>
              <w:textAlignment w:val="center"/>
              <w:rPr>
                <w:rFonts w:hint="default" w:ascii="Times New Roman" w:hAnsi="Times New Roman" w:eastAsia="方正仿宋_GBK" w:cs="Times New Roman"/>
                <w:i w:val="0"/>
                <w:iCs w:val="0"/>
                <w:color w:val="000000"/>
                <w:kern w:val="2"/>
                <w:sz w:val="21"/>
                <w:szCs w:val="21"/>
                <w:u w:val="none"/>
                <w:lang w:val="en-US" w:eastAsia="zh-CN" w:bidi="ar-SA"/>
              </w:rPr>
            </w:pPr>
            <w:r>
              <w:rPr>
                <w:rFonts w:hint="default" w:ascii="Times New Roman" w:hAnsi="Times New Roman" w:eastAsia="方正仿宋_GBK" w:cs="Times New Roman"/>
                <w:snapToGrid w:val="0"/>
                <w:kern w:val="0"/>
                <w:sz w:val="21"/>
                <w:szCs w:val="21"/>
              </w:rPr>
              <w:t>具体以市下达任务为准</w:t>
            </w:r>
          </w:p>
        </w:tc>
        <w:tc>
          <w:tcPr>
            <w:tcW w:w="1247" w:type="dxa"/>
            <w:noWrap w:val="0"/>
            <w:vAlign w:val="center"/>
          </w:tcPr>
          <w:p>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方正仿宋_GBK" w:cs="Times New Roman"/>
                <w:i w:val="0"/>
                <w:iCs w:val="0"/>
                <w:color w:val="000000"/>
                <w:kern w:val="2"/>
                <w:sz w:val="21"/>
                <w:szCs w:val="21"/>
                <w:u w:val="none"/>
                <w:lang w:val="en-US" w:eastAsia="zh-CN" w:bidi="ar-SA"/>
              </w:rPr>
            </w:pPr>
            <w:r>
              <w:rPr>
                <w:rFonts w:hint="default" w:ascii="Times New Roman" w:hAnsi="Times New Roman" w:eastAsia="方正仿宋_GBK" w:cs="Times New Roman"/>
                <w:sz w:val="21"/>
                <w:szCs w:val="21"/>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trPr>
        <w:tc>
          <w:tcPr>
            <w:tcW w:w="987" w:type="dxa"/>
            <w:vMerge w:val="continue"/>
            <w:noWrap w:val="0"/>
            <w:vAlign w:val="center"/>
          </w:tcPr>
          <w:p>
            <w:pPr>
              <w:keepNext w:val="0"/>
              <w:keepLines w:val="0"/>
              <w:pageBreakBefore w:val="0"/>
              <w:widowControl/>
              <w:kinsoku/>
              <w:wordWrap/>
              <w:overflowPunct/>
              <w:topLinePunct w:val="0"/>
              <w:autoSpaceDE/>
              <w:autoSpaceDN/>
              <w:bidi w:val="0"/>
              <w:snapToGrid w:val="0"/>
              <w:spacing w:line="240" w:lineRule="auto"/>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p>
        </w:tc>
        <w:tc>
          <w:tcPr>
            <w:tcW w:w="570" w:type="dxa"/>
            <w:noWrap w:val="0"/>
            <w:vAlign w:val="center"/>
          </w:tcPr>
          <w:p>
            <w:pPr>
              <w:keepNext w:val="0"/>
              <w:keepLines w:val="0"/>
              <w:pageBreakBefore w:val="0"/>
              <w:widowControl/>
              <w:kinsoku/>
              <w:wordWrap/>
              <w:overflowPunct/>
              <w:topLinePunct w:val="0"/>
              <w:autoSpaceDE/>
              <w:autoSpaceDN/>
              <w:bidi w:val="0"/>
              <w:snapToGrid w:val="0"/>
              <w:spacing w:line="240" w:lineRule="auto"/>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snapToGrid w:val="0"/>
                <w:kern w:val="0"/>
                <w:sz w:val="21"/>
                <w:szCs w:val="21"/>
              </w:rPr>
              <w:t>7</w:t>
            </w:r>
          </w:p>
        </w:tc>
        <w:tc>
          <w:tcPr>
            <w:tcW w:w="3034" w:type="dxa"/>
            <w:gridSpan w:val="2"/>
            <w:noWrap w:val="0"/>
            <w:vAlign w:val="center"/>
          </w:tcPr>
          <w:p>
            <w:pPr>
              <w:keepNext w:val="0"/>
              <w:keepLines w:val="0"/>
              <w:pageBreakBefore w:val="0"/>
              <w:widowControl/>
              <w:kinsoku/>
              <w:wordWrap/>
              <w:overflowPunct/>
              <w:topLinePunct w:val="0"/>
              <w:autoSpaceDE/>
              <w:autoSpaceDN/>
              <w:bidi w:val="0"/>
              <w:snapToGrid w:val="0"/>
              <w:spacing w:line="240" w:lineRule="auto"/>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snapToGrid w:val="0"/>
                <w:kern w:val="0"/>
                <w:sz w:val="21"/>
                <w:szCs w:val="21"/>
              </w:rPr>
              <w:t>声环境功能区夜间达标率（%）</w:t>
            </w:r>
          </w:p>
        </w:tc>
        <w:tc>
          <w:tcPr>
            <w:tcW w:w="1479" w:type="dxa"/>
            <w:noWrap w:val="0"/>
            <w:vAlign w:val="center"/>
          </w:tcPr>
          <w:p>
            <w:pPr>
              <w:keepNext w:val="0"/>
              <w:keepLines w:val="0"/>
              <w:pageBreakBefore w:val="0"/>
              <w:widowControl/>
              <w:kinsoku/>
              <w:wordWrap/>
              <w:overflowPunct/>
              <w:topLinePunct w:val="0"/>
              <w:autoSpaceDE/>
              <w:autoSpaceDN/>
              <w:bidi w:val="0"/>
              <w:snapToGrid w:val="0"/>
              <w:spacing w:line="240" w:lineRule="auto"/>
              <w:ind w:firstLine="0" w:firstLineChars="0"/>
              <w:jc w:val="center"/>
              <w:textAlignment w:val="center"/>
              <w:rPr>
                <w:rFonts w:hint="default" w:ascii="Times New Roman" w:hAnsi="Times New Roman" w:eastAsia="方正仿宋_GBK" w:cs="Times New Roman"/>
                <w:b w:val="0"/>
                <w:bCs w:val="0"/>
                <w:i w:val="0"/>
                <w:iCs w:val="0"/>
                <w:color w:val="auto"/>
                <w:kern w:val="0"/>
                <w:sz w:val="21"/>
                <w:szCs w:val="21"/>
                <w:u w:val="none"/>
                <w:lang w:val="en-US" w:eastAsia="zh-CN" w:bidi="ar"/>
              </w:rPr>
            </w:pPr>
            <w:r>
              <w:rPr>
                <w:rFonts w:hint="default" w:ascii="Times New Roman" w:hAnsi="Times New Roman" w:eastAsia="方正仿宋_GBK" w:cs="Times New Roman"/>
                <w:snapToGrid w:val="0"/>
                <w:kern w:val="0"/>
                <w:sz w:val="21"/>
                <w:szCs w:val="21"/>
              </w:rPr>
              <w:t>90.8</w:t>
            </w:r>
          </w:p>
        </w:tc>
        <w:tc>
          <w:tcPr>
            <w:tcW w:w="1600" w:type="dxa"/>
            <w:noWrap w:val="0"/>
            <w:vAlign w:val="center"/>
          </w:tcPr>
          <w:p>
            <w:pPr>
              <w:keepNext w:val="0"/>
              <w:keepLines w:val="0"/>
              <w:pageBreakBefore w:val="0"/>
              <w:widowControl/>
              <w:kinsoku/>
              <w:wordWrap/>
              <w:overflowPunct/>
              <w:topLinePunct w:val="0"/>
              <w:autoSpaceDE/>
              <w:autoSpaceDN/>
              <w:bidi w:val="0"/>
              <w:snapToGrid w:val="0"/>
              <w:spacing w:line="240" w:lineRule="auto"/>
              <w:ind w:firstLine="0" w:firstLineChars="0"/>
              <w:jc w:val="center"/>
              <w:textAlignment w:val="center"/>
              <w:rPr>
                <w:rFonts w:hint="default" w:ascii="Times New Roman" w:hAnsi="Times New Roman" w:eastAsia="方正仿宋_GBK" w:cs="Times New Roman"/>
                <w:b w:val="0"/>
                <w:bCs w:val="0"/>
                <w:i w:val="0"/>
                <w:iCs w:val="0"/>
                <w:color w:val="auto"/>
                <w:kern w:val="0"/>
                <w:sz w:val="21"/>
                <w:szCs w:val="21"/>
                <w:u w:val="none"/>
                <w:lang w:val="en-US" w:eastAsia="zh-CN" w:bidi="ar"/>
              </w:rPr>
            </w:pPr>
            <w:r>
              <w:rPr>
                <w:rFonts w:hint="default" w:ascii="Times New Roman" w:hAnsi="Times New Roman" w:eastAsia="方正仿宋_GBK" w:cs="Times New Roman"/>
                <w:snapToGrid w:val="0"/>
                <w:kern w:val="0"/>
                <w:sz w:val="21"/>
                <w:szCs w:val="21"/>
              </w:rPr>
              <w:t>具体以市下达任务为准</w:t>
            </w:r>
          </w:p>
        </w:tc>
        <w:tc>
          <w:tcPr>
            <w:tcW w:w="1247" w:type="dxa"/>
            <w:noWrap w:val="0"/>
            <w:vAlign w:val="center"/>
          </w:tcPr>
          <w:p>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sz w:val="21"/>
                <w:szCs w:val="21"/>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87" w:type="dxa"/>
            <w:vMerge w:val="continue"/>
            <w:noWrap w:val="0"/>
            <w:vAlign w:val="center"/>
          </w:tcPr>
          <w:p>
            <w:pPr>
              <w:keepNext w:val="0"/>
              <w:keepLines w:val="0"/>
              <w:pageBreakBefore w:val="0"/>
              <w:widowControl/>
              <w:kinsoku/>
              <w:wordWrap/>
              <w:overflowPunct/>
              <w:topLinePunct w:val="0"/>
              <w:autoSpaceDE/>
              <w:autoSpaceDN/>
              <w:bidi w:val="0"/>
              <w:snapToGrid w:val="0"/>
              <w:spacing w:line="240" w:lineRule="auto"/>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p>
        </w:tc>
        <w:tc>
          <w:tcPr>
            <w:tcW w:w="570" w:type="dxa"/>
            <w:noWrap w:val="0"/>
            <w:vAlign w:val="center"/>
          </w:tcPr>
          <w:p>
            <w:pPr>
              <w:keepNext w:val="0"/>
              <w:keepLines w:val="0"/>
              <w:pageBreakBefore w:val="0"/>
              <w:widowControl/>
              <w:kinsoku/>
              <w:wordWrap/>
              <w:overflowPunct/>
              <w:topLinePunct w:val="0"/>
              <w:autoSpaceDE/>
              <w:autoSpaceDN/>
              <w:bidi w:val="0"/>
              <w:snapToGrid w:val="0"/>
              <w:spacing w:line="240" w:lineRule="auto"/>
              <w:ind w:firstLine="0" w:firstLineChars="0"/>
              <w:jc w:val="center"/>
              <w:textAlignment w:val="center"/>
              <w:rPr>
                <w:rFonts w:hint="default" w:ascii="Times New Roman" w:hAnsi="Times New Roman" w:eastAsia="方正仿宋_GBK" w:cs="Times New Roman"/>
                <w:i w:val="0"/>
                <w:iCs w:val="0"/>
                <w:strike/>
                <w:dstrike w:val="0"/>
                <w:color w:val="000000"/>
                <w:kern w:val="0"/>
                <w:sz w:val="21"/>
                <w:szCs w:val="21"/>
                <w:u w:val="none"/>
                <w:lang w:val="en-US" w:eastAsia="zh-CN" w:bidi="ar"/>
              </w:rPr>
            </w:pPr>
            <w:r>
              <w:rPr>
                <w:rFonts w:hint="default" w:ascii="Times New Roman" w:hAnsi="Times New Roman" w:eastAsia="方正仿宋_GBK" w:cs="Times New Roman"/>
                <w:snapToGrid w:val="0"/>
                <w:kern w:val="0"/>
                <w:sz w:val="21"/>
                <w:szCs w:val="21"/>
              </w:rPr>
              <w:t>8</w:t>
            </w:r>
          </w:p>
        </w:tc>
        <w:tc>
          <w:tcPr>
            <w:tcW w:w="1465" w:type="dxa"/>
            <w:vMerge w:val="restart"/>
            <w:noWrap w:val="0"/>
            <w:vAlign w:val="center"/>
          </w:tcPr>
          <w:p>
            <w:pPr>
              <w:keepNext w:val="0"/>
              <w:keepLines w:val="0"/>
              <w:pageBreakBefore w:val="0"/>
              <w:widowControl/>
              <w:kinsoku/>
              <w:wordWrap/>
              <w:overflowPunct/>
              <w:topLinePunct w:val="0"/>
              <w:autoSpaceDE/>
              <w:autoSpaceDN/>
              <w:bidi w:val="0"/>
              <w:snapToGrid w:val="0"/>
              <w:spacing w:line="240" w:lineRule="auto"/>
              <w:ind w:firstLine="0" w:firstLineChars="0"/>
              <w:jc w:val="center"/>
              <w:textAlignment w:val="center"/>
              <w:rPr>
                <w:rFonts w:hint="default" w:ascii="Times New Roman" w:hAnsi="Times New Roman" w:eastAsia="方正仿宋_GBK" w:cs="Times New Roman"/>
                <w:i w:val="0"/>
                <w:iCs w:val="0"/>
                <w:color w:val="000000"/>
                <w:kern w:val="2"/>
                <w:sz w:val="21"/>
                <w:szCs w:val="21"/>
                <w:u w:val="none"/>
                <w:lang w:val="en-US" w:eastAsia="zh-CN" w:bidi="ar-SA"/>
              </w:rPr>
            </w:pPr>
            <w:r>
              <w:rPr>
                <w:rFonts w:hint="default" w:ascii="Times New Roman" w:hAnsi="Times New Roman" w:eastAsia="方正仿宋_GBK" w:cs="Times New Roman"/>
                <w:snapToGrid w:val="0"/>
                <w:kern w:val="0"/>
                <w:sz w:val="21"/>
                <w:szCs w:val="21"/>
              </w:rPr>
              <w:t>主要污染物总量减排*</w:t>
            </w:r>
          </w:p>
        </w:tc>
        <w:tc>
          <w:tcPr>
            <w:tcW w:w="1569" w:type="dxa"/>
            <w:noWrap w:val="0"/>
            <w:vAlign w:val="center"/>
          </w:tcPr>
          <w:p>
            <w:pPr>
              <w:keepNext w:val="0"/>
              <w:keepLines w:val="0"/>
              <w:pageBreakBefore w:val="0"/>
              <w:widowControl/>
              <w:kinsoku/>
              <w:wordWrap/>
              <w:overflowPunct/>
              <w:topLinePunct w:val="0"/>
              <w:autoSpaceDE/>
              <w:autoSpaceDN/>
              <w:bidi w:val="0"/>
              <w:snapToGrid w:val="0"/>
              <w:spacing w:line="240" w:lineRule="auto"/>
              <w:ind w:firstLine="0" w:firstLineChars="0"/>
              <w:jc w:val="center"/>
              <w:textAlignment w:val="center"/>
              <w:rPr>
                <w:rFonts w:hint="default" w:ascii="Times New Roman" w:hAnsi="Times New Roman" w:eastAsia="方正仿宋_GBK" w:cs="Times New Roman"/>
                <w:sz w:val="21"/>
                <w:szCs w:val="21"/>
              </w:rPr>
            </w:pPr>
            <w:r>
              <w:rPr>
                <w:rFonts w:hint="default" w:ascii="Times New Roman" w:hAnsi="Times New Roman" w:eastAsia="方正仿宋_GBK" w:cs="Times New Roman"/>
                <w:snapToGrid w:val="0"/>
                <w:kern w:val="0"/>
                <w:sz w:val="21"/>
                <w:szCs w:val="21"/>
              </w:rPr>
              <w:t>氮氧化物（吨）</w:t>
            </w:r>
          </w:p>
        </w:tc>
        <w:tc>
          <w:tcPr>
            <w:tcW w:w="1479" w:type="dxa"/>
            <w:noWrap w:val="0"/>
            <w:vAlign w:val="center"/>
          </w:tcPr>
          <w:p>
            <w:pPr>
              <w:keepNext w:val="0"/>
              <w:keepLines w:val="0"/>
              <w:pageBreakBefore w:val="0"/>
              <w:widowControl/>
              <w:kinsoku/>
              <w:wordWrap/>
              <w:overflowPunct/>
              <w:topLinePunct w:val="0"/>
              <w:autoSpaceDE/>
              <w:autoSpaceDN/>
              <w:bidi w:val="0"/>
              <w:snapToGrid w:val="0"/>
              <w:spacing w:line="240" w:lineRule="auto"/>
              <w:ind w:firstLine="0" w:firstLineChars="0"/>
              <w:jc w:val="center"/>
              <w:textAlignment w:val="center"/>
              <w:rPr>
                <w:rFonts w:hint="default" w:ascii="Times New Roman" w:hAnsi="Times New Roman" w:eastAsia="方正仿宋_GBK" w:cs="Times New Roman"/>
                <w:b w:val="0"/>
                <w:bCs w:val="0"/>
                <w:i w:val="0"/>
                <w:iCs w:val="0"/>
                <w:color w:val="auto"/>
                <w:kern w:val="2"/>
                <w:sz w:val="21"/>
                <w:szCs w:val="21"/>
                <w:u w:val="none"/>
                <w:lang w:val="en-US" w:eastAsia="zh-CN" w:bidi="ar-SA"/>
              </w:rPr>
            </w:pPr>
            <w:r>
              <w:rPr>
                <w:rFonts w:hint="default" w:ascii="Times New Roman" w:hAnsi="Times New Roman" w:eastAsia="方正仿宋_GBK" w:cs="Times New Roman"/>
                <w:snapToGrid w:val="0"/>
                <w:kern w:val="0"/>
                <w:sz w:val="21"/>
                <w:szCs w:val="21"/>
              </w:rPr>
              <w:t>暂无数据</w:t>
            </w:r>
          </w:p>
        </w:tc>
        <w:tc>
          <w:tcPr>
            <w:tcW w:w="1600" w:type="dxa"/>
            <w:vMerge w:val="restart"/>
            <w:noWrap w:val="0"/>
            <w:vAlign w:val="center"/>
          </w:tcPr>
          <w:p>
            <w:pPr>
              <w:keepNext w:val="0"/>
              <w:keepLines w:val="0"/>
              <w:pageBreakBefore w:val="0"/>
              <w:widowControl/>
              <w:kinsoku/>
              <w:wordWrap/>
              <w:overflowPunct/>
              <w:topLinePunct w:val="0"/>
              <w:autoSpaceDE/>
              <w:autoSpaceDN/>
              <w:bidi w:val="0"/>
              <w:snapToGrid w:val="0"/>
              <w:spacing w:line="240" w:lineRule="auto"/>
              <w:ind w:firstLine="0" w:firstLineChars="0"/>
              <w:jc w:val="center"/>
              <w:textAlignment w:val="center"/>
              <w:rPr>
                <w:rFonts w:hint="default" w:ascii="Times New Roman" w:hAnsi="Times New Roman" w:eastAsia="方正仿宋_GBK" w:cs="Times New Roman"/>
                <w:b w:val="0"/>
                <w:bCs w:val="0"/>
                <w:i w:val="0"/>
                <w:iCs w:val="0"/>
                <w:color w:val="auto"/>
                <w:kern w:val="2"/>
                <w:sz w:val="21"/>
                <w:szCs w:val="21"/>
                <w:u w:val="none"/>
                <w:lang w:val="en-US" w:eastAsia="zh-CN" w:bidi="ar-SA"/>
              </w:rPr>
            </w:pPr>
            <w:r>
              <w:rPr>
                <w:rFonts w:hint="default" w:ascii="Times New Roman" w:hAnsi="Times New Roman" w:eastAsia="方正仿宋_GBK" w:cs="Times New Roman"/>
                <w:snapToGrid w:val="0"/>
                <w:kern w:val="0"/>
                <w:sz w:val="21"/>
                <w:szCs w:val="21"/>
              </w:rPr>
              <w:t>具体以市下达任务为准</w:t>
            </w:r>
          </w:p>
        </w:tc>
        <w:tc>
          <w:tcPr>
            <w:tcW w:w="1247" w:type="dxa"/>
            <w:noWrap w:val="0"/>
            <w:vAlign w:val="center"/>
          </w:tcPr>
          <w:p>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方正仿宋_GBK" w:cs="Times New Roman"/>
                <w:i w:val="0"/>
                <w:iCs w:val="0"/>
                <w:color w:val="000000"/>
                <w:kern w:val="2"/>
                <w:sz w:val="21"/>
                <w:szCs w:val="21"/>
                <w:u w:val="none"/>
                <w:lang w:val="en-US" w:eastAsia="zh-CN" w:bidi="ar-SA"/>
              </w:rPr>
            </w:pPr>
            <w:r>
              <w:rPr>
                <w:rFonts w:hint="default" w:ascii="Times New Roman" w:hAnsi="Times New Roman" w:eastAsia="方正仿宋_GBK" w:cs="Times New Roman"/>
                <w:sz w:val="21"/>
                <w:szCs w:val="21"/>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trPr>
        <w:tc>
          <w:tcPr>
            <w:tcW w:w="987" w:type="dxa"/>
            <w:vMerge w:val="continue"/>
            <w:noWrap w:val="0"/>
            <w:vAlign w:val="center"/>
          </w:tcPr>
          <w:p>
            <w:pPr>
              <w:keepNext w:val="0"/>
              <w:keepLines w:val="0"/>
              <w:pageBreakBefore w:val="0"/>
              <w:widowControl/>
              <w:kinsoku/>
              <w:wordWrap/>
              <w:overflowPunct/>
              <w:topLinePunct w:val="0"/>
              <w:autoSpaceDE/>
              <w:autoSpaceDN/>
              <w:bidi w:val="0"/>
              <w:snapToGrid w:val="0"/>
              <w:spacing w:line="240" w:lineRule="auto"/>
              <w:ind w:firstLine="0" w:firstLineChars="0"/>
              <w:jc w:val="center"/>
              <w:textAlignment w:val="center"/>
              <w:rPr>
                <w:rFonts w:hint="default" w:ascii="Times New Roman" w:hAnsi="Times New Roman" w:eastAsia="方正仿宋_GBK" w:cs="Times New Roman"/>
                <w:i w:val="0"/>
                <w:iCs w:val="0"/>
                <w:color w:val="000000"/>
                <w:sz w:val="21"/>
                <w:szCs w:val="21"/>
                <w:u w:val="none"/>
              </w:rPr>
            </w:pPr>
          </w:p>
        </w:tc>
        <w:tc>
          <w:tcPr>
            <w:tcW w:w="570" w:type="dxa"/>
            <w:noWrap w:val="0"/>
            <w:vAlign w:val="center"/>
          </w:tcPr>
          <w:p>
            <w:pPr>
              <w:keepNext w:val="0"/>
              <w:keepLines w:val="0"/>
              <w:pageBreakBefore w:val="0"/>
              <w:widowControl/>
              <w:kinsoku/>
              <w:wordWrap/>
              <w:overflowPunct/>
              <w:topLinePunct w:val="0"/>
              <w:autoSpaceDE/>
              <w:autoSpaceDN/>
              <w:bidi w:val="0"/>
              <w:snapToGrid w:val="0"/>
              <w:spacing w:line="240" w:lineRule="auto"/>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snapToGrid w:val="0"/>
                <w:kern w:val="0"/>
                <w:sz w:val="21"/>
                <w:szCs w:val="21"/>
              </w:rPr>
              <w:t>9</w:t>
            </w:r>
          </w:p>
        </w:tc>
        <w:tc>
          <w:tcPr>
            <w:tcW w:w="1465" w:type="dxa"/>
            <w:vMerge w:val="continue"/>
            <w:noWrap w:val="0"/>
            <w:vAlign w:val="center"/>
          </w:tcPr>
          <w:p>
            <w:pPr>
              <w:keepNext w:val="0"/>
              <w:keepLines w:val="0"/>
              <w:pageBreakBefore w:val="0"/>
              <w:widowControl/>
              <w:kinsoku/>
              <w:wordWrap/>
              <w:overflowPunct/>
              <w:topLinePunct w:val="0"/>
              <w:autoSpaceDE/>
              <w:autoSpaceDN/>
              <w:bidi w:val="0"/>
              <w:snapToGrid w:val="0"/>
              <w:spacing w:line="240" w:lineRule="auto"/>
              <w:ind w:firstLine="0" w:firstLineChars="0"/>
              <w:jc w:val="center"/>
              <w:textAlignment w:val="center"/>
              <w:rPr>
                <w:rFonts w:hint="default" w:ascii="Times New Roman" w:hAnsi="Times New Roman" w:eastAsia="方正仿宋_GBK" w:cs="Times New Roman"/>
                <w:i w:val="0"/>
                <w:iCs w:val="0"/>
                <w:color w:val="000000"/>
                <w:sz w:val="21"/>
                <w:szCs w:val="21"/>
                <w:u w:val="none"/>
              </w:rPr>
            </w:pPr>
          </w:p>
        </w:tc>
        <w:tc>
          <w:tcPr>
            <w:tcW w:w="1569" w:type="dxa"/>
            <w:noWrap w:val="0"/>
            <w:vAlign w:val="center"/>
          </w:tcPr>
          <w:p>
            <w:pPr>
              <w:keepNext w:val="0"/>
              <w:keepLines w:val="0"/>
              <w:pageBreakBefore w:val="0"/>
              <w:widowControl/>
              <w:kinsoku/>
              <w:wordWrap/>
              <w:overflowPunct/>
              <w:topLinePunct w:val="0"/>
              <w:autoSpaceDE/>
              <w:autoSpaceDN/>
              <w:bidi w:val="0"/>
              <w:snapToGrid w:val="0"/>
              <w:spacing w:line="240" w:lineRule="auto"/>
              <w:ind w:firstLine="0" w:firstLineChars="0"/>
              <w:jc w:val="center"/>
              <w:textAlignment w:val="center"/>
              <w:rPr>
                <w:rFonts w:hint="default" w:ascii="Times New Roman" w:hAnsi="Times New Roman" w:eastAsia="方正仿宋_GBK" w:cs="Times New Roman"/>
                <w:sz w:val="21"/>
                <w:szCs w:val="21"/>
              </w:rPr>
            </w:pPr>
            <w:r>
              <w:rPr>
                <w:rFonts w:hint="default" w:ascii="Times New Roman" w:hAnsi="Times New Roman" w:eastAsia="方正仿宋_GBK" w:cs="Times New Roman"/>
                <w:snapToGrid w:val="0"/>
                <w:kern w:val="0"/>
                <w:sz w:val="21"/>
                <w:szCs w:val="21"/>
              </w:rPr>
              <w:t>挥发性有机物（吨）</w:t>
            </w:r>
          </w:p>
        </w:tc>
        <w:tc>
          <w:tcPr>
            <w:tcW w:w="1479" w:type="dxa"/>
            <w:noWrap w:val="0"/>
            <w:vAlign w:val="center"/>
          </w:tcPr>
          <w:p>
            <w:pPr>
              <w:keepNext w:val="0"/>
              <w:keepLines w:val="0"/>
              <w:pageBreakBefore w:val="0"/>
              <w:widowControl/>
              <w:kinsoku/>
              <w:wordWrap/>
              <w:overflowPunct/>
              <w:topLinePunct w:val="0"/>
              <w:autoSpaceDE/>
              <w:autoSpaceDN/>
              <w:bidi w:val="0"/>
              <w:snapToGrid w:val="0"/>
              <w:spacing w:line="240" w:lineRule="auto"/>
              <w:ind w:firstLine="0" w:firstLineChars="0"/>
              <w:jc w:val="center"/>
              <w:textAlignment w:val="center"/>
              <w:rPr>
                <w:rFonts w:hint="default" w:ascii="Times New Roman" w:hAnsi="Times New Roman" w:eastAsia="方正仿宋_GBK" w:cs="Times New Roman"/>
                <w:b w:val="0"/>
                <w:bCs w:val="0"/>
                <w:i w:val="0"/>
                <w:iCs w:val="0"/>
                <w:color w:val="auto"/>
                <w:sz w:val="21"/>
                <w:szCs w:val="21"/>
                <w:u w:val="none"/>
              </w:rPr>
            </w:pPr>
            <w:r>
              <w:rPr>
                <w:rFonts w:hint="default" w:ascii="Times New Roman" w:hAnsi="Times New Roman" w:eastAsia="方正仿宋_GBK" w:cs="Times New Roman"/>
                <w:snapToGrid w:val="0"/>
                <w:kern w:val="0"/>
                <w:sz w:val="21"/>
                <w:szCs w:val="21"/>
              </w:rPr>
              <w:t>暂无数据</w:t>
            </w:r>
          </w:p>
        </w:tc>
        <w:tc>
          <w:tcPr>
            <w:tcW w:w="1600" w:type="dxa"/>
            <w:vMerge w:val="continue"/>
            <w:noWrap w:val="0"/>
            <w:vAlign w:val="center"/>
          </w:tcPr>
          <w:p>
            <w:pPr>
              <w:keepNext w:val="0"/>
              <w:keepLines w:val="0"/>
              <w:pageBreakBefore w:val="0"/>
              <w:widowControl/>
              <w:kinsoku/>
              <w:wordWrap/>
              <w:overflowPunct/>
              <w:topLinePunct w:val="0"/>
              <w:autoSpaceDE/>
              <w:autoSpaceDN/>
              <w:bidi w:val="0"/>
              <w:snapToGrid w:val="0"/>
              <w:spacing w:line="240" w:lineRule="auto"/>
              <w:ind w:firstLine="0" w:firstLineChars="0"/>
              <w:jc w:val="center"/>
              <w:textAlignment w:val="center"/>
              <w:rPr>
                <w:rFonts w:hint="default" w:ascii="Times New Roman" w:hAnsi="Times New Roman" w:eastAsia="方正仿宋_GBK" w:cs="Times New Roman"/>
                <w:b w:val="0"/>
                <w:bCs w:val="0"/>
                <w:i w:val="0"/>
                <w:iCs w:val="0"/>
                <w:color w:val="auto"/>
                <w:sz w:val="21"/>
                <w:szCs w:val="21"/>
                <w:highlight w:val="none"/>
                <w:u w:val="none"/>
                <w:lang w:val="en-US"/>
              </w:rPr>
            </w:pPr>
          </w:p>
        </w:tc>
        <w:tc>
          <w:tcPr>
            <w:tcW w:w="1247" w:type="dxa"/>
            <w:noWrap w:val="0"/>
            <w:vAlign w:val="center"/>
          </w:tcPr>
          <w:p>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sz w:val="21"/>
                <w:szCs w:val="21"/>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87" w:type="dxa"/>
            <w:vMerge w:val="continue"/>
            <w:noWrap w:val="0"/>
            <w:vAlign w:val="center"/>
          </w:tcPr>
          <w:p>
            <w:pPr>
              <w:keepNext w:val="0"/>
              <w:keepLines w:val="0"/>
              <w:pageBreakBefore w:val="0"/>
              <w:widowControl/>
              <w:kinsoku/>
              <w:wordWrap/>
              <w:overflowPunct/>
              <w:topLinePunct w:val="0"/>
              <w:autoSpaceDE/>
              <w:autoSpaceDN/>
              <w:bidi w:val="0"/>
              <w:snapToGrid w:val="0"/>
              <w:spacing w:line="240" w:lineRule="auto"/>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p>
        </w:tc>
        <w:tc>
          <w:tcPr>
            <w:tcW w:w="570" w:type="dxa"/>
            <w:noWrap w:val="0"/>
            <w:vAlign w:val="center"/>
          </w:tcPr>
          <w:p>
            <w:pPr>
              <w:keepNext w:val="0"/>
              <w:keepLines w:val="0"/>
              <w:pageBreakBefore w:val="0"/>
              <w:widowControl/>
              <w:kinsoku/>
              <w:wordWrap/>
              <w:overflowPunct/>
              <w:topLinePunct w:val="0"/>
              <w:autoSpaceDE/>
              <w:autoSpaceDN/>
              <w:bidi w:val="0"/>
              <w:snapToGrid w:val="0"/>
              <w:spacing w:line="240" w:lineRule="auto"/>
              <w:ind w:firstLine="0" w:firstLineChars="0"/>
              <w:jc w:val="center"/>
              <w:textAlignment w:val="center"/>
              <w:rPr>
                <w:rFonts w:hint="default" w:ascii="Times New Roman" w:hAnsi="Times New Roman" w:eastAsia="方正仿宋_GBK" w:cs="Times New Roman"/>
                <w:i w:val="0"/>
                <w:iCs w:val="0"/>
                <w:color w:val="000000"/>
                <w:kern w:val="2"/>
                <w:sz w:val="21"/>
                <w:szCs w:val="21"/>
                <w:u w:val="none"/>
                <w:lang w:val="en-US" w:eastAsia="zh-CN" w:bidi="ar-SA"/>
              </w:rPr>
            </w:pPr>
            <w:r>
              <w:rPr>
                <w:rFonts w:hint="default" w:ascii="Times New Roman" w:hAnsi="Times New Roman" w:eastAsia="方正仿宋_GBK" w:cs="Times New Roman"/>
                <w:snapToGrid w:val="0"/>
                <w:kern w:val="0"/>
                <w:sz w:val="21"/>
                <w:szCs w:val="21"/>
              </w:rPr>
              <w:t>10</w:t>
            </w:r>
          </w:p>
        </w:tc>
        <w:tc>
          <w:tcPr>
            <w:tcW w:w="1465" w:type="dxa"/>
            <w:vMerge w:val="continue"/>
            <w:noWrap w:val="0"/>
            <w:vAlign w:val="center"/>
          </w:tcPr>
          <w:p>
            <w:pPr>
              <w:keepNext w:val="0"/>
              <w:keepLines w:val="0"/>
              <w:pageBreakBefore w:val="0"/>
              <w:widowControl/>
              <w:kinsoku/>
              <w:wordWrap/>
              <w:overflowPunct/>
              <w:topLinePunct w:val="0"/>
              <w:autoSpaceDE/>
              <w:autoSpaceDN/>
              <w:bidi w:val="0"/>
              <w:snapToGrid w:val="0"/>
              <w:spacing w:line="240" w:lineRule="auto"/>
              <w:ind w:firstLine="0" w:firstLineChars="0"/>
              <w:jc w:val="center"/>
              <w:textAlignment w:val="center"/>
              <w:rPr>
                <w:rFonts w:hint="default" w:ascii="Times New Roman" w:hAnsi="Times New Roman" w:eastAsia="方正仿宋_GBK" w:cs="Times New Roman"/>
                <w:i w:val="0"/>
                <w:iCs w:val="0"/>
                <w:color w:val="000000"/>
                <w:kern w:val="2"/>
                <w:sz w:val="21"/>
                <w:szCs w:val="21"/>
                <w:u w:val="none"/>
                <w:lang w:val="en-US" w:eastAsia="zh-CN" w:bidi="ar-SA"/>
              </w:rPr>
            </w:pPr>
          </w:p>
        </w:tc>
        <w:tc>
          <w:tcPr>
            <w:tcW w:w="1569" w:type="dxa"/>
            <w:noWrap w:val="0"/>
            <w:vAlign w:val="center"/>
          </w:tcPr>
          <w:p>
            <w:pPr>
              <w:keepNext w:val="0"/>
              <w:keepLines w:val="0"/>
              <w:pageBreakBefore w:val="0"/>
              <w:widowControl/>
              <w:kinsoku/>
              <w:wordWrap/>
              <w:overflowPunct/>
              <w:topLinePunct w:val="0"/>
              <w:autoSpaceDE/>
              <w:autoSpaceDN/>
              <w:bidi w:val="0"/>
              <w:snapToGrid w:val="0"/>
              <w:spacing w:line="240" w:lineRule="auto"/>
              <w:ind w:firstLine="0" w:firstLineChars="0"/>
              <w:jc w:val="center"/>
              <w:textAlignment w:val="center"/>
              <w:rPr>
                <w:rFonts w:hint="default" w:ascii="Times New Roman" w:hAnsi="Times New Roman" w:eastAsia="方正仿宋_GBK" w:cs="Times New Roman"/>
                <w:sz w:val="21"/>
                <w:szCs w:val="21"/>
              </w:rPr>
            </w:pPr>
            <w:r>
              <w:rPr>
                <w:rFonts w:hint="default" w:ascii="Times New Roman" w:hAnsi="Times New Roman" w:eastAsia="方正仿宋_GBK" w:cs="Times New Roman"/>
                <w:snapToGrid w:val="0"/>
                <w:kern w:val="0"/>
                <w:sz w:val="21"/>
                <w:szCs w:val="21"/>
              </w:rPr>
              <w:t>化学需氧量（吨）</w:t>
            </w:r>
          </w:p>
        </w:tc>
        <w:tc>
          <w:tcPr>
            <w:tcW w:w="1479" w:type="dxa"/>
            <w:noWrap w:val="0"/>
            <w:vAlign w:val="center"/>
          </w:tcPr>
          <w:p>
            <w:pPr>
              <w:keepNext w:val="0"/>
              <w:keepLines w:val="0"/>
              <w:pageBreakBefore w:val="0"/>
              <w:widowControl/>
              <w:kinsoku/>
              <w:wordWrap/>
              <w:overflowPunct/>
              <w:topLinePunct w:val="0"/>
              <w:autoSpaceDE/>
              <w:autoSpaceDN/>
              <w:bidi w:val="0"/>
              <w:snapToGrid w:val="0"/>
              <w:spacing w:line="240" w:lineRule="auto"/>
              <w:ind w:firstLine="0" w:firstLineChars="0"/>
              <w:jc w:val="center"/>
              <w:textAlignment w:val="center"/>
              <w:rPr>
                <w:rFonts w:hint="default" w:ascii="Times New Roman" w:hAnsi="Times New Roman" w:eastAsia="方正仿宋_GBK" w:cs="Times New Roman"/>
                <w:b w:val="0"/>
                <w:bCs w:val="0"/>
                <w:i w:val="0"/>
                <w:iCs w:val="0"/>
                <w:color w:val="auto"/>
                <w:kern w:val="2"/>
                <w:sz w:val="21"/>
                <w:szCs w:val="21"/>
                <w:u w:val="none"/>
                <w:lang w:val="en-US" w:eastAsia="zh-CN" w:bidi="ar-SA"/>
              </w:rPr>
            </w:pPr>
            <w:r>
              <w:rPr>
                <w:rFonts w:hint="default" w:ascii="Times New Roman" w:hAnsi="Times New Roman" w:eastAsia="方正仿宋_GBK" w:cs="Times New Roman"/>
                <w:snapToGrid w:val="0"/>
                <w:kern w:val="0"/>
                <w:sz w:val="21"/>
                <w:szCs w:val="21"/>
              </w:rPr>
              <w:t>暂无数据</w:t>
            </w:r>
          </w:p>
        </w:tc>
        <w:tc>
          <w:tcPr>
            <w:tcW w:w="1600" w:type="dxa"/>
            <w:vMerge w:val="continue"/>
            <w:noWrap w:val="0"/>
            <w:vAlign w:val="center"/>
          </w:tcPr>
          <w:p>
            <w:pPr>
              <w:keepNext w:val="0"/>
              <w:keepLines w:val="0"/>
              <w:pageBreakBefore w:val="0"/>
              <w:widowControl/>
              <w:kinsoku/>
              <w:wordWrap/>
              <w:overflowPunct/>
              <w:topLinePunct w:val="0"/>
              <w:autoSpaceDE/>
              <w:autoSpaceDN/>
              <w:bidi w:val="0"/>
              <w:snapToGrid w:val="0"/>
              <w:spacing w:line="240" w:lineRule="auto"/>
              <w:ind w:firstLine="0" w:firstLineChars="0"/>
              <w:jc w:val="center"/>
              <w:textAlignment w:val="center"/>
              <w:rPr>
                <w:rFonts w:hint="default" w:ascii="Times New Roman" w:hAnsi="Times New Roman" w:eastAsia="方正仿宋_GBK" w:cs="Times New Roman"/>
                <w:b w:val="0"/>
                <w:bCs w:val="0"/>
                <w:i w:val="0"/>
                <w:iCs w:val="0"/>
                <w:color w:val="auto"/>
                <w:kern w:val="2"/>
                <w:sz w:val="21"/>
                <w:szCs w:val="21"/>
                <w:u w:val="none"/>
                <w:lang w:val="en-US" w:eastAsia="zh-CN" w:bidi="ar-SA"/>
              </w:rPr>
            </w:pPr>
          </w:p>
        </w:tc>
        <w:tc>
          <w:tcPr>
            <w:tcW w:w="1247" w:type="dxa"/>
            <w:noWrap w:val="0"/>
            <w:vAlign w:val="center"/>
          </w:tcPr>
          <w:p>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方正仿宋_GBK" w:cs="Times New Roman"/>
                <w:i w:val="0"/>
                <w:iCs w:val="0"/>
                <w:color w:val="000000"/>
                <w:kern w:val="2"/>
                <w:sz w:val="21"/>
                <w:szCs w:val="21"/>
                <w:u w:val="none"/>
                <w:lang w:val="en-US" w:eastAsia="zh-CN" w:bidi="ar-SA"/>
              </w:rPr>
            </w:pPr>
            <w:r>
              <w:rPr>
                <w:rFonts w:hint="default" w:ascii="Times New Roman" w:hAnsi="Times New Roman" w:eastAsia="方正仿宋_GBK" w:cs="Times New Roman"/>
                <w:sz w:val="21"/>
                <w:szCs w:val="21"/>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trPr>
        <w:tc>
          <w:tcPr>
            <w:tcW w:w="987" w:type="dxa"/>
            <w:vMerge w:val="continue"/>
            <w:noWrap w:val="0"/>
            <w:vAlign w:val="center"/>
          </w:tcPr>
          <w:p>
            <w:pPr>
              <w:keepNext w:val="0"/>
              <w:keepLines w:val="0"/>
              <w:pageBreakBefore w:val="0"/>
              <w:widowControl/>
              <w:kinsoku/>
              <w:wordWrap/>
              <w:overflowPunct/>
              <w:topLinePunct w:val="0"/>
              <w:autoSpaceDE/>
              <w:autoSpaceDN/>
              <w:bidi w:val="0"/>
              <w:snapToGrid w:val="0"/>
              <w:spacing w:line="240" w:lineRule="auto"/>
              <w:ind w:firstLine="0" w:firstLineChars="0"/>
              <w:jc w:val="center"/>
              <w:textAlignment w:val="center"/>
              <w:rPr>
                <w:rFonts w:hint="default" w:ascii="Times New Roman" w:hAnsi="Times New Roman" w:eastAsia="方正仿宋_GBK" w:cs="Times New Roman"/>
                <w:i w:val="0"/>
                <w:iCs w:val="0"/>
                <w:color w:val="000000"/>
                <w:sz w:val="21"/>
                <w:szCs w:val="21"/>
                <w:u w:val="none"/>
              </w:rPr>
            </w:pPr>
          </w:p>
        </w:tc>
        <w:tc>
          <w:tcPr>
            <w:tcW w:w="570" w:type="dxa"/>
            <w:noWrap w:val="0"/>
            <w:vAlign w:val="center"/>
          </w:tcPr>
          <w:p>
            <w:pPr>
              <w:keepNext w:val="0"/>
              <w:keepLines w:val="0"/>
              <w:pageBreakBefore w:val="0"/>
              <w:widowControl/>
              <w:kinsoku/>
              <w:wordWrap/>
              <w:overflowPunct/>
              <w:topLinePunct w:val="0"/>
              <w:autoSpaceDE/>
              <w:autoSpaceDN/>
              <w:bidi w:val="0"/>
              <w:snapToGrid w:val="0"/>
              <w:spacing w:line="240" w:lineRule="auto"/>
              <w:ind w:firstLine="0" w:firstLineChars="0"/>
              <w:jc w:val="center"/>
              <w:textAlignment w:val="center"/>
              <w:rPr>
                <w:rFonts w:hint="default" w:ascii="Times New Roman" w:hAnsi="Times New Roman" w:eastAsia="方正仿宋_GBK" w:cs="Times New Roman"/>
                <w:i w:val="0"/>
                <w:iCs w:val="0"/>
                <w:color w:val="000000"/>
                <w:kern w:val="2"/>
                <w:sz w:val="21"/>
                <w:szCs w:val="21"/>
                <w:u w:val="none"/>
                <w:lang w:val="en-US" w:eastAsia="zh-CN" w:bidi="ar-SA"/>
              </w:rPr>
            </w:pPr>
            <w:r>
              <w:rPr>
                <w:rFonts w:hint="default" w:ascii="Times New Roman" w:hAnsi="Times New Roman" w:eastAsia="方正仿宋_GBK" w:cs="Times New Roman"/>
                <w:snapToGrid w:val="0"/>
                <w:kern w:val="0"/>
                <w:sz w:val="21"/>
                <w:szCs w:val="21"/>
              </w:rPr>
              <w:t>11</w:t>
            </w:r>
          </w:p>
        </w:tc>
        <w:tc>
          <w:tcPr>
            <w:tcW w:w="1465" w:type="dxa"/>
            <w:vMerge w:val="continue"/>
            <w:noWrap w:val="0"/>
            <w:vAlign w:val="center"/>
          </w:tcPr>
          <w:p>
            <w:pPr>
              <w:keepNext w:val="0"/>
              <w:keepLines w:val="0"/>
              <w:pageBreakBefore w:val="0"/>
              <w:widowControl/>
              <w:kinsoku/>
              <w:wordWrap/>
              <w:overflowPunct/>
              <w:topLinePunct w:val="0"/>
              <w:autoSpaceDE/>
              <w:autoSpaceDN/>
              <w:bidi w:val="0"/>
              <w:snapToGrid w:val="0"/>
              <w:spacing w:line="240" w:lineRule="auto"/>
              <w:ind w:firstLine="0" w:firstLineChars="0"/>
              <w:jc w:val="center"/>
              <w:textAlignment w:val="center"/>
              <w:rPr>
                <w:rFonts w:hint="default" w:ascii="Times New Roman" w:hAnsi="Times New Roman" w:eastAsia="方正仿宋_GBK" w:cs="Times New Roman"/>
                <w:i w:val="0"/>
                <w:iCs w:val="0"/>
                <w:color w:val="000000"/>
                <w:sz w:val="21"/>
                <w:szCs w:val="21"/>
                <w:u w:val="none"/>
              </w:rPr>
            </w:pPr>
          </w:p>
        </w:tc>
        <w:tc>
          <w:tcPr>
            <w:tcW w:w="1569" w:type="dxa"/>
            <w:noWrap w:val="0"/>
            <w:vAlign w:val="center"/>
          </w:tcPr>
          <w:p>
            <w:pPr>
              <w:keepNext w:val="0"/>
              <w:keepLines w:val="0"/>
              <w:pageBreakBefore w:val="0"/>
              <w:widowControl/>
              <w:kinsoku/>
              <w:wordWrap/>
              <w:overflowPunct/>
              <w:topLinePunct w:val="0"/>
              <w:autoSpaceDE/>
              <w:autoSpaceDN/>
              <w:bidi w:val="0"/>
              <w:snapToGrid w:val="0"/>
              <w:spacing w:line="240" w:lineRule="auto"/>
              <w:ind w:firstLine="0" w:firstLineChars="0"/>
              <w:jc w:val="center"/>
              <w:textAlignment w:val="center"/>
              <w:rPr>
                <w:rFonts w:hint="default" w:ascii="Times New Roman" w:hAnsi="Times New Roman" w:eastAsia="方正仿宋_GBK" w:cs="Times New Roman"/>
                <w:sz w:val="21"/>
                <w:szCs w:val="21"/>
              </w:rPr>
            </w:pPr>
            <w:r>
              <w:rPr>
                <w:rFonts w:hint="default" w:ascii="Times New Roman" w:hAnsi="Times New Roman" w:eastAsia="方正仿宋_GBK" w:cs="Times New Roman"/>
                <w:snapToGrid w:val="0"/>
                <w:kern w:val="0"/>
                <w:sz w:val="21"/>
                <w:szCs w:val="21"/>
              </w:rPr>
              <w:t>总磷（吨）</w:t>
            </w:r>
          </w:p>
        </w:tc>
        <w:tc>
          <w:tcPr>
            <w:tcW w:w="1479" w:type="dxa"/>
            <w:noWrap w:val="0"/>
            <w:vAlign w:val="center"/>
          </w:tcPr>
          <w:p>
            <w:pPr>
              <w:keepNext w:val="0"/>
              <w:keepLines w:val="0"/>
              <w:pageBreakBefore w:val="0"/>
              <w:widowControl/>
              <w:kinsoku/>
              <w:wordWrap/>
              <w:overflowPunct/>
              <w:topLinePunct w:val="0"/>
              <w:autoSpaceDE/>
              <w:autoSpaceDN/>
              <w:bidi w:val="0"/>
              <w:snapToGrid w:val="0"/>
              <w:spacing w:line="240" w:lineRule="auto"/>
              <w:ind w:firstLine="0" w:firstLineChars="0"/>
              <w:jc w:val="center"/>
              <w:textAlignment w:val="center"/>
              <w:rPr>
                <w:rFonts w:hint="default" w:ascii="Times New Roman" w:hAnsi="Times New Roman" w:eastAsia="方正仿宋_GBK" w:cs="Times New Roman"/>
                <w:b w:val="0"/>
                <w:bCs w:val="0"/>
                <w:i w:val="0"/>
                <w:iCs w:val="0"/>
                <w:color w:val="auto"/>
                <w:sz w:val="21"/>
                <w:szCs w:val="21"/>
                <w:u w:val="none"/>
              </w:rPr>
            </w:pPr>
            <w:r>
              <w:rPr>
                <w:rFonts w:hint="default" w:ascii="Times New Roman" w:hAnsi="Times New Roman" w:eastAsia="方正仿宋_GBK" w:cs="Times New Roman"/>
                <w:snapToGrid w:val="0"/>
                <w:kern w:val="0"/>
                <w:sz w:val="21"/>
                <w:szCs w:val="21"/>
              </w:rPr>
              <w:t>暂无数据</w:t>
            </w:r>
          </w:p>
        </w:tc>
        <w:tc>
          <w:tcPr>
            <w:tcW w:w="1600" w:type="dxa"/>
            <w:vMerge w:val="continue"/>
            <w:noWrap w:val="0"/>
            <w:vAlign w:val="center"/>
          </w:tcPr>
          <w:p>
            <w:pPr>
              <w:keepNext w:val="0"/>
              <w:keepLines w:val="0"/>
              <w:pageBreakBefore w:val="0"/>
              <w:widowControl/>
              <w:kinsoku/>
              <w:wordWrap/>
              <w:overflowPunct/>
              <w:topLinePunct w:val="0"/>
              <w:autoSpaceDE/>
              <w:autoSpaceDN/>
              <w:bidi w:val="0"/>
              <w:snapToGrid w:val="0"/>
              <w:spacing w:line="240" w:lineRule="auto"/>
              <w:ind w:firstLine="0" w:firstLineChars="0"/>
              <w:jc w:val="center"/>
              <w:textAlignment w:val="center"/>
              <w:rPr>
                <w:rFonts w:hint="default" w:ascii="Times New Roman" w:hAnsi="Times New Roman" w:eastAsia="方正仿宋_GBK" w:cs="Times New Roman"/>
                <w:b w:val="0"/>
                <w:bCs w:val="0"/>
                <w:i w:val="0"/>
                <w:iCs w:val="0"/>
                <w:color w:val="auto"/>
                <w:sz w:val="21"/>
                <w:szCs w:val="21"/>
                <w:u w:val="none"/>
              </w:rPr>
            </w:pPr>
          </w:p>
        </w:tc>
        <w:tc>
          <w:tcPr>
            <w:tcW w:w="1247" w:type="dxa"/>
            <w:noWrap w:val="0"/>
            <w:vAlign w:val="center"/>
          </w:tcPr>
          <w:p>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sz w:val="21"/>
                <w:szCs w:val="21"/>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87" w:type="dxa"/>
            <w:vMerge w:val="restart"/>
            <w:noWrap w:val="0"/>
            <w:vAlign w:val="center"/>
          </w:tcPr>
          <w:p>
            <w:pPr>
              <w:keepNext w:val="0"/>
              <w:keepLines w:val="0"/>
              <w:pageBreakBefore w:val="0"/>
              <w:widowControl/>
              <w:kinsoku/>
              <w:wordWrap/>
              <w:overflowPunct/>
              <w:topLinePunct w:val="0"/>
              <w:autoSpaceDE/>
              <w:autoSpaceDN/>
              <w:bidi w:val="0"/>
              <w:snapToGrid w:val="0"/>
              <w:spacing w:line="240" w:lineRule="auto"/>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snapToGrid w:val="0"/>
                <w:kern w:val="0"/>
                <w:sz w:val="21"/>
                <w:szCs w:val="21"/>
              </w:rPr>
              <w:t>生态安全保障</w:t>
            </w:r>
          </w:p>
        </w:tc>
        <w:tc>
          <w:tcPr>
            <w:tcW w:w="570" w:type="dxa"/>
            <w:noWrap w:val="0"/>
            <w:vAlign w:val="center"/>
          </w:tcPr>
          <w:p>
            <w:pPr>
              <w:keepNext w:val="0"/>
              <w:keepLines w:val="0"/>
              <w:pageBreakBefore w:val="0"/>
              <w:widowControl/>
              <w:kinsoku/>
              <w:wordWrap/>
              <w:overflowPunct/>
              <w:topLinePunct w:val="0"/>
              <w:autoSpaceDE/>
              <w:autoSpaceDN/>
              <w:bidi w:val="0"/>
              <w:snapToGrid w:val="0"/>
              <w:spacing w:line="240" w:lineRule="auto"/>
              <w:ind w:firstLine="0" w:firstLineChars="0"/>
              <w:jc w:val="center"/>
              <w:textAlignment w:val="center"/>
              <w:rPr>
                <w:rFonts w:hint="default" w:ascii="Times New Roman" w:hAnsi="Times New Roman" w:eastAsia="方正仿宋_GBK" w:cs="Times New Roman"/>
                <w:i w:val="0"/>
                <w:iCs w:val="0"/>
                <w:color w:val="000000"/>
                <w:kern w:val="2"/>
                <w:sz w:val="21"/>
                <w:szCs w:val="21"/>
                <w:u w:val="none"/>
                <w:lang w:val="en-US" w:eastAsia="zh-CN" w:bidi="ar-SA"/>
              </w:rPr>
            </w:pPr>
            <w:r>
              <w:rPr>
                <w:rFonts w:hint="default" w:ascii="Times New Roman" w:hAnsi="Times New Roman" w:eastAsia="方正仿宋_GBK" w:cs="Times New Roman"/>
                <w:snapToGrid w:val="0"/>
                <w:kern w:val="0"/>
                <w:sz w:val="21"/>
                <w:szCs w:val="21"/>
              </w:rPr>
              <w:t>12</w:t>
            </w:r>
          </w:p>
        </w:tc>
        <w:tc>
          <w:tcPr>
            <w:tcW w:w="3034" w:type="dxa"/>
            <w:gridSpan w:val="2"/>
            <w:noWrap w:val="0"/>
            <w:vAlign w:val="center"/>
          </w:tcPr>
          <w:p>
            <w:pPr>
              <w:keepNext w:val="0"/>
              <w:keepLines w:val="0"/>
              <w:pageBreakBefore w:val="0"/>
              <w:widowControl/>
              <w:kinsoku/>
              <w:wordWrap/>
              <w:overflowPunct/>
              <w:topLinePunct w:val="0"/>
              <w:autoSpaceDE/>
              <w:autoSpaceDN/>
              <w:bidi w:val="0"/>
              <w:snapToGrid w:val="0"/>
              <w:spacing w:line="240" w:lineRule="auto"/>
              <w:ind w:firstLine="0" w:firstLineChars="0"/>
              <w:jc w:val="center"/>
              <w:textAlignment w:val="center"/>
              <w:rPr>
                <w:rFonts w:hint="default" w:ascii="Times New Roman" w:hAnsi="Times New Roman" w:eastAsia="方正仿宋_GBK" w:cs="Times New Roman"/>
                <w:i w:val="0"/>
                <w:iCs w:val="0"/>
                <w:color w:val="000000"/>
                <w:kern w:val="2"/>
                <w:sz w:val="21"/>
                <w:szCs w:val="21"/>
                <w:u w:val="none"/>
                <w:lang w:val="en-US" w:eastAsia="zh-CN" w:bidi="ar-SA"/>
              </w:rPr>
            </w:pPr>
            <w:r>
              <w:rPr>
                <w:rFonts w:hint="default" w:ascii="Times New Roman" w:hAnsi="Times New Roman" w:eastAsia="方正仿宋_GBK" w:cs="Times New Roman"/>
                <w:snapToGrid w:val="0"/>
                <w:kern w:val="0"/>
                <w:sz w:val="21"/>
                <w:szCs w:val="21"/>
              </w:rPr>
              <w:t>受污染耕地安全利用率（%）</w:t>
            </w:r>
          </w:p>
        </w:tc>
        <w:tc>
          <w:tcPr>
            <w:tcW w:w="1479" w:type="dxa"/>
            <w:noWrap w:val="0"/>
            <w:vAlign w:val="center"/>
          </w:tcPr>
          <w:p>
            <w:pPr>
              <w:keepNext w:val="0"/>
              <w:keepLines w:val="0"/>
              <w:pageBreakBefore w:val="0"/>
              <w:widowControl/>
              <w:kinsoku/>
              <w:wordWrap/>
              <w:overflowPunct/>
              <w:topLinePunct w:val="0"/>
              <w:autoSpaceDE/>
              <w:autoSpaceDN/>
              <w:bidi w:val="0"/>
              <w:snapToGrid w:val="0"/>
              <w:spacing w:line="240" w:lineRule="auto"/>
              <w:ind w:firstLine="0" w:firstLineChars="0"/>
              <w:jc w:val="center"/>
              <w:textAlignment w:val="center"/>
              <w:rPr>
                <w:rFonts w:hint="default" w:ascii="Times New Roman" w:hAnsi="Times New Roman" w:eastAsia="方正仿宋_GBK" w:cs="Times New Roman"/>
                <w:b w:val="0"/>
                <w:bCs w:val="0"/>
                <w:i w:val="0"/>
                <w:iCs w:val="0"/>
                <w:color w:val="000000"/>
                <w:kern w:val="2"/>
                <w:sz w:val="21"/>
                <w:szCs w:val="21"/>
                <w:u w:val="none"/>
                <w:lang w:val="en-US" w:eastAsia="zh-CN" w:bidi="ar-SA"/>
              </w:rPr>
            </w:pPr>
            <w:r>
              <w:rPr>
                <w:rFonts w:hint="default" w:ascii="Times New Roman" w:hAnsi="Times New Roman" w:eastAsia="方正仿宋_GBK" w:cs="Times New Roman"/>
                <w:snapToGrid w:val="0"/>
                <w:kern w:val="0"/>
                <w:sz w:val="21"/>
                <w:szCs w:val="21"/>
                <w:lang w:val="en-US" w:eastAsia="zh-CN"/>
              </w:rPr>
              <w:t>94.57</w:t>
            </w:r>
          </w:p>
        </w:tc>
        <w:tc>
          <w:tcPr>
            <w:tcW w:w="1600" w:type="dxa"/>
            <w:noWrap w:val="0"/>
            <w:vAlign w:val="center"/>
          </w:tcPr>
          <w:p>
            <w:pPr>
              <w:keepNext w:val="0"/>
              <w:keepLines w:val="0"/>
              <w:pageBreakBefore w:val="0"/>
              <w:widowControl/>
              <w:kinsoku/>
              <w:wordWrap/>
              <w:overflowPunct/>
              <w:topLinePunct w:val="0"/>
              <w:autoSpaceDE/>
              <w:autoSpaceDN/>
              <w:bidi w:val="0"/>
              <w:snapToGrid w:val="0"/>
              <w:spacing w:line="240" w:lineRule="auto"/>
              <w:ind w:firstLine="0" w:firstLineChars="0"/>
              <w:jc w:val="center"/>
              <w:textAlignment w:val="center"/>
              <w:rPr>
                <w:rFonts w:hint="default" w:ascii="Times New Roman" w:hAnsi="Times New Roman" w:eastAsia="方正仿宋_GBK" w:cs="Times New Roman"/>
                <w:b w:val="0"/>
                <w:bCs w:val="0"/>
                <w:i w:val="0"/>
                <w:iCs w:val="0"/>
                <w:color w:val="000000"/>
                <w:kern w:val="2"/>
                <w:sz w:val="21"/>
                <w:szCs w:val="21"/>
                <w:u w:val="none"/>
                <w:lang w:val="en-US" w:eastAsia="zh-CN" w:bidi="ar-SA"/>
              </w:rPr>
            </w:pPr>
            <w:r>
              <w:rPr>
                <w:rFonts w:hint="default" w:ascii="Times New Roman" w:hAnsi="Times New Roman" w:eastAsia="方正仿宋_GBK" w:cs="Times New Roman"/>
                <w:snapToGrid w:val="0"/>
                <w:kern w:val="0"/>
                <w:sz w:val="21"/>
                <w:szCs w:val="21"/>
              </w:rPr>
              <w:t>具体以市下达任务为准</w:t>
            </w:r>
          </w:p>
        </w:tc>
        <w:tc>
          <w:tcPr>
            <w:tcW w:w="1247" w:type="dxa"/>
            <w:noWrap w:val="0"/>
            <w:vAlign w:val="center"/>
          </w:tcPr>
          <w:p>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方正仿宋_GBK" w:cs="Times New Roman"/>
                <w:i w:val="0"/>
                <w:iCs w:val="0"/>
                <w:color w:val="000000"/>
                <w:kern w:val="2"/>
                <w:sz w:val="21"/>
                <w:szCs w:val="21"/>
                <w:u w:val="none"/>
                <w:lang w:val="en-US" w:eastAsia="zh-CN" w:bidi="ar-SA"/>
              </w:rPr>
            </w:pPr>
            <w:r>
              <w:rPr>
                <w:rFonts w:hint="default" w:ascii="Times New Roman" w:hAnsi="Times New Roman" w:eastAsia="方正仿宋_GBK" w:cs="Times New Roman"/>
                <w:sz w:val="21"/>
                <w:szCs w:val="21"/>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trPr>
        <w:tc>
          <w:tcPr>
            <w:tcW w:w="987" w:type="dxa"/>
            <w:vMerge w:val="continue"/>
            <w:noWrap w:val="0"/>
            <w:vAlign w:val="center"/>
          </w:tcPr>
          <w:p>
            <w:pPr>
              <w:keepNext w:val="0"/>
              <w:keepLines w:val="0"/>
              <w:pageBreakBefore w:val="0"/>
              <w:widowControl/>
              <w:kinsoku/>
              <w:wordWrap/>
              <w:overflowPunct/>
              <w:topLinePunct w:val="0"/>
              <w:autoSpaceDE/>
              <w:autoSpaceDN/>
              <w:bidi w:val="0"/>
              <w:snapToGrid w:val="0"/>
              <w:spacing w:line="240" w:lineRule="auto"/>
              <w:ind w:firstLine="0" w:firstLineChars="0"/>
              <w:jc w:val="center"/>
              <w:textAlignment w:val="center"/>
              <w:rPr>
                <w:rFonts w:hint="default" w:ascii="Times New Roman" w:hAnsi="Times New Roman" w:eastAsia="方正仿宋_GBK" w:cs="Times New Roman"/>
                <w:snapToGrid w:val="0"/>
                <w:kern w:val="0"/>
                <w:sz w:val="21"/>
                <w:szCs w:val="21"/>
              </w:rPr>
            </w:pPr>
          </w:p>
        </w:tc>
        <w:tc>
          <w:tcPr>
            <w:tcW w:w="570" w:type="dxa"/>
            <w:noWrap w:val="0"/>
            <w:vAlign w:val="center"/>
          </w:tcPr>
          <w:p>
            <w:pPr>
              <w:keepNext w:val="0"/>
              <w:keepLines w:val="0"/>
              <w:pageBreakBefore w:val="0"/>
              <w:widowControl/>
              <w:kinsoku/>
              <w:wordWrap/>
              <w:overflowPunct/>
              <w:topLinePunct w:val="0"/>
              <w:autoSpaceDE/>
              <w:autoSpaceDN/>
              <w:bidi w:val="0"/>
              <w:snapToGrid w:val="0"/>
              <w:spacing w:line="240" w:lineRule="auto"/>
              <w:ind w:firstLine="0" w:firstLineChars="0"/>
              <w:jc w:val="center"/>
              <w:textAlignment w:val="center"/>
              <w:rPr>
                <w:rFonts w:hint="default" w:ascii="Times New Roman" w:hAnsi="Times New Roman" w:eastAsia="方正仿宋_GBK" w:cs="Times New Roman"/>
                <w:snapToGrid w:val="0"/>
                <w:kern w:val="0"/>
                <w:sz w:val="21"/>
                <w:szCs w:val="21"/>
              </w:rPr>
            </w:pPr>
            <w:r>
              <w:rPr>
                <w:rFonts w:hint="default" w:ascii="Times New Roman" w:hAnsi="Times New Roman" w:eastAsia="方正仿宋_GBK" w:cs="Times New Roman"/>
                <w:snapToGrid w:val="0"/>
                <w:kern w:val="0"/>
                <w:sz w:val="21"/>
                <w:szCs w:val="21"/>
              </w:rPr>
              <w:t>13</w:t>
            </w:r>
          </w:p>
        </w:tc>
        <w:tc>
          <w:tcPr>
            <w:tcW w:w="3034" w:type="dxa"/>
            <w:gridSpan w:val="2"/>
            <w:noWrap w:val="0"/>
            <w:vAlign w:val="center"/>
          </w:tcPr>
          <w:p>
            <w:pPr>
              <w:keepNext w:val="0"/>
              <w:keepLines w:val="0"/>
              <w:pageBreakBefore w:val="0"/>
              <w:widowControl/>
              <w:kinsoku/>
              <w:wordWrap/>
              <w:overflowPunct/>
              <w:topLinePunct w:val="0"/>
              <w:autoSpaceDE/>
              <w:autoSpaceDN/>
              <w:bidi w:val="0"/>
              <w:snapToGrid w:val="0"/>
              <w:spacing w:line="240" w:lineRule="auto"/>
              <w:ind w:firstLine="0" w:firstLineChars="0"/>
              <w:jc w:val="center"/>
              <w:textAlignment w:val="center"/>
              <w:rPr>
                <w:rFonts w:hint="default" w:ascii="Times New Roman" w:hAnsi="Times New Roman" w:eastAsia="方正仿宋_GBK" w:cs="Times New Roman"/>
                <w:snapToGrid w:val="0"/>
                <w:kern w:val="0"/>
                <w:sz w:val="21"/>
                <w:szCs w:val="21"/>
              </w:rPr>
            </w:pPr>
            <w:r>
              <w:rPr>
                <w:rFonts w:hint="default" w:ascii="Times New Roman" w:hAnsi="Times New Roman" w:eastAsia="方正仿宋_GBK" w:cs="Times New Roman"/>
                <w:snapToGrid w:val="0"/>
                <w:kern w:val="0"/>
                <w:sz w:val="21"/>
                <w:szCs w:val="21"/>
              </w:rPr>
              <w:t>重点建设用地安全利用率（%）</w:t>
            </w:r>
          </w:p>
        </w:tc>
        <w:tc>
          <w:tcPr>
            <w:tcW w:w="1479" w:type="dxa"/>
            <w:noWrap w:val="0"/>
            <w:vAlign w:val="center"/>
          </w:tcPr>
          <w:p>
            <w:pPr>
              <w:keepNext w:val="0"/>
              <w:keepLines w:val="0"/>
              <w:pageBreakBefore w:val="0"/>
              <w:widowControl/>
              <w:kinsoku/>
              <w:wordWrap/>
              <w:overflowPunct/>
              <w:topLinePunct w:val="0"/>
              <w:autoSpaceDE/>
              <w:autoSpaceDN/>
              <w:bidi w:val="0"/>
              <w:snapToGrid w:val="0"/>
              <w:spacing w:line="240" w:lineRule="auto"/>
              <w:ind w:firstLine="0" w:firstLineChars="0"/>
              <w:jc w:val="center"/>
              <w:textAlignment w:val="center"/>
              <w:rPr>
                <w:rFonts w:hint="default" w:ascii="Times New Roman" w:hAnsi="Times New Roman" w:eastAsia="方正仿宋_GBK" w:cs="Times New Roman"/>
                <w:snapToGrid w:val="0"/>
                <w:kern w:val="0"/>
                <w:sz w:val="21"/>
                <w:szCs w:val="21"/>
              </w:rPr>
            </w:pPr>
            <w:r>
              <w:rPr>
                <w:rFonts w:hint="default" w:ascii="Times New Roman" w:hAnsi="Times New Roman" w:eastAsia="方正仿宋_GBK" w:cs="Times New Roman"/>
                <w:snapToGrid w:val="0"/>
                <w:kern w:val="0"/>
                <w:sz w:val="21"/>
                <w:szCs w:val="21"/>
              </w:rPr>
              <w:t>100（有效保障）</w:t>
            </w:r>
          </w:p>
        </w:tc>
        <w:tc>
          <w:tcPr>
            <w:tcW w:w="1600" w:type="dxa"/>
            <w:noWrap w:val="0"/>
            <w:vAlign w:val="center"/>
          </w:tcPr>
          <w:p>
            <w:pPr>
              <w:keepNext w:val="0"/>
              <w:keepLines w:val="0"/>
              <w:pageBreakBefore w:val="0"/>
              <w:widowControl/>
              <w:kinsoku/>
              <w:wordWrap/>
              <w:overflowPunct/>
              <w:topLinePunct w:val="0"/>
              <w:autoSpaceDE/>
              <w:autoSpaceDN/>
              <w:bidi w:val="0"/>
              <w:snapToGrid w:val="0"/>
              <w:spacing w:line="240" w:lineRule="auto"/>
              <w:ind w:left="-105" w:leftChars="-50" w:right="-105" w:rightChars="-50" w:firstLine="0" w:firstLineChars="0"/>
              <w:jc w:val="center"/>
              <w:textAlignment w:val="center"/>
              <w:rPr>
                <w:rFonts w:hint="default" w:ascii="Times New Roman" w:hAnsi="Times New Roman" w:eastAsia="方正仿宋_GBK" w:cs="Times New Roman"/>
                <w:snapToGrid w:val="0"/>
                <w:kern w:val="0"/>
                <w:sz w:val="21"/>
                <w:szCs w:val="21"/>
              </w:rPr>
            </w:pPr>
            <w:r>
              <w:rPr>
                <w:rFonts w:hint="default" w:ascii="Times New Roman" w:hAnsi="Times New Roman" w:eastAsia="方正仿宋_GBK" w:cs="Times New Roman"/>
                <w:snapToGrid w:val="0"/>
                <w:kern w:val="0"/>
                <w:sz w:val="21"/>
                <w:szCs w:val="21"/>
              </w:rPr>
              <w:t>有效保障</w:t>
            </w:r>
          </w:p>
        </w:tc>
        <w:tc>
          <w:tcPr>
            <w:tcW w:w="1247" w:type="dxa"/>
            <w:noWrap w:val="0"/>
            <w:vAlign w:val="center"/>
          </w:tcPr>
          <w:p>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sz w:val="21"/>
                <w:szCs w:val="21"/>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87" w:type="dxa"/>
            <w:vMerge w:val="continue"/>
            <w:noWrap w:val="0"/>
            <w:vAlign w:val="center"/>
          </w:tcPr>
          <w:p>
            <w:pPr>
              <w:keepNext w:val="0"/>
              <w:keepLines w:val="0"/>
              <w:pageBreakBefore w:val="0"/>
              <w:widowControl/>
              <w:kinsoku/>
              <w:wordWrap/>
              <w:overflowPunct/>
              <w:topLinePunct w:val="0"/>
              <w:autoSpaceDE/>
              <w:autoSpaceDN/>
              <w:bidi w:val="0"/>
              <w:snapToGrid w:val="0"/>
              <w:spacing w:line="240" w:lineRule="auto"/>
              <w:ind w:firstLine="0" w:firstLineChars="0"/>
              <w:jc w:val="center"/>
              <w:textAlignment w:val="center"/>
              <w:rPr>
                <w:rFonts w:hint="default" w:ascii="Times New Roman" w:hAnsi="Times New Roman" w:eastAsia="方正仿宋_GBK" w:cs="Times New Roman"/>
                <w:snapToGrid w:val="0"/>
                <w:kern w:val="0"/>
                <w:sz w:val="21"/>
                <w:szCs w:val="21"/>
              </w:rPr>
            </w:pPr>
          </w:p>
        </w:tc>
        <w:tc>
          <w:tcPr>
            <w:tcW w:w="570" w:type="dxa"/>
            <w:noWrap w:val="0"/>
            <w:vAlign w:val="center"/>
          </w:tcPr>
          <w:p>
            <w:pPr>
              <w:keepNext w:val="0"/>
              <w:keepLines w:val="0"/>
              <w:pageBreakBefore w:val="0"/>
              <w:widowControl/>
              <w:kinsoku/>
              <w:wordWrap/>
              <w:overflowPunct/>
              <w:topLinePunct w:val="0"/>
              <w:autoSpaceDE/>
              <w:autoSpaceDN/>
              <w:bidi w:val="0"/>
              <w:snapToGrid w:val="0"/>
              <w:spacing w:line="240" w:lineRule="auto"/>
              <w:ind w:firstLine="0" w:firstLineChars="0"/>
              <w:jc w:val="center"/>
              <w:textAlignment w:val="center"/>
              <w:rPr>
                <w:rFonts w:hint="default" w:ascii="Times New Roman" w:hAnsi="Times New Roman" w:eastAsia="方正仿宋_GBK" w:cs="Times New Roman"/>
                <w:snapToGrid w:val="0"/>
                <w:kern w:val="0"/>
                <w:sz w:val="21"/>
                <w:szCs w:val="21"/>
              </w:rPr>
            </w:pPr>
            <w:r>
              <w:rPr>
                <w:rFonts w:hint="default" w:ascii="Times New Roman" w:hAnsi="Times New Roman" w:eastAsia="方正仿宋_GBK" w:cs="Times New Roman"/>
                <w:snapToGrid w:val="0"/>
                <w:kern w:val="0"/>
                <w:sz w:val="21"/>
                <w:szCs w:val="21"/>
              </w:rPr>
              <w:t>14</w:t>
            </w:r>
          </w:p>
        </w:tc>
        <w:tc>
          <w:tcPr>
            <w:tcW w:w="3034" w:type="dxa"/>
            <w:gridSpan w:val="2"/>
            <w:noWrap w:val="0"/>
            <w:vAlign w:val="center"/>
          </w:tcPr>
          <w:p>
            <w:pPr>
              <w:keepNext w:val="0"/>
              <w:keepLines w:val="0"/>
              <w:pageBreakBefore w:val="0"/>
              <w:widowControl/>
              <w:kinsoku/>
              <w:wordWrap/>
              <w:overflowPunct/>
              <w:topLinePunct w:val="0"/>
              <w:autoSpaceDE/>
              <w:autoSpaceDN/>
              <w:bidi w:val="0"/>
              <w:snapToGrid w:val="0"/>
              <w:spacing w:line="240" w:lineRule="auto"/>
              <w:ind w:firstLine="0" w:firstLineChars="0"/>
              <w:jc w:val="center"/>
              <w:textAlignment w:val="center"/>
              <w:rPr>
                <w:rFonts w:hint="default" w:ascii="Times New Roman" w:hAnsi="Times New Roman" w:eastAsia="方正仿宋_GBK" w:cs="Times New Roman"/>
                <w:snapToGrid w:val="0"/>
                <w:kern w:val="0"/>
                <w:sz w:val="21"/>
                <w:szCs w:val="21"/>
              </w:rPr>
            </w:pPr>
            <w:r>
              <w:rPr>
                <w:rFonts w:hint="default" w:ascii="Times New Roman" w:hAnsi="Times New Roman" w:eastAsia="方正仿宋_GBK" w:cs="Times New Roman"/>
                <w:snapToGrid w:val="0"/>
                <w:kern w:val="0"/>
                <w:sz w:val="21"/>
                <w:szCs w:val="21"/>
              </w:rPr>
              <w:t>地下水优良水质比例（%）</w:t>
            </w:r>
          </w:p>
        </w:tc>
        <w:tc>
          <w:tcPr>
            <w:tcW w:w="1479" w:type="dxa"/>
            <w:noWrap w:val="0"/>
            <w:vAlign w:val="center"/>
          </w:tcPr>
          <w:p>
            <w:pPr>
              <w:keepNext w:val="0"/>
              <w:keepLines w:val="0"/>
              <w:pageBreakBefore w:val="0"/>
              <w:widowControl/>
              <w:kinsoku/>
              <w:wordWrap/>
              <w:overflowPunct/>
              <w:topLinePunct w:val="0"/>
              <w:autoSpaceDE/>
              <w:autoSpaceDN/>
              <w:bidi w:val="0"/>
              <w:snapToGrid w:val="0"/>
              <w:spacing w:line="240" w:lineRule="auto"/>
              <w:ind w:firstLine="0" w:firstLineChars="0"/>
              <w:jc w:val="center"/>
              <w:textAlignment w:val="center"/>
              <w:rPr>
                <w:rFonts w:hint="default" w:ascii="Times New Roman" w:hAnsi="Times New Roman" w:eastAsia="方正仿宋_GBK" w:cs="Times New Roman"/>
                <w:snapToGrid w:val="0"/>
                <w:kern w:val="0"/>
                <w:sz w:val="21"/>
                <w:szCs w:val="21"/>
              </w:rPr>
            </w:pPr>
            <w:r>
              <w:rPr>
                <w:rFonts w:hint="default" w:ascii="Times New Roman" w:hAnsi="Times New Roman" w:eastAsia="方正仿宋_GBK" w:cs="Times New Roman"/>
                <w:snapToGrid w:val="0"/>
                <w:kern w:val="0"/>
                <w:sz w:val="21"/>
                <w:szCs w:val="21"/>
              </w:rPr>
              <w:t>不出现Ⅴ类水</w:t>
            </w:r>
          </w:p>
        </w:tc>
        <w:tc>
          <w:tcPr>
            <w:tcW w:w="1600" w:type="dxa"/>
            <w:noWrap w:val="0"/>
            <w:vAlign w:val="center"/>
          </w:tcPr>
          <w:p>
            <w:pPr>
              <w:keepNext w:val="0"/>
              <w:keepLines w:val="0"/>
              <w:pageBreakBefore w:val="0"/>
              <w:widowControl/>
              <w:kinsoku/>
              <w:wordWrap/>
              <w:overflowPunct/>
              <w:topLinePunct w:val="0"/>
              <w:autoSpaceDE/>
              <w:autoSpaceDN/>
              <w:bidi w:val="0"/>
              <w:snapToGrid w:val="0"/>
              <w:spacing w:line="240" w:lineRule="auto"/>
              <w:ind w:firstLine="0" w:firstLineChars="0"/>
              <w:jc w:val="center"/>
              <w:textAlignment w:val="center"/>
              <w:rPr>
                <w:rFonts w:hint="default" w:ascii="Times New Roman" w:hAnsi="Times New Roman" w:eastAsia="方正仿宋_GBK" w:cs="Times New Roman"/>
                <w:snapToGrid w:val="0"/>
                <w:kern w:val="0"/>
                <w:sz w:val="21"/>
                <w:szCs w:val="21"/>
              </w:rPr>
            </w:pPr>
            <w:r>
              <w:rPr>
                <w:rFonts w:hint="default" w:ascii="Times New Roman" w:hAnsi="Times New Roman" w:eastAsia="方正仿宋_GBK" w:cs="Times New Roman"/>
                <w:snapToGrid w:val="0"/>
                <w:kern w:val="0"/>
                <w:sz w:val="21"/>
                <w:szCs w:val="21"/>
              </w:rPr>
              <w:t>不出现Ⅴ类水</w:t>
            </w:r>
          </w:p>
        </w:tc>
        <w:tc>
          <w:tcPr>
            <w:tcW w:w="1247" w:type="dxa"/>
            <w:noWrap w:val="0"/>
            <w:vAlign w:val="center"/>
          </w:tcPr>
          <w:p>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sz w:val="21"/>
                <w:szCs w:val="21"/>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trPr>
        <w:tc>
          <w:tcPr>
            <w:tcW w:w="987" w:type="dxa"/>
            <w:vMerge w:val="continue"/>
            <w:noWrap w:val="0"/>
            <w:vAlign w:val="center"/>
          </w:tcPr>
          <w:p>
            <w:pPr>
              <w:keepNext w:val="0"/>
              <w:keepLines w:val="0"/>
              <w:pageBreakBefore w:val="0"/>
              <w:widowControl/>
              <w:kinsoku/>
              <w:wordWrap/>
              <w:overflowPunct/>
              <w:topLinePunct w:val="0"/>
              <w:autoSpaceDE/>
              <w:autoSpaceDN/>
              <w:bidi w:val="0"/>
              <w:snapToGrid w:val="0"/>
              <w:spacing w:line="240" w:lineRule="auto"/>
              <w:ind w:firstLine="0" w:firstLineChars="0"/>
              <w:jc w:val="center"/>
              <w:textAlignment w:val="center"/>
              <w:rPr>
                <w:rFonts w:hint="default" w:ascii="Times New Roman" w:hAnsi="Times New Roman" w:eastAsia="方正仿宋_GBK" w:cs="Times New Roman"/>
                <w:snapToGrid w:val="0"/>
                <w:kern w:val="0"/>
                <w:sz w:val="21"/>
                <w:szCs w:val="21"/>
              </w:rPr>
            </w:pPr>
          </w:p>
        </w:tc>
        <w:tc>
          <w:tcPr>
            <w:tcW w:w="570" w:type="dxa"/>
            <w:noWrap w:val="0"/>
            <w:vAlign w:val="center"/>
          </w:tcPr>
          <w:p>
            <w:pPr>
              <w:keepNext w:val="0"/>
              <w:keepLines w:val="0"/>
              <w:pageBreakBefore w:val="0"/>
              <w:widowControl/>
              <w:kinsoku/>
              <w:wordWrap/>
              <w:overflowPunct/>
              <w:topLinePunct w:val="0"/>
              <w:autoSpaceDE/>
              <w:autoSpaceDN/>
              <w:bidi w:val="0"/>
              <w:snapToGrid w:val="0"/>
              <w:spacing w:line="240" w:lineRule="auto"/>
              <w:ind w:firstLine="0" w:firstLineChars="0"/>
              <w:jc w:val="center"/>
              <w:textAlignment w:val="center"/>
              <w:rPr>
                <w:rFonts w:hint="default" w:ascii="Times New Roman" w:hAnsi="Times New Roman" w:eastAsia="方正仿宋_GBK" w:cs="Times New Roman"/>
                <w:snapToGrid w:val="0"/>
                <w:kern w:val="0"/>
                <w:sz w:val="21"/>
                <w:szCs w:val="21"/>
              </w:rPr>
            </w:pPr>
            <w:r>
              <w:rPr>
                <w:rFonts w:hint="default" w:ascii="Times New Roman" w:hAnsi="Times New Roman" w:eastAsia="方正仿宋_GBK" w:cs="Times New Roman"/>
                <w:snapToGrid w:val="0"/>
                <w:kern w:val="0"/>
                <w:sz w:val="21"/>
                <w:szCs w:val="21"/>
              </w:rPr>
              <w:t>15</w:t>
            </w:r>
          </w:p>
        </w:tc>
        <w:tc>
          <w:tcPr>
            <w:tcW w:w="3034" w:type="dxa"/>
            <w:gridSpan w:val="2"/>
            <w:noWrap w:val="0"/>
            <w:vAlign w:val="center"/>
          </w:tcPr>
          <w:p>
            <w:pPr>
              <w:keepNext w:val="0"/>
              <w:keepLines w:val="0"/>
              <w:pageBreakBefore w:val="0"/>
              <w:widowControl/>
              <w:kinsoku/>
              <w:wordWrap/>
              <w:overflowPunct/>
              <w:topLinePunct w:val="0"/>
              <w:autoSpaceDE/>
              <w:autoSpaceDN/>
              <w:bidi w:val="0"/>
              <w:snapToGrid w:val="0"/>
              <w:spacing w:line="240" w:lineRule="auto"/>
              <w:ind w:firstLine="0" w:firstLineChars="0"/>
              <w:jc w:val="center"/>
              <w:textAlignment w:val="center"/>
              <w:rPr>
                <w:rFonts w:hint="default" w:ascii="Times New Roman" w:hAnsi="Times New Roman" w:eastAsia="方正仿宋_GBK" w:cs="Times New Roman"/>
                <w:snapToGrid w:val="0"/>
                <w:kern w:val="0"/>
                <w:sz w:val="21"/>
                <w:szCs w:val="21"/>
              </w:rPr>
            </w:pPr>
            <w:r>
              <w:rPr>
                <w:rFonts w:hint="default" w:ascii="Times New Roman" w:hAnsi="Times New Roman" w:eastAsia="方正仿宋_GBK" w:cs="Times New Roman"/>
                <w:snapToGrid w:val="0"/>
                <w:kern w:val="0"/>
                <w:sz w:val="21"/>
                <w:szCs w:val="21"/>
              </w:rPr>
              <w:t>废旧放射源收贮率（%）</w:t>
            </w:r>
          </w:p>
        </w:tc>
        <w:tc>
          <w:tcPr>
            <w:tcW w:w="1479" w:type="dxa"/>
            <w:noWrap w:val="0"/>
            <w:vAlign w:val="center"/>
          </w:tcPr>
          <w:p>
            <w:pPr>
              <w:keepNext w:val="0"/>
              <w:keepLines w:val="0"/>
              <w:pageBreakBefore w:val="0"/>
              <w:widowControl/>
              <w:kinsoku/>
              <w:wordWrap/>
              <w:overflowPunct/>
              <w:topLinePunct w:val="0"/>
              <w:autoSpaceDE/>
              <w:autoSpaceDN/>
              <w:bidi w:val="0"/>
              <w:snapToGrid w:val="0"/>
              <w:spacing w:line="240" w:lineRule="auto"/>
              <w:ind w:firstLine="0" w:firstLineChars="0"/>
              <w:jc w:val="center"/>
              <w:textAlignment w:val="center"/>
              <w:rPr>
                <w:rFonts w:hint="default" w:ascii="Times New Roman" w:hAnsi="Times New Roman" w:eastAsia="方正仿宋_GBK" w:cs="Times New Roman"/>
                <w:snapToGrid w:val="0"/>
                <w:kern w:val="0"/>
                <w:sz w:val="21"/>
                <w:szCs w:val="21"/>
              </w:rPr>
            </w:pPr>
            <w:r>
              <w:rPr>
                <w:rFonts w:hint="default" w:ascii="Times New Roman" w:hAnsi="Times New Roman" w:eastAsia="方正仿宋_GBK" w:cs="Times New Roman"/>
                <w:snapToGrid w:val="0"/>
                <w:kern w:val="0"/>
                <w:sz w:val="21"/>
                <w:szCs w:val="21"/>
              </w:rPr>
              <w:t>100</w:t>
            </w:r>
          </w:p>
        </w:tc>
        <w:tc>
          <w:tcPr>
            <w:tcW w:w="1600" w:type="dxa"/>
            <w:noWrap w:val="0"/>
            <w:vAlign w:val="center"/>
          </w:tcPr>
          <w:p>
            <w:pPr>
              <w:keepNext w:val="0"/>
              <w:keepLines w:val="0"/>
              <w:pageBreakBefore w:val="0"/>
              <w:widowControl/>
              <w:kinsoku/>
              <w:wordWrap/>
              <w:overflowPunct/>
              <w:topLinePunct w:val="0"/>
              <w:autoSpaceDE/>
              <w:autoSpaceDN/>
              <w:bidi w:val="0"/>
              <w:snapToGrid w:val="0"/>
              <w:spacing w:line="240" w:lineRule="auto"/>
              <w:ind w:firstLine="0" w:firstLineChars="0"/>
              <w:jc w:val="center"/>
              <w:textAlignment w:val="center"/>
              <w:rPr>
                <w:rFonts w:hint="default" w:ascii="Times New Roman" w:hAnsi="Times New Roman" w:eastAsia="方正仿宋_GBK" w:cs="Times New Roman"/>
                <w:snapToGrid w:val="0"/>
                <w:kern w:val="0"/>
                <w:sz w:val="21"/>
                <w:szCs w:val="21"/>
              </w:rPr>
            </w:pPr>
            <w:r>
              <w:rPr>
                <w:rFonts w:hint="default" w:ascii="Times New Roman" w:hAnsi="Times New Roman" w:eastAsia="方正仿宋_GBK" w:cs="Times New Roman"/>
                <w:snapToGrid w:val="0"/>
                <w:kern w:val="0"/>
                <w:sz w:val="21"/>
                <w:szCs w:val="21"/>
              </w:rPr>
              <w:t>100</w:t>
            </w:r>
          </w:p>
        </w:tc>
        <w:tc>
          <w:tcPr>
            <w:tcW w:w="1247" w:type="dxa"/>
            <w:noWrap w:val="0"/>
            <w:vAlign w:val="center"/>
          </w:tcPr>
          <w:p>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sz w:val="21"/>
                <w:szCs w:val="21"/>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87" w:type="dxa"/>
            <w:vMerge w:val="continue"/>
            <w:noWrap w:val="0"/>
            <w:vAlign w:val="center"/>
          </w:tcPr>
          <w:p>
            <w:pPr>
              <w:keepNext w:val="0"/>
              <w:keepLines w:val="0"/>
              <w:pageBreakBefore w:val="0"/>
              <w:widowControl/>
              <w:kinsoku/>
              <w:wordWrap/>
              <w:overflowPunct/>
              <w:topLinePunct w:val="0"/>
              <w:autoSpaceDE/>
              <w:autoSpaceDN/>
              <w:bidi w:val="0"/>
              <w:snapToGrid w:val="0"/>
              <w:spacing w:line="240" w:lineRule="auto"/>
              <w:ind w:firstLine="0" w:firstLineChars="0"/>
              <w:jc w:val="center"/>
              <w:textAlignment w:val="center"/>
              <w:rPr>
                <w:rFonts w:hint="default" w:ascii="Times New Roman" w:hAnsi="Times New Roman" w:eastAsia="方正仿宋_GBK" w:cs="Times New Roman"/>
                <w:snapToGrid w:val="0"/>
                <w:kern w:val="0"/>
                <w:sz w:val="21"/>
                <w:szCs w:val="21"/>
              </w:rPr>
            </w:pPr>
          </w:p>
        </w:tc>
        <w:tc>
          <w:tcPr>
            <w:tcW w:w="570" w:type="dxa"/>
            <w:noWrap w:val="0"/>
            <w:vAlign w:val="center"/>
          </w:tcPr>
          <w:p>
            <w:pPr>
              <w:keepNext w:val="0"/>
              <w:keepLines w:val="0"/>
              <w:pageBreakBefore w:val="0"/>
              <w:widowControl/>
              <w:kinsoku/>
              <w:wordWrap/>
              <w:overflowPunct/>
              <w:topLinePunct w:val="0"/>
              <w:autoSpaceDE/>
              <w:autoSpaceDN/>
              <w:bidi w:val="0"/>
              <w:snapToGrid w:val="0"/>
              <w:spacing w:line="240" w:lineRule="auto"/>
              <w:ind w:firstLine="0" w:firstLineChars="0"/>
              <w:jc w:val="center"/>
              <w:textAlignment w:val="center"/>
              <w:rPr>
                <w:rFonts w:hint="default" w:ascii="Times New Roman" w:hAnsi="Times New Roman" w:eastAsia="方正仿宋_GBK" w:cs="Times New Roman"/>
                <w:snapToGrid w:val="0"/>
                <w:kern w:val="0"/>
                <w:sz w:val="21"/>
                <w:szCs w:val="21"/>
              </w:rPr>
            </w:pPr>
            <w:r>
              <w:rPr>
                <w:rFonts w:hint="default" w:ascii="Times New Roman" w:hAnsi="Times New Roman" w:eastAsia="方正仿宋_GBK" w:cs="Times New Roman"/>
                <w:snapToGrid w:val="0"/>
                <w:kern w:val="0"/>
                <w:sz w:val="21"/>
                <w:szCs w:val="21"/>
              </w:rPr>
              <w:t>16</w:t>
            </w:r>
          </w:p>
        </w:tc>
        <w:tc>
          <w:tcPr>
            <w:tcW w:w="3034" w:type="dxa"/>
            <w:gridSpan w:val="2"/>
            <w:noWrap w:val="0"/>
            <w:vAlign w:val="center"/>
          </w:tcPr>
          <w:p>
            <w:pPr>
              <w:keepNext w:val="0"/>
              <w:keepLines w:val="0"/>
              <w:pageBreakBefore w:val="0"/>
              <w:widowControl/>
              <w:kinsoku/>
              <w:wordWrap/>
              <w:overflowPunct/>
              <w:topLinePunct w:val="0"/>
              <w:autoSpaceDE/>
              <w:autoSpaceDN/>
              <w:bidi w:val="0"/>
              <w:snapToGrid w:val="0"/>
              <w:spacing w:line="240" w:lineRule="auto"/>
              <w:ind w:firstLine="0" w:firstLineChars="0"/>
              <w:jc w:val="center"/>
              <w:textAlignment w:val="center"/>
              <w:rPr>
                <w:rFonts w:hint="default" w:ascii="Times New Roman" w:hAnsi="Times New Roman" w:eastAsia="方正仿宋_GBK" w:cs="Times New Roman"/>
                <w:snapToGrid w:val="0"/>
                <w:kern w:val="0"/>
                <w:sz w:val="21"/>
                <w:szCs w:val="21"/>
              </w:rPr>
            </w:pPr>
            <w:r>
              <w:rPr>
                <w:rFonts w:hint="default" w:ascii="Times New Roman" w:hAnsi="Times New Roman" w:eastAsia="方正仿宋_GBK" w:cs="Times New Roman"/>
                <w:snapToGrid w:val="0"/>
                <w:kern w:val="0"/>
                <w:sz w:val="21"/>
                <w:szCs w:val="21"/>
              </w:rPr>
              <w:t>危险废物填埋处置量占比（%）</w:t>
            </w:r>
          </w:p>
        </w:tc>
        <w:tc>
          <w:tcPr>
            <w:tcW w:w="1479" w:type="dxa"/>
            <w:noWrap w:val="0"/>
            <w:vAlign w:val="center"/>
          </w:tcPr>
          <w:p>
            <w:pPr>
              <w:keepNext w:val="0"/>
              <w:keepLines w:val="0"/>
              <w:pageBreakBefore w:val="0"/>
              <w:widowControl/>
              <w:kinsoku/>
              <w:wordWrap/>
              <w:overflowPunct/>
              <w:topLinePunct w:val="0"/>
              <w:autoSpaceDE/>
              <w:autoSpaceDN/>
              <w:bidi w:val="0"/>
              <w:snapToGrid w:val="0"/>
              <w:spacing w:line="240" w:lineRule="auto"/>
              <w:ind w:firstLine="0" w:firstLineChars="0"/>
              <w:jc w:val="center"/>
              <w:textAlignment w:val="center"/>
              <w:rPr>
                <w:rFonts w:hint="default" w:ascii="Times New Roman" w:hAnsi="Times New Roman" w:eastAsia="方正仿宋_GBK" w:cs="Times New Roman"/>
                <w:snapToGrid w:val="0"/>
                <w:kern w:val="0"/>
                <w:sz w:val="21"/>
                <w:szCs w:val="21"/>
              </w:rPr>
            </w:pPr>
            <w:r>
              <w:rPr>
                <w:rFonts w:hint="default" w:ascii="Times New Roman" w:hAnsi="Times New Roman" w:eastAsia="方正仿宋_GBK" w:cs="Times New Roman"/>
                <w:snapToGrid w:val="0"/>
                <w:kern w:val="0"/>
                <w:sz w:val="21"/>
                <w:szCs w:val="21"/>
              </w:rPr>
              <w:t>严格管控</w:t>
            </w:r>
          </w:p>
        </w:tc>
        <w:tc>
          <w:tcPr>
            <w:tcW w:w="1600" w:type="dxa"/>
            <w:noWrap w:val="0"/>
            <w:vAlign w:val="center"/>
          </w:tcPr>
          <w:p>
            <w:pPr>
              <w:keepNext w:val="0"/>
              <w:keepLines w:val="0"/>
              <w:pageBreakBefore w:val="0"/>
              <w:widowControl/>
              <w:kinsoku/>
              <w:wordWrap/>
              <w:overflowPunct/>
              <w:topLinePunct w:val="0"/>
              <w:autoSpaceDE/>
              <w:autoSpaceDN/>
              <w:bidi w:val="0"/>
              <w:snapToGrid w:val="0"/>
              <w:spacing w:line="240" w:lineRule="auto"/>
              <w:ind w:firstLine="0" w:firstLineChars="0"/>
              <w:jc w:val="center"/>
              <w:textAlignment w:val="center"/>
              <w:rPr>
                <w:rFonts w:hint="default" w:ascii="Times New Roman" w:hAnsi="Times New Roman" w:eastAsia="方正仿宋_GBK" w:cs="Times New Roman"/>
                <w:snapToGrid w:val="0"/>
                <w:kern w:val="0"/>
                <w:sz w:val="21"/>
                <w:szCs w:val="21"/>
              </w:rPr>
            </w:pPr>
            <w:r>
              <w:rPr>
                <w:rFonts w:hint="default" w:ascii="Times New Roman" w:hAnsi="Times New Roman" w:eastAsia="方正仿宋_GBK" w:cs="Times New Roman"/>
                <w:snapToGrid w:val="0"/>
                <w:kern w:val="0"/>
                <w:sz w:val="21"/>
                <w:szCs w:val="21"/>
              </w:rPr>
              <w:t>具体以市下达任务为准</w:t>
            </w:r>
          </w:p>
        </w:tc>
        <w:tc>
          <w:tcPr>
            <w:tcW w:w="1247" w:type="dxa"/>
            <w:noWrap w:val="0"/>
            <w:vAlign w:val="center"/>
          </w:tcPr>
          <w:p>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sz w:val="21"/>
                <w:szCs w:val="21"/>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trPr>
        <w:tc>
          <w:tcPr>
            <w:tcW w:w="987" w:type="dxa"/>
            <w:vMerge w:val="restart"/>
            <w:noWrap w:val="0"/>
            <w:vAlign w:val="center"/>
          </w:tcPr>
          <w:p>
            <w:pPr>
              <w:keepNext w:val="0"/>
              <w:keepLines w:val="0"/>
              <w:pageBreakBefore w:val="0"/>
              <w:widowControl/>
              <w:kinsoku/>
              <w:wordWrap/>
              <w:overflowPunct/>
              <w:topLinePunct w:val="0"/>
              <w:autoSpaceDE/>
              <w:autoSpaceDN/>
              <w:bidi w:val="0"/>
              <w:snapToGrid w:val="0"/>
              <w:spacing w:line="240" w:lineRule="auto"/>
              <w:ind w:firstLine="0" w:firstLineChars="0"/>
              <w:jc w:val="center"/>
              <w:textAlignment w:val="center"/>
              <w:rPr>
                <w:rFonts w:hint="default" w:ascii="Times New Roman" w:hAnsi="Times New Roman" w:eastAsia="方正仿宋_GBK" w:cs="Times New Roman"/>
                <w:snapToGrid w:val="0"/>
                <w:kern w:val="0"/>
                <w:sz w:val="21"/>
                <w:szCs w:val="21"/>
              </w:rPr>
            </w:pPr>
            <w:r>
              <w:rPr>
                <w:rFonts w:hint="default" w:ascii="Times New Roman" w:hAnsi="Times New Roman" w:eastAsia="方正仿宋_GBK" w:cs="Times New Roman"/>
                <w:snapToGrid w:val="0"/>
                <w:kern w:val="0"/>
                <w:sz w:val="21"/>
                <w:szCs w:val="21"/>
              </w:rPr>
              <w:t>生态系统保护</w:t>
            </w:r>
          </w:p>
        </w:tc>
        <w:tc>
          <w:tcPr>
            <w:tcW w:w="570" w:type="dxa"/>
            <w:noWrap w:val="0"/>
            <w:vAlign w:val="center"/>
          </w:tcPr>
          <w:p>
            <w:pPr>
              <w:keepNext w:val="0"/>
              <w:keepLines w:val="0"/>
              <w:pageBreakBefore w:val="0"/>
              <w:widowControl/>
              <w:kinsoku/>
              <w:wordWrap/>
              <w:overflowPunct/>
              <w:topLinePunct w:val="0"/>
              <w:autoSpaceDE/>
              <w:autoSpaceDN/>
              <w:bidi w:val="0"/>
              <w:snapToGrid w:val="0"/>
              <w:spacing w:line="240" w:lineRule="auto"/>
              <w:ind w:firstLine="0" w:firstLineChars="0"/>
              <w:jc w:val="center"/>
              <w:textAlignment w:val="center"/>
              <w:rPr>
                <w:rFonts w:hint="default" w:ascii="Times New Roman" w:hAnsi="Times New Roman" w:eastAsia="方正仿宋_GBK" w:cs="Times New Roman"/>
                <w:snapToGrid w:val="0"/>
                <w:kern w:val="0"/>
                <w:sz w:val="21"/>
                <w:szCs w:val="21"/>
              </w:rPr>
            </w:pPr>
            <w:r>
              <w:rPr>
                <w:rFonts w:hint="default" w:ascii="Times New Roman" w:hAnsi="Times New Roman" w:eastAsia="方正仿宋_GBK" w:cs="Times New Roman"/>
                <w:snapToGrid w:val="0"/>
                <w:kern w:val="0"/>
                <w:sz w:val="21"/>
                <w:szCs w:val="21"/>
              </w:rPr>
              <w:t>17</w:t>
            </w:r>
          </w:p>
        </w:tc>
        <w:tc>
          <w:tcPr>
            <w:tcW w:w="3034" w:type="dxa"/>
            <w:gridSpan w:val="2"/>
            <w:noWrap w:val="0"/>
            <w:vAlign w:val="center"/>
          </w:tcPr>
          <w:p>
            <w:pPr>
              <w:keepNext w:val="0"/>
              <w:keepLines w:val="0"/>
              <w:pageBreakBefore w:val="0"/>
              <w:widowControl/>
              <w:kinsoku/>
              <w:wordWrap/>
              <w:overflowPunct/>
              <w:topLinePunct w:val="0"/>
              <w:autoSpaceDE/>
              <w:autoSpaceDN/>
              <w:bidi w:val="0"/>
              <w:snapToGrid w:val="0"/>
              <w:spacing w:line="240" w:lineRule="auto"/>
              <w:ind w:firstLine="0" w:firstLineChars="0"/>
              <w:jc w:val="center"/>
              <w:textAlignment w:val="center"/>
              <w:rPr>
                <w:rFonts w:hint="default" w:ascii="Times New Roman" w:hAnsi="Times New Roman" w:eastAsia="方正仿宋_GBK" w:cs="Times New Roman"/>
                <w:snapToGrid w:val="0"/>
                <w:kern w:val="0"/>
                <w:sz w:val="21"/>
                <w:szCs w:val="21"/>
              </w:rPr>
            </w:pPr>
            <w:r>
              <w:rPr>
                <w:rFonts w:hint="default" w:ascii="Times New Roman" w:hAnsi="Times New Roman" w:eastAsia="方正仿宋_GBK" w:cs="Times New Roman"/>
                <w:snapToGrid w:val="0"/>
                <w:kern w:val="0"/>
                <w:sz w:val="21"/>
                <w:szCs w:val="21"/>
              </w:rPr>
              <w:t>生态保护红线面积（%）</w:t>
            </w:r>
          </w:p>
        </w:tc>
        <w:tc>
          <w:tcPr>
            <w:tcW w:w="1479" w:type="dxa"/>
            <w:noWrap w:val="0"/>
            <w:vAlign w:val="center"/>
          </w:tcPr>
          <w:p>
            <w:pPr>
              <w:keepNext w:val="0"/>
              <w:keepLines w:val="0"/>
              <w:pageBreakBefore w:val="0"/>
              <w:widowControl/>
              <w:kinsoku/>
              <w:wordWrap/>
              <w:overflowPunct/>
              <w:topLinePunct w:val="0"/>
              <w:autoSpaceDE/>
              <w:autoSpaceDN/>
              <w:bidi w:val="0"/>
              <w:snapToGrid w:val="0"/>
              <w:spacing w:line="240" w:lineRule="auto"/>
              <w:ind w:firstLine="0" w:firstLineChars="0"/>
              <w:jc w:val="center"/>
              <w:textAlignment w:val="center"/>
              <w:rPr>
                <w:rFonts w:hint="default" w:ascii="Times New Roman" w:hAnsi="Times New Roman" w:eastAsia="方正仿宋_GBK" w:cs="Times New Roman"/>
                <w:snapToGrid w:val="0"/>
                <w:kern w:val="0"/>
                <w:sz w:val="21"/>
                <w:szCs w:val="21"/>
              </w:rPr>
            </w:pPr>
            <w:r>
              <w:rPr>
                <w:rFonts w:hint="default" w:ascii="Times New Roman" w:hAnsi="Times New Roman" w:eastAsia="方正仿宋_GBK" w:cs="Times New Roman"/>
                <w:snapToGrid w:val="0"/>
                <w:kern w:val="0"/>
                <w:sz w:val="21"/>
                <w:szCs w:val="21"/>
              </w:rPr>
              <w:t>0.92（陆域）</w:t>
            </w:r>
          </w:p>
        </w:tc>
        <w:tc>
          <w:tcPr>
            <w:tcW w:w="1600" w:type="dxa"/>
            <w:noWrap w:val="0"/>
            <w:vAlign w:val="center"/>
          </w:tcPr>
          <w:p>
            <w:pPr>
              <w:keepNext w:val="0"/>
              <w:keepLines w:val="0"/>
              <w:pageBreakBefore w:val="0"/>
              <w:widowControl/>
              <w:kinsoku/>
              <w:wordWrap/>
              <w:overflowPunct/>
              <w:topLinePunct w:val="0"/>
              <w:autoSpaceDE/>
              <w:autoSpaceDN/>
              <w:bidi w:val="0"/>
              <w:snapToGrid w:val="0"/>
              <w:spacing w:line="240" w:lineRule="auto"/>
              <w:ind w:left="-105" w:leftChars="-50" w:right="-105" w:rightChars="-50" w:firstLine="0" w:firstLineChars="0"/>
              <w:jc w:val="center"/>
              <w:textAlignment w:val="center"/>
              <w:rPr>
                <w:rFonts w:hint="default" w:ascii="Times New Roman" w:hAnsi="Times New Roman" w:eastAsia="方正仿宋_GBK" w:cs="Times New Roman"/>
                <w:snapToGrid w:val="0"/>
                <w:kern w:val="0"/>
                <w:sz w:val="21"/>
                <w:szCs w:val="21"/>
              </w:rPr>
            </w:pPr>
            <w:r>
              <w:rPr>
                <w:rFonts w:hint="default" w:ascii="Times New Roman" w:hAnsi="Times New Roman" w:eastAsia="方正仿宋_GBK" w:cs="Times New Roman"/>
                <w:snapToGrid w:val="0"/>
                <w:kern w:val="0"/>
                <w:sz w:val="21"/>
                <w:szCs w:val="21"/>
              </w:rPr>
              <w:t>保持稳定</w:t>
            </w:r>
          </w:p>
        </w:tc>
        <w:tc>
          <w:tcPr>
            <w:tcW w:w="1247" w:type="dxa"/>
            <w:noWrap w:val="0"/>
            <w:vAlign w:val="center"/>
          </w:tcPr>
          <w:p>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sz w:val="21"/>
                <w:szCs w:val="21"/>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87" w:type="dxa"/>
            <w:vMerge w:val="continue"/>
            <w:noWrap w:val="0"/>
            <w:vAlign w:val="center"/>
          </w:tcPr>
          <w:p>
            <w:pPr>
              <w:keepNext w:val="0"/>
              <w:keepLines w:val="0"/>
              <w:pageBreakBefore w:val="0"/>
              <w:widowControl/>
              <w:kinsoku/>
              <w:wordWrap/>
              <w:overflowPunct/>
              <w:topLinePunct w:val="0"/>
              <w:autoSpaceDE/>
              <w:autoSpaceDN/>
              <w:bidi w:val="0"/>
              <w:snapToGrid w:val="0"/>
              <w:spacing w:line="240" w:lineRule="auto"/>
              <w:ind w:firstLine="0" w:firstLineChars="0"/>
              <w:jc w:val="center"/>
              <w:textAlignment w:val="center"/>
              <w:rPr>
                <w:rFonts w:hint="default" w:ascii="Times New Roman" w:hAnsi="Times New Roman" w:eastAsia="方正仿宋_GBK" w:cs="Times New Roman"/>
                <w:snapToGrid w:val="0"/>
                <w:kern w:val="0"/>
                <w:sz w:val="21"/>
                <w:szCs w:val="21"/>
              </w:rPr>
            </w:pPr>
          </w:p>
        </w:tc>
        <w:tc>
          <w:tcPr>
            <w:tcW w:w="570" w:type="dxa"/>
            <w:noWrap w:val="0"/>
            <w:vAlign w:val="center"/>
          </w:tcPr>
          <w:p>
            <w:pPr>
              <w:keepNext w:val="0"/>
              <w:keepLines w:val="0"/>
              <w:pageBreakBefore w:val="0"/>
              <w:widowControl/>
              <w:kinsoku/>
              <w:wordWrap/>
              <w:overflowPunct/>
              <w:topLinePunct w:val="0"/>
              <w:autoSpaceDE/>
              <w:autoSpaceDN/>
              <w:bidi w:val="0"/>
              <w:snapToGrid w:val="0"/>
              <w:spacing w:line="240" w:lineRule="auto"/>
              <w:ind w:firstLine="0" w:firstLineChars="0"/>
              <w:jc w:val="center"/>
              <w:textAlignment w:val="center"/>
              <w:rPr>
                <w:rFonts w:hint="default" w:ascii="Times New Roman" w:hAnsi="Times New Roman" w:eastAsia="方正仿宋_GBK" w:cs="Times New Roman"/>
                <w:snapToGrid w:val="0"/>
                <w:kern w:val="0"/>
                <w:sz w:val="21"/>
                <w:szCs w:val="21"/>
              </w:rPr>
            </w:pPr>
            <w:r>
              <w:rPr>
                <w:rFonts w:hint="default" w:ascii="Times New Roman" w:hAnsi="Times New Roman" w:eastAsia="方正仿宋_GBK" w:cs="Times New Roman"/>
                <w:snapToGrid w:val="0"/>
                <w:kern w:val="0"/>
                <w:sz w:val="21"/>
                <w:szCs w:val="21"/>
              </w:rPr>
              <w:t>18</w:t>
            </w:r>
          </w:p>
        </w:tc>
        <w:tc>
          <w:tcPr>
            <w:tcW w:w="3034" w:type="dxa"/>
            <w:gridSpan w:val="2"/>
            <w:noWrap w:val="0"/>
            <w:vAlign w:val="center"/>
          </w:tcPr>
          <w:p>
            <w:pPr>
              <w:keepNext w:val="0"/>
              <w:keepLines w:val="0"/>
              <w:pageBreakBefore w:val="0"/>
              <w:widowControl/>
              <w:kinsoku/>
              <w:wordWrap/>
              <w:overflowPunct/>
              <w:topLinePunct w:val="0"/>
              <w:autoSpaceDE/>
              <w:autoSpaceDN/>
              <w:bidi w:val="0"/>
              <w:snapToGrid w:val="0"/>
              <w:spacing w:line="240" w:lineRule="auto"/>
              <w:ind w:firstLine="0" w:firstLineChars="0"/>
              <w:jc w:val="center"/>
              <w:textAlignment w:val="center"/>
              <w:rPr>
                <w:rFonts w:hint="default" w:ascii="Times New Roman" w:hAnsi="Times New Roman" w:eastAsia="方正仿宋_GBK" w:cs="Times New Roman"/>
                <w:snapToGrid w:val="0"/>
                <w:kern w:val="0"/>
                <w:sz w:val="21"/>
                <w:szCs w:val="21"/>
              </w:rPr>
            </w:pPr>
            <w:r>
              <w:rPr>
                <w:rFonts w:hint="default" w:ascii="Times New Roman" w:hAnsi="Times New Roman" w:eastAsia="方正仿宋_GBK" w:cs="Times New Roman"/>
                <w:snapToGrid w:val="0"/>
                <w:kern w:val="0"/>
                <w:sz w:val="21"/>
                <w:szCs w:val="21"/>
              </w:rPr>
              <w:t>生态质量指数</w:t>
            </w:r>
          </w:p>
        </w:tc>
        <w:tc>
          <w:tcPr>
            <w:tcW w:w="1479" w:type="dxa"/>
            <w:noWrap w:val="0"/>
            <w:vAlign w:val="center"/>
          </w:tcPr>
          <w:p>
            <w:pPr>
              <w:keepNext w:val="0"/>
              <w:keepLines w:val="0"/>
              <w:pageBreakBefore w:val="0"/>
              <w:widowControl/>
              <w:kinsoku/>
              <w:wordWrap/>
              <w:overflowPunct/>
              <w:topLinePunct w:val="0"/>
              <w:autoSpaceDE/>
              <w:autoSpaceDN/>
              <w:bidi w:val="0"/>
              <w:snapToGrid w:val="0"/>
              <w:spacing w:line="240" w:lineRule="auto"/>
              <w:ind w:firstLine="0" w:firstLineChars="0"/>
              <w:jc w:val="center"/>
              <w:textAlignment w:val="center"/>
              <w:rPr>
                <w:rFonts w:hint="default" w:ascii="Times New Roman" w:hAnsi="Times New Roman" w:eastAsia="方正仿宋_GBK" w:cs="Times New Roman"/>
                <w:snapToGrid w:val="0"/>
                <w:kern w:val="0"/>
                <w:sz w:val="21"/>
                <w:szCs w:val="21"/>
              </w:rPr>
            </w:pPr>
            <w:r>
              <w:rPr>
                <w:rFonts w:hint="default" w:ascii="Times New Roman" w:hAnsi="Times New Roman" w:eastAsia="方正仿宋_GBK" w:cs="Times New Roman"/>
                <w:snapToGrid w:val="0"/>
                <w:kern w:val="0"/>
                <w:sz w:val="21"/>
                <w:szCs w:val="21"/>
              </w:rPr>
              <w:t>47.99</w:t>
            </w:r>
          </w:p>
        </w:tc>
        <w:tc>
          <w:tcPr>
            <w:tcW w:w="1600" w:type="dxa"/>
            <w:noWrap w:val="0"/>
            <w:vAlign w:val="center"/>
          </w:tcPr>
          <w:p>
            <w:pPr>
              <w:keepNext w:val="0"/>
              <w:keepLines w:val="0"/>
              <w:pageBreakBefore w:val="0"/>
              <w:widowControl/>
              <w:kinsoku/>
              <w:wordWrap/>
              <w:overflowPunct/>
              <w:topLinePunct w:val="0"/>
              <w:autoSpaceDE/>
              <w:autoSpaceDN/>
              <w:bidi w:val="0"/>
              <w:snapToGrid w:val="0"/>
              <w:spacing w:line="240" w:lineRule="auto"/>
              <w:ind w:left="-105" w:leftChars="-50" w:right="-105" w:rightChars="-50" w:firstLine="0" w:firstLineChars="0"/>
              <w:jc w:val="center"/>
              <w:textAlignment w:val="center"/>
              <w:rPr>
                <w:rFonts w:hint="default" w:ascii="Times New Roman" w:hAnsi="Times New Roman" w:eastAsia="方正仿宋_GBK" w:cs="Times New Roman"/>
                <w:snapToGrid w:val="0"/>
                <w:kern w:val="0"/>
                <w:sz w:val="21"/>
                <w:szCs w:val="21"/>
              </w:rPr>
            </w:pPr>
            <w:r>
              <w:rPr>
                <w:rFonts w:hint="default" w:ascii="Times New Roman" w:hAnsi="Times New Roman" w:eastAsia="方正仿宋_GBK" w:cs="Times New Roman"/>
                <w:snapToGrid w:val="0"/>
                <w:kern w:val="0"/>
                <w:sz w:val="21"/>
                <w:szCs w:val="21"/>
              </w:rPr>
              <w:t>保持稳定</w:t>
            </w:r>
          </w:p>
        </w:tc>
        <w:tc>
          <w:tcPr>
            <w:tcW w:w="1247" w:type="dxa"/>
            <w:noWrap w:val="0"/>
            <w:vAlign w:val="center"/>
          </w:tcPr>
          <w:p>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sz w:val="21"/>
                <w:szCs w:val="21"/>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trPr>
        <w:tc>
          <w:tcPr>
            <w:tcW w:w="987" w:type="dxa"/>
            <w:vMerge w:val="continue"/>
            <w:noWrap w:val="0"/>
            <w:vAlign w:val="center"/>
          </w:tcPr>
          <w:p>
            <w:pPr>
              <w:keepNext w:val="0"/>
              <w:keepLines w:val="0"/>
              <w:pageBreakBefore w:val="0"/>
              <w:widowControl/>
              <w:kinsoku/>
              <w:wordWrap/>
              <w:overflowPunct/>
              <w:topLinePunct w:val="0"/>
              <w:autoSpaceDE/>
              <w:autoSpaceDN/>
              <w:bidi w:val="0"/>
              <w:snapToGrid w:val="0"/>
              <w:spacing w:line="240" w:lineRule="auto"/>
              <w:ind w:firstLine="0" w:firstLineChars="0"/>
              <w:jc w:val="center"/>
              <w:textAlignment w:val="center"/>
              <w:rPr>
                <w:rFonts w:hint="default" w:ascii="Times New Roman" w:hAnsi="Times New Roman" w:eastAsia="方正仿宋_GBK" w:cs="Times New Roman"/>
                <w:snapToGrid w:val="0"/>
                <w:kern w:val="0"/>
                <w:sz w:val="21"/>
                <w:szCs w:val="21"/>
              </w:rPr>
            </w:pPr>
          </w:p>
        </w:tc>
        <w:tc>
          <w:tcPr>
            <w:tcW w:w="570" w:type="dxa"/>
            <w:noWrap w:val="0"/>
            <w:vAlign w:val="center"/>
          </w:tcPr>
          <w:p>
            <w:pPr>
              <w:keepNext w:val="0"/>
              <w:keepLines w:val="0"/>
              <w:pageBreakBefore w:val="0"/>
              <w:widowControl/>
              <w:kinsoku/>
              <w:wordWrap/>
              <w:overflowPunct/>
              <w:topLinePunct w:val="0"/>
              <w:autoSpaceDE/>
              <w:autoSpaceDN/>
              <w:bidi w:val="0"/>
              <w:snapToGrid w:val="0"/>
              <w:spacing w:line="240" w:lineRule="auto"/>
              <w:ind w:firstLine="0" w:firstLineChars="0"/>
              <w:jc w:val="center"/>
              <w:textAlignment w:val="center"/>
              <w:rPr>
                <w:rFonts w:hint="default" w:ascii="Times New Roman" w:hAnsi="Times New Roman" w:eastAsia="方正仿宋_GBK" w:cs="Times New Roman"/>
                <w:snapToGrid w:val="0"/>
                <w:kern w:val="0"/>
                <w:sz w:val="21"/>
                <w:szCs w:val="21"/>
              </w:rPr>
            </w:pPr>
            <w:r>
              <w:rPr>
                <w:rFonts w:hint="default" w:ascii="Times New Roman" w:hAnsi="Times New Roman" w:eastAsia="方正仿宋_GBK" w:cs="Times New Roman"/>
                <w:snapToGrid w:val="0"/>
                <w:kern w:val="0"/>
                <w:sz w:val="21"/>
                <w:szCs w:val="21"/>
              </w:rPr>
              <w:t>19</w:t>
            </w:r>
          </w:p>
        </w:tc>
        <w:tc>
          <w:tcPr>
            <w:tcW w:w="3034" w:type="dxa"/>
            <w:gridSpan w:val="2"/>
            <w:noWrap w:val="0"/>
            <w:vAlign w:val="center"/>
          </w:tcPr>
          <w:p>
            <w:pPr>
              <w:keepNext w:val="0"/>
              <w:keepLines w:val="0"/>
              <w:pageBreakBefore w:val="0"/>
              <w:widowControl/>
              <w:kinsoku/>
              <w:wordWrap/>
              <w:overflowPunct/>
              <w:topLinePunct w:val="0"/>
              <w:autoSpaceDE/>
              <w:autoSpaceDN/>
              <w:bidi w:val="0"/>
              <w:snapToGrid w:val="0"/>
              <w:spacing w:line="240" w:lineRule="auto"/>
              <w:ind w:firstLine="0" w:firstLineChars="0"/>
              <w:jc w:val="center"/>
              <w:textAlignment w:val="center"/>
              <w:rPr>
                <w:rFonts w:hint="default" w:ascii="Times New Roman" w:hAnsi="Times New Roman" w:eastAsia="方正仿宋_GBK" w:cs="Times New Roman"/>
                <w:snapToGrid w:val="0"/>
                <w:kern w:val="0"/>
                <w:sz w:val="21"/>
                <w:szCs w:val="21"/>
              </w:rPr>
            </w:pPr>
            <w:r>
              <w:rPr>
                <w:rFonts w:hint="default" w:ascii="Times New Roman" w:hAnsi="Times New Roman" w:eastAsia="方正仿宋_GBK" w:cs="Times New Roman"/>
                <w:snapToGrid w:val="0"/>
                <w:kern w:val="0"/>
                <w:sz w:val="21"/>
                <w:szCs w:val="21"/>
              </w:rPr>
              <w:t>森林覆盖率（%）</w:t>
            </w:r>
          </w:p>
        </w:tc>
        <w:tc>
          <w:tcPr>
            <w:tcW w:w="1479" w:type="dxa"/>
            <w:noWrap w:val="0"/>
            <w:vAlign w:val="center"/>
          </w:tcPr>
          <w:p>
            <w:pPr>
              <w:keepNext w:val="0"/>
              <w:keepLines w:val="0"/>
              <w:pageBreakBefore w:val="0"/>
              <w:widowControl/>
              <w:kinsoku/>
              <w:wordWrap/>
              <w:overflowPunct/>
              <w:topLinePunct w:val="0"/>
              <w:autoSpaceDE/>
              <w:autoSpaceDN/>
              <w:bidi w:val="0"/>
              <w:snapToGrid w:val="0"/>
              <w:spacing w:line="240" w:lineRule="auto"/>
              <w:ind w:firstLine="0" w:firstLineChars="0"/>
              <w:jc w:val="center"/>
              <w:textAlignment w:val="center"/>
              <w:rPr>
                <w:rFonts w:hint="default" w:ascii="Times New Roman" w:hAnsi="Times New Roman" w:eastAsia="方正仿宋_GBK" w:cs="Times New Roman"/>
                <w:snapToGrid w:val="0"/>
                <w:kern w:val="0"/>
                <w:sz w:val="21"/>
                <w:szCs w:val="21"/>
              </w:rPr>
            </w:pPr>
            <w:r>
              <w:rPr>
                <w:rFonts w:hint="default" w:ascii="Times New Roman" w:hAnsi="Times New Roman" w:eastAsia="方正仿宋_GBK" w:cs="Times New Roman"/>
                <w:snapToGrid w:val="0"/>
                <w:kern w:val="0"/>
                <w:sz w:val="21"/>
                <w:szCs w:val="21"/>
              </w:rPr>
              <w:t>4.51</w:t>
            </w:r>
          </w:p>
        </w:tc>
        <w:tc>
          <w:tcPr>
            <w:tcW w:w="1600" w:type="dxa"/>
            <w:noWrap w:val="0"/>
            <w:vAlign w:val="center"/>
          </w:tcPr>
          <w:p>
            <w:pPr>
              <w:keepNext w:val="0"/>
              <w:keepLines w:val="0"/>
              <w:pageBreakBefore w:val="0"/>
              <w:widowControl/>
              <w:kinsoku/>
              <w:wordWrap/>
              <w:overflowPunct/>
              <w:topLinePunct w:val="0"/>
              <w:autoSpaceDE/>
              <w:autoSpaceDN/>
              <w:bidi w:val="0"/>
              <w:snapToGrid w:val="0"/>
              <w:spacing w:line="240" w:lineRule="auto"/>
              <w:ind w:left="-105" w:leftChars="-50" w:right="-105" w:rightChars="-50" w:firstLine="0" w:firstLineChars="0"/>
              <w:jc w:val="center"/>
              <w:textAlignment w:val="center"/>
              <w:rPr>
                <w:rFonts w:hint="default" w:ascii="Times New Roman" w:hAnsi="Times New Roman" w:eastAsia="方正仿宋_GBK" w:cs="Times New Roman"/>
                <w:snapToGrid w:val="0"/>
                <w:kern w:val="0"/>
                <w:sz w:val="21"/>
                <w:szCs w:val="21"/>
              </w:rPr>
            </w:pPr>
            <w:r>
              <w:rPr>
                <w:rFonts w:hint="default" w:ascii="Times New Roman" w:hAnsi="Times New Roman" w:eastAsia="方正仿宋_GBK" w:cs="Times New Roman"/>
                <w:snapToGrid w:val="0"/>
                <w:kern w:val="0"/>
                <w:sz w:val="21"/>
                <w:szCs w:val="21"/>
              </w:rPr>
              <w:t>具体以市下达任务为准</w:t>
            </w:r>
          </w:p>
        </w:tc>
        <w:tc>
          <w:tcPr>
            <w:tcW w:w="1247" w:type="dxa"/>
            <w:noWrap w:val="0"/>
            <w:vAlign w:val="center"/>
          </w:tcPr>
          <w:p>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sz w:val="21"/>
                <w:szCs w:val="21"/>
              </w:rPr>
              <w:t>预期性</w:t>
            </w:r>
          </w:p>
        </w:tc>
      </w:tr>
    </w:tbl>
    <w:p>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default" w:ascii="Times New Roman" w:hAnsi="Times New Roman" w:eastAsia="方正仿宋_GBK" w:cs="Times New Roman"/>
          <w:sz w:val="32"/>
          <w:szCs w:val="32"/>
          <w:lang w:val="en-US" w:eastAsia="zh-CN"/>
        </w:rPr>
        <w:sectPr>
          <w:pgSz w:w="11906" w:h="16838"/>
          <w:pgMar w:top="2098" w:right="1474" w:bottom="1984" w:left="1587" w:header="851" w:footer="992" w:gutter="0"/>
          <w:pgNumType w:fmt="decimal"/>
          <w:cols w:space="720" w:num="1"/>
          <w:rtlGutter w:val="0"/>
          <w:docGrid w:type="lines" w:linePitch="579" w:charSpace="0"/>
        </w:sectPr>
      </w:pPr>
      <w:r>
        <w:rPr>
          <w:rFonts w:hint="default" w:ascii="Times New Roman" w:hAnsi="Times New Roman" w:eastAsia="方正仿宋_GBK" w:cs="Times New Roman"/>
          <w:snapToGrid w:val="0"/>
          <w:color w:val="auto"/>
          <w:kern w:val="0"/>
          <w:szCs w:val="21"/>
          <w:highlight w:val="none"/>
          <w:lang w:val="en-US" w:eastAsia="zh-CN"/>
        </w:rPr>
        <w:t>*注：</w:t>
      </w:r>
      <w:r>
        <w:rPr>
          <w:rFonts w:hint="default" w:ascii="Times New Roman" w:hAnsi="Times New Roman" w:eastAsia="方正仿宋_GBK" w:cs="Times New Roman"/>
          <w:snapToGrid w:val="0"/>
          <w:color w:val="auto"/>
          <w:kern w:val="0"/>
          <w:szCs w:val="21"/>
          <w:highlight w:val="none"/>
        </w:rPr>
        <w:t>单位地区生产总值二氧化碳排放降低比例（%）</w:t>
      </w:r>
      <w:r>
        <w:rPr>
          <w:rFonts w:hint="default" w:ascii="Times New Roman" w:hAnsi="Times New Roman" w:eastAsia="方正仿宋_GBK" w:cs="Times New Roman"/>
          <w:snapToGrid w:val="0"/>
          <w:color w:val="auto"/>
          <w:kern w:val="0"/>
          <w:szCs w:val="21"/>
          <w:highlight w:val="none"/>
          <w:lang w:eastAsia="zh-CN"/>
        </w:rPr>
        <w:t>、</w:t>
      </w:r>
      <w:r>
        <w:rPr>
          <w:rFonts w:hint="default" w:ascii="Times New Roman" w:hAnsi="Times New Roman" w:eastAsia="方正仿宋_GBK" w:cs="Times New Roman"/>
          <w:snapToGrid w:val="0"/>
          <w:color w:val="auto"/>
          <w:kern w:val="0"/>
          <w:szCs w:val="21"/>
          <w:highlight w:val="none"/>
        </w:rPr>
        <w:t>主要污染物总量减排</w:t>
      </w:r>
      <w:r>
        <w:rPr>
          <w:rFonts w:hint="default" w:ascii="Times New Roman" w:hAnsi="Times New Roman" w:eastAsia="方正仿宋_GBK" w:cs="Times New Roman"/>
          <w:snapToGrid w:val="0"/>
          <w:color w:val="auto"/>
          <w:kern w:val="0"/>
          <w:szCs w:val="21"/>
          <w:highlight w:val="none"/>
          <w:lang w:val="en-US" w:eastAsia="zh-CN"/>
        </w:rPr>
        <w:t>2030年目标为五年累计值。</w:t>
      </w:r>
    </w:p>
    <w:p>
      <w:pPr>
        <w:keepNext w:val="0"/>
        <w:keepLines w:val="0"/>
        <w:pageBreakBefore w:val="0"/>
        <w:widowControl w:val="0"/>
        <w:kinsoku/>
        <w:wordWrap/>
        <w:overflowPunct/>
        <w:topLinePunct w:val="0"/>
        <w:autoSpaceDE/>
        <w:autoSpaceDN/>
        <w:bidi w:val="0"/>
        <w:adjustRightInd/>
        <w:snapToGrid/>
        <w:spacing w:before="292" w:beforeLines="50" w:after="292" w:afterLines="50"/>
        <w:ind w:firstLine="0" w:firstLineChars="0"/>
        <w:jc w:val="center"/>
        <w:textAlignment w:val="auto"/>
        <w:outlineLvl w:val="0"/>
        <w:rPr>
          <w:rFonts w:hint="default" w:ascii="方正黑体_GBK" w:hAnsi="方正黑体_GBK" w:eastAsia="方正黑体_GBK" w:cs="方正黑体_GBK"/>
          <w:sz w:val="32"/>
          <w:szCs w:val="32"/>
          <w:lang w:val="en-US" w:eastAsia="zh-CN"/>
        </w:rPr>
      </w:pPr>
      <w:bookmarkStart w:id="104" w:name="_Toc2114922319"/>
      <w:bookmarkStart w:id="105" w:name="_Toc30646"/>
      <w:bookmarkStart w:id="106" w:name="_Toc26684"/>
      <w:bookmarkStart w:id="107" w:name="_Toc2202"/>
      <w:bookmarkStart w:id="108" w:name="_Toc29998"/>
      <w:r>
        <w:rPr>
          <w:rFonts w:hint="default" w:ascii="方正黑体_GBK" w:hAnsi="方正黑体_GBK" w:eastAsia="方正黑体_GBK" w:cs="方正黑体_GBK"/>
          <w:sz w:val="32"/>
          <w:szCs w:val="32"/>
          <w:lang w:val="en-US" w:eastAsia="zh-CN"/>
        </w:rPr>
        <w:t>第三章 加快推动全社会绿色低碳转型</w:t>
      </w:r>
      <w:bookmarkEnd w:id="104"/>
      <w:bookmarkEnd w:id="105"/>
      <w:bookmarkEnd w:id="106"/>
      <w:bookmarkEnd w:id="107"/>
      <w:bookmarkEnd w:id="108"/>
    </w:p>
    <w:p>
      <w:pPr>
        <w:pStyle w:val="6"/>
        <w:keepNext w:val="0"/>
        <w:keepLines w:val="0"/>
        <w:pageBreakBefore w:val="0"/>
        <w:widowControl w:val="0"/>
        <w:kinsoku/>
        <w:wordWrap/>
        <w:overflowPunct/>
        <w:topLinePunct w:val="0"/>
        <w:autoSpaceDE/>
        <w:autoSpaceDN/>
        <w:bidi w:val="0"/>
        <w:adjustRightInd/>
        <w:snapToGrid/>
        <w:spacing w:beforeAutospacing="0" w:afterAutospacing="0" w:line="578" w:lineRule="exact"/>
        <w:ind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实施能耗</w:t>
      </w:r>
      <w:r>
        <w:rPr>
          <w:rFonts w:hint="default"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双控</w:t>
      </w:r>
      <w:r>
        <w:rPr>
          <w:rFonts w:hint="default"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向碳排放</w:t>
      </w:r>
      <w:r>
        <w:rPr>
          <w:rFonts w:hint="default"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双控</w:t>
      </w:r>
      <w:r>
        <w:rPr>
          <w:rFonts w:hint="default"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的机制转变，以碳排放总量和强度控制为牵引，系统协同推进产业结构向低碳化迈进、能源结构向清洁化转型、交通运输结构向电气化发展，加快构建绿色低碳循环发展的经济体系，推动社会系统性、深层次的绿色转型。</w:t>
      </w:r>
    </w:p>
    <w:p>
      <w:pPr>
        <w:keepNext w:val="0"/>
        <w:keepLines w:val="0"/>
        <w:pageBreakBefore w:val="0"/>
        <w:widowControl w:val="0"/>
        <w:kinsoku/>
        <w:wordWrap/>
        <w:overflowPunct/>
        <w:topLinePunct w:val="0"/>
        <w:autoSpaceDE/>
        <w:autoSpaceDN/>
        <w:bidi w:val="0"/>
        <w:adjustRightInd/>
        <w:snapToGrid/>
        <w:spacing w:before="292" w:beforeLines="50" w:after="292" w:afterLines="50"/>
        <w:ind w:firstLine="0" w:firstLineChars="0"/>
        <w:jc w:val="center"/>
        <w:textAlignment w:val="auto"/>
        <w:outlineLvl w:val="1"/>
        <w:rPr>
          <w:rFonts w:hint="default" w:ascii="方正楷体简体" w:hAnsi="方正楷体简体" w:eastAsia="方正楷体简体" w:cs="方正楷体简体"/>
          <w:sz w:val="32"/>
          <w:szCs w:val="32"/>
          <w:lang w:val="en-US" w:eastAsia="zh-CN"/>
        </w:rPr>
      </w:pPr>
      <w:bookmarkStart w:id="109" w:name="_Toc943384469"/>
      <w:bookmarkStart w:id="110" w:name="_Toc10421"/>
      <w:bookmarkStart w:id="111" w:name="_Toc1964"/>
      <w:bookmarkStart w:id="112" w:name="_Toc1381"/>
      <w:bookmarkStart w:id="113" w:name="_Toc9993"/>
      <w:r>
        <w:rPr>
          <w:rFonts w:hint="default" w:ascii="方正楷体简体" w:hAnsi="方正楷体简体" w:eastAsia="方正楷体简体" w:cs="方正楷体简体"/>
          <w:sz w:val="32"/>
          <w:szCs w:val="32"/>
          <w:lang w:val="en-US" w:eastAsia="zh-CN"/>
        </w:rPr>
        <w:t>第一节 加快产业绿色低碳转型发展</w:t>
      </w:r>
      <w:bookmarkEnd w:id="109"/>
      <w:bookmarkEnd w:id="110"/>
      <w:bookmarkEnd w:id="111"/>
      <w:bookmarkEnd w:id="112"/>
      <w:bookmarkEnd w:id="113"/>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8" w:lineRule="exact"/>
        <w:ind w:firstLine="640" w:firstLineChars="200"/>
        <w:jc w:val="both"/>
        <w:textAlignment w:val="auto"/>
        <w:rPr>
          <w:rFonts w:hint="default" w:ascii="Times New Roman" w:hAnsi="Times New Roman" w:eastAsia="方正仿宋_GBK" w:cs="Times New Roman"/>
          <w:sz w:val="32"/>
          <w:szCs w:val="32"/>
          <w:lang w:val="en-US" w:eastAsia="zh-CN"/>
        </w:rPr>
      </w:pPr>
      <w:r>
        <w:rPr>
          <w:rFonts w:hint="default" w:ascii="方正楷体_GBK" w:hAnsi="方正楷体_GBK" w:eastAsia="方正楷体_GBK" w:cs="方正楷体_GBK"/>
          <w:b w:val="0"/>
          <w:bCs w:val="0"/>
          <w:sz w:val="32"/>
          <w:szCs w:val="32"/>
          <w:u w:val="none"/>
          <w:lang w:val="en-US" w:eastAsia="zh-CN"/>
        </w:rPr>
        <w:t>推动传统产业绿色低碳改造升级。</w:t>
      </w:r>
      <w:r>
        <w:rPr>
          <w:rFonts w:hint="default" w:ascii="Times New Roman" w:hAnsi="Times New Roman" w:eastAsia="方正仿宋_GBK" w:cs="Times New Roman"/>
          <w:color w:val="000000"/>
          <w:kern w:val="0"/>
          <w:sz w:val="32"/>
          <w:szCs w:val="32"/>
          <w:lang w:val="en-US" w:eastAsia="zh-CN" w:bidi="ar"/>
        </w:rPr>
        <w:t>夯实三大支柱产业支撑力，提升新一代电子信息、高端装备和机器人、前沿新材料三大支柱产业发展水平。巩固提升智能家电、生物医药与健康两大传统优势产业，加大节能技术研发投入，提升产品能源利用效率，引导企业向智能化、高端化、绿色化升级。</w:t>
      </w:r>
      <w:r>
        <w:rPr>
          <w:rFonts w:hint="default" w:ascii="Times New Roman" w:hAnsi="Times New Roman" w:eastAsia="方正仿宋_GBK" w:cs="Times New Roman"/>
          <w:color w:val="auto"/>
          <w:sz w:val="32"/>
          <w:szCs w:val="32"/>
          <w:highlight w:val="none"/>
          <w:lang w:val="en-US" w:eastAsia="zh-CN"/>
        </w:rPr>
        <w:t>指导企业开展产品碳足迹核算与碳标签认证，适配绿色供应链发展要求，全面提升辖区制造业低碳综合竞争力。</w:t>
      </w:r>
      <w:r>
        <w:rPr>
          <w:rFonts w:hint="default" w:ascii="Times New Roman" w:hAnsi="Times New Roman" w:eastAsia="方正仿宋_GBK" w:cs="Times New Roman"/>
          <w:sz w:val="32"/>
          <w:szCs w:val="32"/>
          <w:lang w:eastAsia="zh-CN"/>
        </w:rPr>
        <w:t>结合大规模设备更新工作，推动各企业争取国债资金、省级节能降碳资金开展节能改造计划、用能设备更新，淘汰老旧、落后设备，提升企业节能增效，力争</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eastAsia="zh-CN"/>
        </w:rPr>
        <w:t>十五五</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eastAsia="zh-CN"/>
        </w:rPr>
        <w:t>期间推动</w:t>
      </w:r>
      <w:r>
        <w:rPr>
          <w:rFonts w:hint="default" w:ascii="Times New Roman" w:hAnsi="Times New Roman" w:eastAsia="方正仿宋_GBK" w:cs="Times New Roman"/>
          <w:sz w:val="32"/>
          <w:szCs w:val="32"/>
          <w:lang w:val="en-US" w:eastAsia="zh-CN"/>
        </w:rPr>
        <w:t>400家次企业开展技术改造。</w:t>
      </w:r>
    </w:p>
    <w:p>
      <w:pPr>
        <w:keepNext w:val="0"/>
        <w:keepLines w:val="0"/>
        <w:pageBreakBefore w:val="0"/>
        <w:kinsoku/>
        <w:wordWrap/>
        <w:overflowPunct/>
        <w:topLinePunct w:val="0"/>
        <w:autoSpaceDE/>
        <w:autoSpaceDN/>
        <w:bidi w:val="0"/>
        <w:adjustRightInd/>
        <w:snapToGrid/>
        <w:spacing w:beforeAutospacing="0" w:afterAutospacing="0" w:line="578" w:lineRule="exact"/>
        <w:ind w:firstLine="640" w:firstLineChars="200"/>
        <w:jc w:val="both"/>
        <w:textAlignment w:val="auto"/>
        <w:rPr>
          <w:rFonts w:hint="default" w:ascii="Times New Roman" w:hAnsi="Times New Roman" w:eastAsia="方正仿宋_GBK" w:cs="Times New Roman"/>
          <w:color w:val="auto"/>
          <w:sz w:val="32"/>
          <w:szCs w:val="32"/>
          <w:lang w:val="en-US" w:eastAsia="zh-CN"/>
        </w:rPr>
      </w:pPr>
      <w:r>
        <w:rPr>
          <w:rFonts w:hint="default" w:ascii="方正楷体_GBK" w:hAnsi="方正楷体_GBK" w:eastAsia="方正楷体_GBK" w:cs="方正楷体_GBK"/>
          <w:b w:val="0"/>
          <w:bCs w:val="0"/>
          <w:sz w:val="32"/>
          <w:szCs w:val="32"/>
          <w:u w:val="none"/>
          <w:lang w:val="en-US" w:eastAsia="zh-CN"/>
        </w:rPr>
        <w:t>培育壮大绿色和新质生产力。</w:t>
      </w:r>
      <w:r>
        <w:rPr>
          <w:rFonts w:hint="default" w:ascii="Times New Roman" w:hAnsi="Times New Roman" w:eastAsia="方正仿宋_GBK" w:cs="Times New Roman"/>
          <w:b w:val="0"/>
          <w:bCs w:val="0"/>
          <w:sz w:val="32"/>
          <w:szCs w:val="32"/>
          <w:u w:val="none"/>
          <w:lang w:val="en-US" w:eastAsia="zh-CN"/>
        </w:rPr>
        <w:t>紧扣安全应急装备特色产业发展方向，加快产业集聚步伐，建设国内一流安全应急产业集群。深化与深圳南山等区域的合作共建，围绕应急救援装备新弄储能等新质生产力领域，推进园区二至四期建设。</w:t>
      </w:r>
      <w:r>
        <w:rPr>
          <w:rFonts w:hint="default" w:ascii="Times New Roman" w:hAnsi="Times New Roman" w:eastAsia="方正仿宋_GBK" w:cs="Times New Roman"/>
          <w:b w:val="0"/>
          <w:bCs w:val="0"/>
          <w:sz w:val="32"/>
          <w:szCs w:val="32"/>
          <w:u w:val="none"/>
          <w:lang w:val="en-US" w:eastAsia="zh-CN" w:bidi="ar"/>
        </w:rPr>
        <w:t>重点发力机器人、具身智能、低空经济、新型储能等产业新赛道，培育新</w:t>
      </w:r>
      <w:r>
        <w:rPr>
          <w:rFonts w:hint="default" w:ascii="Times New Roman" w:hAnsi="Times New Roman" w:eastAsia="方正仿宋_GBK" w:cs="Times New Roman"/>
          <w:b w:val="0"/>
          <w:bCs w:val="0"/>
          <w:color w:val="000000"/>
          <w:kern w:val="0"/>
          <w:sz w:val="32"/>
          <w:szCs w:val="32"/>
          <w:u w:val="none"/>
          <w:lang w:val="en-US" w:eastAsia="zh-CN" w:bidi="ar"/>
        </w:rPr>
        <w:t>质生产力。</w:t>
      </w:r>
      <w:r>
        <w:rPr>
          <w:rFonts w:hint="default" w:ascii="Times New Roman" w:hAnsi="Times New Roman" w:eastAsia="方正仿宋_GBK" w:cs="Times New Roman"/>
          <w:color w:val="000000"/>
          <w:kern w:val="0"/>
          <w:sz w:val="32"/>
          <w:szCs w:val="32"/>
          <w:lang w:eastAsia="zh-CN" w:bidi="ar"/>
        </w:rPr>
        <w:t>鼓励新能源、新材料等企业重点开发高性</w:t>
      </w:r>
      <w:r>
        <w:rPr>
          <w:rFonts w:hint="default" w:ascii="Times New Roman" w:hAnsi="Times New Roman" w:eastAsia="方正仿宋_GBK" w:cs="Times New Roman"/>
          <w:sz w:val="32"/>
          <w:szCs w:val="32"/>
          <w:lang w:eastAsia="zh-CN"/>
        </w:rPr>
        <w:t>能铁锂电池、锰酸锂混合电池等产品，支持企业抢占新能源汽车动力总成系统、电机控制器制造等产业链高端价值环节。</w:t>
      </w:r>
    </w:p>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640" w:firstLineChars="200"/>
        <w:jc w:val="both"/>
        <w:textAlignment w:val="auto"/>
        <w:rPr>
          <w:rFonts w:hint="default" w:ascii="Times New Roman" w:hAnsi="Times New Roman" w:eastAsia="方正仿宋_GBK" w:cs="Times New Roman"/>
          <w:color w:val="000000"/>
          <w:kern w:val="0"/>
          <w:sz w:val="32"/>
          <w:szCs w:val="32"/>
          <w:lang w:val="en-US" w:eastAsia="zh-CN" w:bidi="ar"/>
        </w:rPr>
      </w:pPr>
      <w:r>
        <w:rPr>
          <w:rFonts w:hint="default" w:ascii="方正楷体_GBK" w:hAnsi="方正楷体_GBK" w:eastAsia="方正楷体_GBK" w:cs="方正楷体_GBK"/>
          <w:b w:val="0"/>
          <w:bCs w:val="0"/>
          <w:sz w:val="32"/>
          <w:szCs w:val="32"/>
          <w:u w:val="none"/>
          <w:lang w:val="en-US" w:eastAsia="zh-CN"/>
        </w:rPr>
        <w:t>构建绿色低碳循环产业体系。</w:t>
      </w:r>
      <w:r>
        <w:rPr>
          <w:rFonts w:hint="default" w:ascii="Times New Roman" w:hAnsi="Times New Roman" w:eastAsia="方正仿宋_GBK" w:cs="Times New Roman"/>
          <w:b w:val="0"/>
          <w:bCs w:val="0"/>
          <w:color w:val="000000"/>
          <w:kern w:val="0"/>
          <w:sz w:val="32"/>
          <w:szCs w:val="32"/>
          <w:u w:val="none"/>
          <w:lang w:val="en-US" w:eastAsia="zh-CN" w:bidi="ar"/>
        </w:rPr>
        <w:t>严格新增</w:t>
      </w:r>
      <w:r>
        <w:rPr>
          <w:rFonts w:hint="default" w:ascii="Times New Roman" w:hAnsi="Times New Roman" w:eastAsia="方正仿宋_GBK" w:cs="Times New Roman"/>
          <w:b w:val="0"/>
          <w:bCs w:val="0"/>
          <w:color w:val="000000"/>
          <w:kern w:val="0"/>
          <w:sz w:val="32"/>
          <w:szCs w:val="32"/>
          <w:u w:val="none"/>
          <w:lang w:val="en-US" w:eastAsia="zh-CN" w:bidi="ar"/>
        </w:rPr>
        <w:t>“</w:t>
      </w:r>
      <w:r>
        <w:rPr>
          <w:rFonts w:hint="default" w:ascii="Times New Roman" w:hAnsi="Times New Roman" w:eastAsia="方正仿宋_GBK" w:cs="Times New Roman"/>
          <w:b w:val="0"/>
          <w:bCs w:val="0"/>
          <w:color w:val="000000"/>
          <w:kern w:val="0"/>
          <w:sz w:val="32"/>
          <w:szCs w:val="32"/>
          <w:u w:val="none"/>
          <w:lang w:val="en-US" w:eastAsia="zh-CN" w:bidi="ar"/>
        </w:rPr>
        <w:t>两高</w:t>
      </w:r>
      <w:r>
        <w:rPr>
          <w:rFonts w:hint="default" w:ascii="Times New Roman" w:hAnsi="Times New Roman" w:eastAsia="方正仿宋_GBK" w:cs="Times New Roman"/>
          <w:b w:val="0"/>
          <w:bCs w:val="0"/>
          <w:color w:val="000000"/>
          <w:kern w:val="0"/>
          <w:sz w:val="32"/>
          <w:szCs w:val="32"/>
          <w:u w:val="none"/>
          <w:lang w:val="en-US" w:eastAsia="zh-CN" w:bidi="ar"/>
        </w:rPr>
        <w:t>”</w:t>
      </w:r>
      <w:r>
        <w:rPr>
          <w:rFonts w:hint="default" w:ascii="Times New Roman" w:hAnsi="Times New Roman" w:eastAsia="方正仿宋_GBK" w:cs="Times New Roman"/>
          <w:b w:val="0"/>
          <w:bCs w:val="0"/>
          <w:color w:val="000000"/>
          <w:kern w:val="0"/>
          <w:sz w:val="32"/>
          <w:szCs w:val="32"/>
          <w:u w:val="none"/>
          <w:lang w:val="en-US" w:eastAsia="zh-CN" w:bidi="ar"/>
        </w:rPr>
        <w:t>项目源头把关，坚决遏制</w:t>
      </w:r>
      <w:r>
        <w:rPr>
          <w:rFonts w:hint="default" w:ascii="Times New Roman" w:hAnsi="Times New Roman" w:eastAsia="方正仿宋_GBK" w:cs="Times New Roman"/>
          <w:b w:val="0"/>
          <w:bCs w:val="0"/>
          <w:color w:val="000000"/>
          <w:kern w:val="0"/>
          <w:sz w:val="32"/>
          <w:szCs w:val="32"/>
          <w:u w:val="none"/>
          <w:lang w:val="en-US" w:eastAsia="zh-CN" w:bidi="ar"/>
        </w:rPr>
        <w:t>“</w:t>
      </w:r>
      <w:r>
        <w:rPr>
          <w:rFonts w:hint="default" w:ascii="Times New Roman" w:hAnsi="Times New Roman" w:eastAsia="方正仿宋_GBK" w:cs="Times New Roman"/>
          <w:b w:val="0"/>
          <w:bCs w:val="0"/>
          <w:color w:val="000000"/>
          <w:kern w:val="0"/>
          <w:sz w:val="32"/>
          <w:szCs w:val="32"/>
          <w:u w:val="none"/>
          <w:lang w:val="en-US" w:eastAsia="zh-CN" w:bidi="ar"/>
        </w:rPr>
        <w:t>两高</w:t>
      </w:r>
      <w:r>
        <w:rPr>
          <w:rFonts w:hint="default" w:ascii="Times New Roman" w:hAnsi="Times New Roman" w:eastAsia="方正仿宋_GBK" w:cs="Times New Roman"/>
          <w:b w:val="0"/>
          <w:bCs w:val="0"/>
          <w:color w:val="000000"/>
          <w:kern w:val="0"/>
          <w:sz w:val="32"/>
          <w:szCs w:val="32"/>
          <w:u w:val="none"/>
          <w:lang w:val="en-US" w:eastAsia="zh-CN" w:bidi="ar"/>
        </w:rPr>
        <w:t>”</w:t>
      </w:r>
      <w:r>
        <w:rPr>
          <w:rFonts w:hint="default" w:ascii="Times New Roman" w:hAnsi="Times New Roman" w:eastAsia="方正仿宋_GBK" w:cs="Times New Roman"/>
          <w:b w:val="0"/>
          <w:bCs w:val="0"/>
          <w:color w:val="000000"/>
          <w:kern w:val="0"/>
          <w:sz w:val="32"/>
          <w:szCs w:val="32"/>
          <w:u w:val="none"/>
          <w:lang w:val="en-US" w:eastAsia="zh-CN" w:bidi="ar"/>
        </w:rPr>
        <w:t>项目盲目发展。</w:t>
      </w:r>
      <w:r>
        <w:rPr>
          <w:rFonts w:hint="default" w:ascii="Times New Roman" w:hAnsi="Times New Roman" w:eastAsia="方正仿宋_GBK" w:cs="Times New Roman"/>
          <w:color w:val="auto"/>
          <w:sz w:val="32"/>
          <w:szCs w:val="32"/>
          <w:highlight w:val="none"/>
          <w:lang w:val="en-US" w:eastAsia="zh-CN"/>
        </w:rPr>
        <w:t>实施绿色工厂、零碳工厂梯度培育提升行动，引导企业持续挖掘节能降碳空间。</w:t>
      </w:r>
      <w:r>
        <w:rPr>
          <w:rFonts w:hint="default" w:ascii="Times New Roman" w:hAnsi="Times New Roman" w:eastAsia="方正仿宋_GBK" w:cs="Times New Roman"/>
          <w:b w:val="0"/>
          <w:bCs w:val="0"/>
          <w:color w:val="000000"/>
          <w:kern w:val="0"/>
          <w:sz w:val="32"/>
          <w:szCs w:val="32"/>
          <w:u w:val="none"/>
          <w:lang w:val="en-US" w:eastAsia="zh-CN" w:bidi="ar"/>
        </w:rPr>
        <w:t>推广绿色基础制造工艺，降低污染物排放强度。加强绿色循环发展项目培育创建，推动再生资源综合利用规范企业申报，提升我区再生资源综合利用水平。坚持绿色低碳发展理念，将绿色设计、绿色技术工艺、绿色生产、绿色供应链等贯穿产品全生命周期，推进重点行业和重点领域绿色化改造，构建绿色制造体系。</w:t>
      </w:r>
    </w:p>
    <w:p>
      <w:pPr>
        <w:keepNext w:val="0"/>
        <w:keepLines w:val="0"/>
        <w:pageBreakBefore w:val="0"/>
        <w:widowControl w:val="0"/>
        <w:kinsoku/>
        <w:wordWrap/>
        <w:overflowPunct/>
        <w:topLinePunct w:val="0"/>
        <w:autoSpaceDE/>
        <w:autoSpaceDN/>
        <w:bidi w:val="0"/>
        <w:adjustRightInd/>
        <w:snapToGrid/>
        <w:spacing w:before="292" w:beforeLines="50" w:after="292" w:afterLines="50"/>
        <w:ind w:firstLine="0" w:firstLineChars="0"/>
        <w:jc w:val="center"/>
        <w:textAlignment w:val="auto"/>
        <w:outlineLvl w:val="1"/>
        <w:rPr>
          <w:rFonts w:hint="default" w:ascii="方正楷体简体" w:hAnsi="方正楷体简体" w:eastAsia="方正楷体简体" w:cs="方正楷体简体"/>
          <w:sz w:val="32"/>
          <w:szCs w:val="32"/>
          <w:lang w:val="en-US" w:eastAsia="zh-CN"/>
        </w:rPr>
      </w:pPr>
      <w:bookmarkStart w:id="114" w:name="_Toc32289"/>
      <w:bookmarkStart w:id="115" w:name="_Toc1309080148"/>
      <w:bookmarkStart w:id="116" w:name="_Toc15992"/>
      <w:bookmarkStart w:id="117" w:name="_Toc4382"/>
      <w:bookmarkStart w:id="118" w:name="_Toc12720"/>
      <w:r>
        <w:rPr>
          <w:rFonts w:hint="default" w:ascii="方正楷体简体" w:hAnsi="方正楷体简体" w:eastAsia="方正楷体简体" w:cs="方正楷体简体"/>
          <w:sz w:val="32"/>
          <w:szCs w:val="32"/>
          <w:lang w:val="en-US" w:eastAsia="zh-CN"/>
        </w:rPr>
        <w:t>第二节 推动能源结构绿色低碳转型</w:t>
      </w:r>
      <w:bookmarkEnd w:id="114"/>
      <w:bookmarkEnd w:id="115"/>
      <w:bookmarkEnd w:id="116"/>
      <w:bookmarkEnd w:id="117"/>
      <w:bookmarkEnd w:id="118"/>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8" w:lineRule="exact"/>
        <w:ind w:firstLine="640" w:firstLineChars="200"/>
        <w:jc w:val="both"/>
        <w:textAlignment w:val="auto"/>
        <w:rPr>
          <w:rFonts w:hint="default" w:ascii="Times New Roman" w:hAnsi="Times New Roman" w:eastAsia="方正仿宋_GBK" w:cs="Times New Roman"/>
          <w:sz w:val="32"/>
          <w:szCs w:val="32"/>
          <w:lang w:val="en-US" w:eastAsia="zh-CN"/>
        </w:rPr>
      </w:pPr>
      <w:r>
        <w:rPr>
          <w:rFonts w:hint="default" w:ascii="方正楷体_GBK" w:hAnsi="方正楷体_GBK" w:eastAsia="方正楷体_GBK" w:cs="方正楷体_GBK"/>
          <w:b w:val="0"/>
          <w:bCs w:val="0"/>
          <w:sz w:val="32"/>
          <w:szCs w:val="32"/>
          <w:u w:val="none"/>
          <w:lang w:val="en-US" w:eastAsia="zh-CN"/>
        </w:rPr>
        <w:t>努力扩大清洁能源供给。</w:t>
      </w:r>
      <w:r>
        <w:rPr>
          <w:rFonts w:hint="default" w:ascii="Times New Roman" w:hAnsi="Times New Roman" w:eastAsia="方正仿宋_GBK" w:cs="Times New Roman"/>
          <w:color w:val="auto"/>
          <w:sz w:val="32"/>
          <w:szCs w:val="32"/>
          <w:highlight w:val="none"/>
          <w:lang w:val="en-US" w:eastAsia="zh-CN"/>
        </w:rPr>
        <w:t>推动延伸中电能源工业供热管网，扩大集中供热覆盖范围，从基础设施层面夯实绿色低碳发展底座。</w:t>
      </w:r>
      <w:r>
        <w:rPr>
          <w:rFonts w:hint="default" w:ascii="Times New Roman" w:hAnsi="Times New Roman" w:eastAsia="方正仿宋_GBK" w:cs="Times New Roman"/>
          <w:sz w:val="32"/>
          <w:szCs w:val="32"/>
          <w:lang w:eastAsia="zh-CN"/>
        </w:rPr>
        <w:t>加快推进好安全应急产业园区电力迁改工作，扎实推进电网稳定性提高改造、配建电力管沟等电网项目建设。大力发展</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eastAsia="zh-CN"/>
        </w:rPr>
        <w:t>光伏</w:t>
      </w:r>
      <w:r>
        <w:rPr>
          <w:rFonts w:hint="default" w:ascii="Times New Roman" w:hAnsi="Times New Roman" w:eastAsia="方正仿宋_GBK" w:cs="Times New Roman"/>
          <w:sz w:val="32"/>
          <w:szCs w:val="32"/>
          <w:lang w:val="en-US" w:eastAsia="zh-CN"/>
        </w:rPr>
        <w:t>+建筑</w:t>
      </w:r>
      <w:r>
        <w:rPr>
          <w:rFonts w:hint="default"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、新能源汽车充电桩、用户侧储能等新业态</w:t>
      </w:r>
      <w:r>
        <w:rPr>
          <w:rFonts w:hint="default" w:ascii="Times New Roman" w:hAnsi="Times New Roman" w:eastAsia="方正仿宋_GBK" w:cs="Times New Roman"/>
          <w:sz w:val="32"/>
          <w:szCs w:val="32"/>
          <w:lang w:eastAsia="zh-CN"/>
        </w:rPr>
        <w:t>，力争</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eastAsia="zh-CN"/>
        </w:rPr>
        <w:t>十五五</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eastAsia="zh-CN"/>
        </w:rPr>
        <w:t>期间新增充电桩</w:t>
      </w:r>
      <w:r>
        <w:rPr>
          <w:rFonts w:hint="default" w:ascii="Times New Roman" w:hAnsi="Times New Roman" w:eastAsia="方正仿宋_GBK" w:cs="Times New Roman"/>
          <w:sz w:val="32"/>
          <w:szCs w:val="32"/>
          <w:lang w:val="en-US" w:eastAsia="zh-CN"/>
        </w:rPr>
        <w:t>2500</w:t>
      </w:r>
      <w:r>
        <w:rPr>
          <w:rFonts w:hint="default" w:ascii="Times New Roman" w:hAnsi="Times New Roman" w:eastAsia="方正仿宋_GBK" w:cs="Times New Roman"/>
          <w:sz w:val="32"/>
          <w:szCs w:val="32"/>
          <w:lang w:val="en-US" w:eastAsia="zh-CN"/>
        </w:rPr>
        <w:t>支以上、分布式光伏600兆瓦以上，提升电力供应与调峰能力。</w:t>
      </w:r>
    </w:p>
    <w:p>
      <w:pPr>
        <w:keepNext w:val="0"/>
        <w:keepLines w:val="0"/>
        <w:pageBreakBefore w:val="0"/>
        <w:widowControl w:val="0"/>
        <w:kinsoku/>
        <w:wordWrap/>
        <w:overflowPunct/>
        <w:topLinePunct w:val="0"/>
        <w:autoSpaceDE/>
        <w:autoSpaceDN/>
        <w:bidi w:val="0"/>
        <w:adjustRightInd/>
        <w:snapToGrid/>
        <w:spacing w:beforeAutospacing="0" w:afterAutospacing="0" w:line="578" w:lineRule="exact"/>
        <w:ind w:firstLine="640" w:firstLineChars="200"/>
        <w:jc w:val="both"/>
        <w:textAlignment w:val="auto"/>
        <w:rPr>
          <w:rFonts w:hint="default" w:ascii="Times New Roman" w:hAnsi="Times New Roman" w:eastAsia="方正仿宋_GBK" w:cs="Times New Roman"/>
          <w:sz w:val="32"/>
          <w:szCs w:val="32"/>
          <w:lang w:val="en-US" w:eastAsia="zh-CN"/>
        </w:rPr>
      </w:pPr>
      <w:r>
        <w:rPr>
          <w:rFonts w:hint="default" w:ascii="方正楷体_GBK" w:hAnsi="方正楷体_GBK" w:eastAsia="方正楷体_GBK" w:cs="方正楷体_GBK"/>
          <w:b w:val="0"/>
          <w:bCs w:val="0"/>
          <w:sz w:val="32"/>
          <w:szCs w:val="32"/>
          <w:u w:val="none"/>
          <w:lang w:val="en-US" w:eastAsia="zh-CN"/>
        </w:rPr>
        <w:t>持续提升能源利用效率。</w:t>
      </w:r>
      <w:r>
        <w:rPr>
          <w:rFonts w:hint="default" w:ascii="Times New Roman" w:hAnsi="Times New Roman" w:eastAsia="方正仿宋_GBK" w:cs="Times New Roman"/>
          <w:b w:val="0"/>
          <w:bCs w:val="0"/>
          <w:sz w:val="32"/>
          <w:szCs w:val="32"/>
          <w:u w:val="none"/>
          <w:lang w:val="en-US" w:eastAsia="zh-CN"/>
        </w:rPr>
        <w:t>持续落实重点用能单位绿色电力和用能管理预算。紧扣十五五碳排放强度双控要求，压实重点用能单位主体责任，严格落实绿电采购及用能预算管理，强化能耗与碳排放常态化监测监管，倒逼企业节能降碳改造，持续稳步下降全区碳排放强度。</w:t>
      </w:r>
      <w:r>
        <w:rPr>
          <w:rFonts w:hint="default" w:ascii="Times New Roman" w:hAnsi="Times New Roman" w:eastAsia="方正仿宋_GBK" w:cs="Times New Roman"/>
          <w:sz w:val="32"/>
          <w:szCs w:val="32"/>
          <w:lang w:val="en-US" w:eastAsia="zh-CN"/>
        </w:rPr>
        <w:t>强化固定资产投资项目能源消费管理，严格项目用能综合审查。</w:t>
      </w:r>
      <w:r>
        <w:rPr>
          <w:rFonts w:hint="default" w:ascii="Times New Roman" w:hAnsi="Times New Roman" w:eastAsia="方正仿宋_GBK" w:cs="Times New Roman"/>
          <w:color w:val="000000"/>
          <w:sz w:val="32"/>
          <w:szCs w:val="32"/>
          <w:shd w:val="clear" w:color="auto" w:fill="FFFFFF"/>
          <w:lang w:val="en-US" w:eastAsia="zh-CN"/>
        </w:rPr>
        <w:t>加强重点用能单位产品设备能效诊断，推动能效基准以下</w:t>
      </w:r>
      <w:r>
        <w:rPr>
          <w:rFonts w:hint="default" w:ascii="Times New Roman" w:hAnsi="Times New Roman" w:eastAsia="方正仿宋_GBK" w:cs="Times New Roman"/>
          <w:sz w:val="32"/>
          <w:szCs w:val="32"/>
          <w:lang w:val="en-US" w:eastAsia="zh-CN"/>
        </w:rPr>
        <w:t>企业</w:t>
      </w:r>
      <w:r>
        <w:rPr>
          <w:rFonts w:hint="default" w:ascii="Times New Roman" w:hAnsi="Times New Roman" w:eastAsia="方正仿宋_GBK" w:cs="Times New Roman"/>
          <w:color w:val="000000"/>
          <w:sz w:val="32"/>
          <w:szCs w:val="32"/>
          <w:shd w:val="clear" w:color="auto" w:fill="FFFFFF"/>
          <w:lang w:val="en-US" w:eastAsia="zh-CN"/>
        </w:rPr>
        <w:t>清零，提升能效标杆以上产值占比。全区新建建筑贯彻执行绿色建筑标准，</w:t>
      </w:r>
      <w:r>
        <w:rPr>
          <w:rFonts w:hint="default" w:ascii="Times New Roman" w:hAnsi="Times New Roman" w:eastAsia="方正仿宋_GBK" w:cs="Times New Roman"/>
          <w:color w:val="auto"/>
          <w:kern w:val="0"/>
          <w:sz w:val="32"/>
          <w:szCs w:val="32"/>
          <w:u w:val="none"/>
          <w:lang w:val="en-US" w:eastAsia="zh-CN" w:bidi="ar"/>
        </w:rPr>
        <w:t>大力发展装配式建筑</w:t>
      </w:r>
      <w:r>
        <w:rPr>
          <w:rFonts w:hint="default" w:ascii="Times New Roman" w:hAnsi="Times New Roman" w:eastAsia="方正仿宋_GBK" w:cs="Times New Roman"/>
          <w:color w:val="auto"/>
          <w:kern w:val="2"/>
          <w:sz w:val="32"/>
          <w:szCs w:val="32"/>
          <w:u w:val="none"/>
          <w:lang w:val="en-US" w:eastAsia="zh-CN" w:bidi="ar"/>
        </w:rPr>
        <w:t>，</w:t>
      </w:r>
      <w:r>
        <w:rPr>
          <w:rFonts w:hint="default" w:ascii="Times New Roman" w:hAnsi="Times New Roman" w:eastAsia="方正仿宋_GBK" w:cs="Times New Roman"/>
          <w:color w:val="auto"/>
          <w:kern w:val="0"/>
          <w:sz w:val="32"/>
          <w:szCs w:val="32"/>
          <w:u w:val="none"/>
          <w:lang w:val="en-US" w:eastAsia="zh-CN" w:bidi="ar"/>
        </w:rPr>
        <w:t>推广绿色建材应用。到2030年，装配式建筑面积占新建建筑的比例力争达到40%以上。</w:t>
      </w:r>
    </w:p>
    <w:p>
      <w:pPr>
        <w:keepNext w:val="0"/>
        <w:keepLines w:val="0"/>
        <w:pageBreakBefore w:val="0"/>
        <w:widowControl w:val="0"/>
        <w:kinsoku/>
        <w:wordWrap/>
        <w:overflowPunct/>
        <w:topLinePunct w:val="0"/>
        <w:autoSpaceDE/>
        <w:autoSpaceDN/>
        <w:bidi w:val="0"/>
        <w:adjustRightInd/>
        <w:snapToGrid/>
        <w:spacing w:before="292" w:beforeLines="50" w:after="292" w:afterLines="50"/>
        <w:ind w:firstLine="0" w:firstLineChars="0"/>
        <w:jc w:val="center"/>
        <w:textAlignment w:val="auto"/>
        <w:outlineLvl w:val="1"/>
        <w:rPr>
          <w:rFonts w:hint="default" w:ascii="方正楷体简体" w:hAnsi="方正楷体简体" w:eastAsia="方正楷体简体" w:cs="方正楷体简体"/>
          <w:sz w:val="32"/>
          <w:szCs w:val="32"/>
          <w:lang w:val="en-US" w:eastAsia="zh-CN"/>
        </w:rPr>
      </w:pPr>
      <w:bookmarkStart w:id="119" w:name="_Toc1963214520"/>
      <w:bookmarkStart w:id="120" w:name="_Toc14938"/>
      <w:bookmarkStart w:id="121" w:name="_Toc6555"/>
      <w:bookmarkStart w:id="122" w:name="_Toc24804"/>
      <w:bookmarkStart w:id="123" w:name="_Toc32068"/>
      <w:r>
        <w:rPr>
          <w:rFonts w:hint="default" w:ascii="方正楷体简体" w:hAnsi="方正楷体简体" w:eastAsia="方正楷体简体" w:cs="方正楷体简体"/>
          <w:sz w:val="32"/>
          <w:szCs w:val="32"/>
          <w:lang w:val="en-US" w:eastAsia="zh-CN"/>
        </w:rPr>
        <w:t>第三节 提升绿色高效交通运输水平</w:t>
      </w:r>
      <w:bookmarkEnd w:id="119"/>
      <w:bookmarkEnd w:id="120"/>
      <w:bookmarkEnd w:id="121"/>
      <w:bookmarkEnd w:id="122"/>
      <w:bookmarkEnd w:id="123"/>
    </w:p>
    <w:p>
      <w:pPr>
        <w:keepNext w:val="0"/>
        <w:keepLines w:val="0"/>
        <w:pageBreakBefore w:val="0"/>
        <w:widowControl w:val="0"/>
        <w:kinsoku/>
        <w:wordWrap/>
        <w:overflowPunct/>
        <w:topLinePunct w:val="0"/>
        <w:autoSpaceDE/>
        <w:autoSpaceDN/>
        <w:bidi w:val="0"/>
        <w:adjustRightInd/>
        <w:snapToGrid/>
        <w:spacing w:beforeAutospacing="0" w:afterAutospacing="0" w:line="578" w:lineRule="exact"/>
        <w:ind w:firstLine="640" w:firstLineChars="200"/>
        <w:jc w:val="both"/>
        <w:textAlignment w:val="auto"/>
        <w:rPr>
          <w:rFonts w:hint="default" w:ascii="Times New Roman" w:hAnsi="Times New Roman" w:eastAsia="方正仿宋_GBK" w:cs="Times New Roman"/>
          <w:color w:val="auto"/>
          <w:kern w:val="0"/>
          <w:sz w:val="32"/>
          <w:szCs w:val="32"/>
          <w:u w:val="none"/>
          <w:lang w:val="en-US" w:eastAsia="zh-CN" w:bidi="ar"/>
        </w:rPr>
      </w:pPr>
      <w:r>
        <w:rPr>
          <w:rFonts w:hint="default" w:ascii="方正楷体_GBK" w:hAnsi="方正楷体_GBK" w:eastAsia="方正楷体_GBK" w:cs="方正楷体_GBK"/>
          <w:b w:val="0"/>
          <w:bCs w:val="0"/>
          <w:sz w:val="32"/>
          <w:szCs w:val="32"/>
          <w:u w:val="none"/>
          <w:lang w:val="en-US" w:eastAsia="zh-CN"/>
        </w:rPr>
        <w:t>构建绿色高效交通运输体系。</w:t>
      </w:r>
      <w:r>
        <w:rPr>
          <w:rFonts w:hint="default" w:ascii="Times New Roman" w:hAnsi="Times New Roman" w:eastAsia="方正仿宋_GBK" w:cs="Times New Roman"/>
          <w:b w:val="0"/>
          <w:bCs w:val="0"/>
          <w:sz w:val="32"/>
          <w:szCs w:val="32"/>
          <w:u w:val="none"/>
          <w:lang w:val="en-US" w:eastAsia="zh-CN"/>
        </w:rPr>
        <w:t>全力推进深江铁路江海段、江珠高速扩建等关键工程建设，谋划推进外海大桥改扩建，强化与其他湾区城市的快速连通。强化江门高新港与广州港、深圳港、海南洋浦港的联动协作，推进江门高新港二期建设，创建一类口岸，打造辐射粤西、连接港澳的区域性物流集散中心。全面融入</w:t>
      </w:r>
      <w:r>
        <w:rPr>
          <w:rFonts w:hint="default" w:ascii="Times New Roman" w:hAnsi="Times New Roman" w:eastAsia="方正仿宋_GBK" w:cs="Times New Roman"/>
          <w:b w:val="0"/>
          <w:bCs w:val="0"/>
          <w:sz w:val="32"/>
          <w:szCs w:val="32"/>
          <w:u w:val="none"/>
          <w:lang w:val="en-US" w:eastAsia="zh-CN"/>
        </w:rPr>
        <w:t>“</w:t>
      </w:r>
      <w:r>
        <w:rPr>
          <w:rFonts w:hint="default" w:ascii="Times New Roman" w:hAnsi="Times New Roman" w:eastAsia="方正仿宋_GBK" w:cs="Times New Roman"/>
          <w:b w:val="0"/>
          <w:bCs w:val="0"/>
          <w:sz w:val="32"/>
          <w:szCs w:val="32"/>
          <w:u w:val="none"/>
          <w:lang w:val="en-US" w:eastAsia="zh-CN"/>
        </w:rPr>
        <w:t>轨道上的大湾区</w:t>
      </w:r>
      <w:r>
        <w:rPr>
          <w:rFonts w:hint="default" w:ascii="Times New Roman" w:hAnsi="Times New Roman" w:eastAsia="方正仿宋_GBK" w:cs="Times New Roman"/>
          <w:b w:val="0"/>
          <w:bCs w:val="0"/>
          <w:sz w:val="32"/>
          <w:szCs w:val="32"/>
          <w:u w:val="none"/>
          <w:lang w:val="en-US" w:eastAsia="zh-CN"/>
        </w:rPr>
        <w:t>”</w:t>
      </w:r>
      <w:r>
        <w:rPr>
          <w:rFonts w:hint="default" w:ascii="Times New Roman" w:hAnsi="Times New Roman" w:eastAsia="方正仿宋_GBK" w:cs="Times New Roman"/>
          <w:b w:val="0"/>
          <w:bCs w:val="0"/>
          <w:sz w:val="32"/>
          <w:szCs w:val="32"/>
          <w:u w:val="none"/>
          <w:lang w:val="en-US" w:eastAsia="zh-CN"/>
        </w:rPr>
        <w:t>，加快接入大湾区</w:t>
      </w:r>
      <w:r>
        <w:rPr>
          <w:rFonts w:hint="default" w:ascii="Times New Roman" w:hAnsi="Times New Roman" w:eastAsia="方正仿宋_GBK" w:cs="Times New Roman"/>
          <w:b w:val="0"/>
          <w:bCs w:val="0"/>
          <w:sz w:val="32"/>
          <w:szCs w:val="32"/>
          <w:u w:val="none"/>
          <w:lang w:val="en-US" w:eastAsia="zh-CN"/>
        </w:rPr>
        <w:t>“</w:t>
      </w:r>
      <w:r>
        <w:rPr>
          <w:rFonts w:hint="default" w:ascii="Times New Roman" w:hAnsi="Times New Roman" w:eastAsia="方正仿宋_GBK" w:cs="Times New Roman"/>
          <w:b w:val="0"/>
          <w:bCs w:val="0"/>
          <w:sz w:val="32"/>
          <w:szCs w:val="32"/>
          <w:u w:val="none"/>
          <w:lang w:val="en-US" w:eastAsia="zh-CN"/>
        </w:rPr>
        <w:t>半小时轨道通勤圈</w:t>
      </w:r>
      <w:r>
        <w:rPr>
          <w:rFonts w:hint="default" w:ascii="Times New Roman" w:hAnsi="Times New Roman" w:eastAsia="方正仿宋_GBK" w:cs="Times New Roman"/>
          <w:b w:val="0"/>
          <w:bCs w:val="0"/>
          <w:sz w:val="32"/>
          <w:szCs w:val="32"/>
          <w:u w:val="none"/>
          <w:lang w:val="en-US" w:eastAsia="zh-CN"/>
        </w:rPr>
        <w:t>”</w:t>
      </w:r>
      <w:r>
        <w:rPr>
          <w:rFonts w:hint="default" w:ascii="Times New Roman" w:hAnsi="Times New Roman" w:eastAsia="方正仿宋_GBK" w:cs="Times New Roman"/>
          <w:b w:val="0"/>
          <w:bCs w:val="0"/>
          <w:sz w:val="32"/>
          <w:szCs w:val="32"/>
          <w:u w:val="none"/>
          <w:lang w:val="en-US" w:eastAsia="zh-CN"/>
        </w:rPr>
        <w:t>，推动中长距离大宗货物和集装箱由公路运输转向铁路、水路运输，发展铁路－水路联运、多式联运。加快城乡物流配送绿色发展，推进绿色低碳、集约高效的城市物流配送服务模式创新。强化城市公共交通与城际客运的无缝衔接，打造高效衔接、快捷舒适的城市公共交通服务体系，积极引导绿色出行。</w:t>
      </w:r>
      <w:r>
        <w:rPr>
          <w:rFonts w:hint="default" w:ascii="Times New Roman" w:hAnsi="Times New Roman" w:eastAsia="方正仿宋_GBK" w:cs="Times New Roman"/>
          <w:color w:val="auto"/>
          <w:kern w:val="0"/>
          <w:sz w:val="32"/>
          <w:szCs w:val="32"/>
          <w:u w:val="none"/>
          <w:lang w:val="en-US" w:eastAsia="zh-CN" w:bidi="ar"/>
        </w:rPr>
        <w:t>到2030年，城市绿色出行比例不低于70%。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640" w:firstLineChars="200"/>
        <w:jc w:val="both"/>
        <w:textAlignment w:val="auto"/>
        <w:rPr>
          <w:rFonts w:hint="default" w:ascii="Times New Roman" w:hAnsi="Times New Roman" w:eastAsia="方正仿宋_GBK" w:cs="Times New Roman"/>
          <w:sz w:val="32"/>
          <w:szCs w:val="32"/>
        </w:rPr>
      </w:pPr>
      <w:r>
        <w:rPr>
          <w:rFonts w:hint="default" w:ascii="方正楷体_GBK" w:hAnsi="方正楷体_GBK" w:eastAsia="方正楷体_GBK" w:cs="方正楷体_GBK"/>
          <w:b w:val="0"/>
          <w:bCs w:val="0"/>
          <w:sz w:val="32"/>
          <w:szCs w:val="32"/>
          <w:u w:val="none"/>
          <w:lang w:val="en-US" w:eastAsia="zh-CN"/>
        </w:rPr>
        <w:t>构建绿色交通基础设施网络。</w:t>
      </w:r>
      <w:r>
        <w:rPr>
          <w:rFonts w:hint="default" w:ascii="Times New Roman" w:hAnsi="Times New Roman" w:eastAsia="方正仿宋_GBK" w:cs="Times New Roman"/>
          <w:color w:val="000000"/>
          <w:kern w:val="0"/>
          <w:sz w:val="32"/>
          <w:szCs w:val="32"/>
          <w:lang w:val="en-US" w:eastAsia="zh-CN" w:bidi="ar"/>
        </w:rPr>
        <w:t>将绿色节能低碳贯穿交通 基础设施规划、建设、运营和维护全过程，有效降低交通基础设施建设全生命周期能耗和碳排放。加快建设高新区公共港区码头管理信息化平台，拓展公铁水等多式联运信息服务，发展综合客运一体衔接的全程电子化服务模式。积极推广可再生能源在交通基础设施建设运营中的应用，构建综合交通枢纽场站绿色能源系统。完善充换电、加氢、加气（LNG）站点布局及服务设施，建设智慧交通基础设施项目，加快大数据、移动互联网、人工智能、5G 和北斗导航系统等先进信息技术在公路、水路、铁路、通用航空中的应用。</w:t>
      </w:r>
    </w:p>
    <w:p>
      <w:pPr>
        <w:keepNext w:val="0"/>
        <w:keepLines w:val="0"/>
        <w:pageBreakBefore w:val="0"/>
        <w:widowControl w:val="0"/>
        <w:kinsoku/>
        <w:wordWrap/>
        <w:overflowPunct/>
        <w:topLinePunct w:val="0"/>
        <w:autoSpaceDE/>
        <w:autoSpaceDN/>
        <w:bidi w:val="0"/>
        <w:adjustRightInd/>
        <w:snapToGrid/>
        <w:spacing w:beforeAutospacing="0" w:afterAutospacing="0" w:line="578" w:lineRule="exact"/>
        <w:ind w:firstLine="640" w:firstLineChars="200"/>
        <w:jc w:val="both"/>
        <w:textAlignment w:val="auto"/>
        <w:rPr>
          <w:rFonts w:hint="default" w:ascii="Times New Roman" w:hAnsi="Times New Roman" w:eastAsia="方正仿宋_GBK" w:cs="Times New Roman"/>
          <w:color w:val="000000"/>
          <w:kern w:val="0"/>
          <w:sz w:val="32"/>
          <w:szCs w:val="32"/>
          <w:highlight w:val="none"/>
          <w:lang w:val="en-US" w:eastAsia="zh-CN" w:bidi="ar"/>
        </w:rPr>
      </w:pPr>
      <w:r>
        <w:rPr>
          <w:rFonts w:hint="default" w:ascii="方正楷体_GBK" w:hAnsi="方正楷体_GBK" w:eastAsia="方正楷体_GBK" w:cs="方正楷体_GBK"/>
          <w:b w:val="0"/>
          <w:bCs w:val="0"/>
          <w:sz w:val="32"/>
          <w:szCs w:val="32"/>
          <w:u w:val="none"/>
          <w:lang w:val="en-US" w:eastAsia="zh-CN"/>
        </w:rPr>
        <w:t>加速交通运输装备低碳升级。</w:t>
      </w:r>
      <w:r>
        <w:rPr>
          <w:rFonts w:hint="default" w:ascii="Times New Roman" w:hAnsi="Times New Roman" w:eastAsia="方正仿宋_GBK" w:cs="Times New Roman"/>
          <w:color w:val="000000"/>
          <w:kern w:val="0"/>
          <w:sz w:val="32"/>
          <w:szCs w:val="32"/>
          <w:lang w:val="en-US" w:eastAsia="zh-CN" w:bidi="ar"/>
        </w:rPr>
        <w:t>各级党政机关、事业单位和国有企业在新增或更新公务用车（特种车辆除外）时，原则上采购新能源汽车。新增或更新的城市公交、出租、环卫、邮政、城市物流配送车辆，要求采用新能源车辆。加快公共充电基础设施建设。</w:t>
      </w:r>
    </w:p>
    <w:p>
      <w:pPr>
        <w:keepNext w:val="0"/>
        <w:keepLines w:val="0"/>
        <w:pageBreakBefore w:val="0"/>
        <w:widowControl w:val="0"/>
        <w:kinsoku/>
        <w:wordWrap/>
        <w:overflowPunct/>
        <w:topLinePunct w:val="0"/>
        <w:autoSpaceDE/>
        <w:autoSpaceDN/>
        <w:bidi w:val="0"/>
        <w:adjustRightInd/>
        <w:snapToGrid/>
        <w:spacing w:before="292" w:beforeLines="50" w:after="292" w:afterLines="50"/>
        <w:ind w:firstLine="0" w:firstLineChars="0"/>
        <w:jc w:val="center"/>
        <w:textAlignment w:val="auto"/>
        <w:outlineLvl w:val="1"/>
        <w:rPr>
          <w:rFonts w:hint="default" w:ascii="方正楷体简体" w:hAnsi="方正楷体简体" w:eastAsia="方正楷体简体" w:cs="方正楷体简体"/>
          <w:sz w:val="32"/>
          <w:szCs w:val="32"/>
          <w:lang w:val="en-US" w:eastAsia="zh-CN"/>
        </w:rPr>
      </w:pPr>
      <w:bookmarkStart w:id="124" w:name="_Toc348105687"/>
      <w:bookmarkStart w:id="125" w:name="_Toc24519"/>
      <w:bookmarkStart w:id="126" w:name="_Toc25751"/>
      <w:bookmarkStart w:id="127" w:name="_Toc9473"/>
      <w:bookmarkStart w:id="128" w:name="_Toc29477"/>
      <w:r>
        <w:rPr>
          <w:rFonts w:hint="default" w:ascii="方正楷体简体" w:hAnsi="方正楷体简体" w:eastAsia="方正楷体简体" w:cs="方正楷体简体"/>
          <w:sz w:val="32"/>
          <w:szCs w:val="32"/>
          <w:lang w:val="en-US" w:eastAsia="zh-CN"/>
        </w:rPr>
        <w:t>第四节 积极稳妥推进实现碳达峰</w:t>
      </w:r>
      <w:bookmarkEnd w:id="124"/>
      <w:bookmarkEnd w:id="125"/>
      <w:bookmarkEnd w:id="126"/>
      <w:bookmarkEnd w:id="127"/>
      <w:bookmarkEnd w:id="128"/>
    </w:p>
    <w:p>
      <w:pPr>
        <w:keepNext w:val="0"/>
        <w:keepLines w:val="0"/>
        <w:pageBreakBefore w:val="0"/>
        <w:widowControl w:val="0"/>
        <w:kinsoku/>
        <w:wordWrap/>
        <w:overflowPunct/>
        <w:topLinePunct w:val="0"/>
        <w:autoSpaceDE/>
        <w:autoSpaceDN/>
        <w:bidi w:val="0"/>
        <w:adjustRightInd/>
        <w:snapToGrid/>
        <w:spacing w:beforeAutospacing="0" w:afterAutospacing="0" w:line="578" w:lineRule="exact"/>
        <w:ind w:firstLine="640" w:firstLineChars="200"/>
        <w:jc w:val="both"/>
        <w:textAlignment w:val="auto"/>
        <w:rPr>
          <w:rFonts w:hint="default" w:ascii="Times New Roman" w:hAnsi="Times New Roman" w:eastAsia="方正仿宋_GBK" w:cs="Times New Roman"/>
          <w:color w:val="auto"/>
          <w:sz w:val="32"/>
          <w:szCs w:val="32"/>
          <w:highlight w:val="none"/>
          <w:lang w:eastAsia="zh-CN"/>
        </w:rPr>
      </w:pPr>
      <w:r>
        <w:rPr>
          <w:rFonts w:hint="default" w:ascii="方正楷体_GBK" w:hAnsi="方正楷体_GBK" w:eastAsia="方正楷体_GBK" w:cs="方正楷体_GBK"/>
          <w:b w:val="0"/>
          <w:bCs w:val="0"/>
          <w:sz w:val="32"/>
          <w:szCs w:val="32"/>
          <w:u w:val="none"/>
          <w:lang w:val="en-US" w:eastAsia="zh-CN"/>
        </w:rPr>
        <w:t>构建碳排放双控制度体系。</w:t>
      </w:r>
      <w:r>
        <w:rPr>
          <w:rFonts w:hint="default" w:ascii="Times New Roman" w:hAnsi="Times New Roman" w:eastAsia="方正仿宋_GBK" w:cs="Times New Roman"/>
          <w:color w:val="auto"/>
          <w:sz w:val="32"/>
          <w:szCs w:val="32"/>
          <w:highlight w:val="none"/>
        </w:rPr>
        <w:t>稳步实施碳排放总量和强度双控制度，开展碳达峰碳中和综合评价考核。</w:t>
      </w:r>
      <w:r>
        <w:rPr>
          <w:rFonts w:hint="default" w:ascii="Times New Roman" w:hAnsi="Times New Roman" w:eastAsia="方正仿宋_GBK" w:cs="Times New Roman"/>
          <w:color w:val="000000"/>
          <w:sz w:val="32"/>
          <w:szCs w:val="32"/>
          <w:shd w:val="clear" w:color="auto" w:fill="FFFFFF"/>
          <w:lang w:val="en-US" w:eastAsia="zh-CN"/>
        </w:rPr>
        <w:t>严格执行工业、城乡建设、交通运输、公共机构等重点领域碳排放双控管理要求，明确各行业主管部门责任分工。</w:t>
      </w:r>
      <w:r>
        <w:rPr>
          <w:rFonts w:hint="default" w:ascii="Times New Roman" w:hAnsi="Times New Roman" w:eastAsia="方正仿宋_GBK" w:cs="Times New Roman"/>
          <w:color w:val="auto"/>
          <w:sz w:val="32"/>
          <w:szCs w:val="32"/>
          <w:highlight w:val="none"/>
        </w:rPr>
        <w:t>加强重点行业碳排放核算、预警和管控，推动重点用能和碳排放单位建立碳排放管理体系，开展固定资产投资项目碳排放评价。落实产品碳足迹管理应用体系，推广碳足迹标识认证。有序扩大碳市场覆盖范围，持续提升企业碳排放管理水平。探索区域能评、碳评工作机制，推动区域能效和碳排放水平综合提升。</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78" w:lineRule="exact"/>
        <w:ind w:firstLine="640" w:firstLineChars="200"/>
        <w:jc w:val="both"/>
        <w:textAlignment w:val="auto"/>
        <w:outlineLvl w:val="9"/>
        <w:rPr>
          <w:rFonts w:hint="default" w:ascii="Times New Roman" w:hAnsi="Times New Roman" w:eastAsia="方正仿宋_GBK" w:cs="Times New Roman"/>
          <w:b w:val="0"/>
          <w:bCs w:val="0"/>
          <w:color w:val="auto"/>
          <w:sz w:val="32"/>
          <w:szCs w:val="32"/>
          <w:highlight w:val="none"/>
          <w:u w:val="none"/>
          <w:lang w:val="en-US" w:eastAsia="zh-CN"/>
        </w:rPr>
      </w:pPr>
      <w:r>
        <w:rPr>
          <w:rFonts w:hint="default" w:ascii="方正楷体_GBK" w:hAnsi="方正楷体_GBK" w:eastAsia="方正楷体_GBK" w:cs="方正楷体_GBK"/>
          <w:b w:val="0"/>
          <w:bCs w:val="0"/>
          <w:sz w:val="32"/>
          <w:szCs w:val="32"/>
          <w:u w:val="none"/>
          <w:lang w:val="en-US" w:eastAsia="zh-CN"/>
        </w:rPr>
        <w:t>实施重点领域碳达峰行动。</w:t>
      </w:r>
      <w:r>
        <w:rPr>
          <w:rFonts w:hint="default" w:ascii="Times New Roman" w:hAnsi="Times New Roman" w:eastAsia="方正仿宋_GBK" w:cs="Times New Roman"/>
          <w:sz w:val="32"/>
          <w:szCs w:val="32"/>
          <w:lang w:eastAsia="zh-CN"/>
        </w:rPr>
        <w:t>深入实施</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eastAsia="zh-CN"/>
        </w:rPr>
        <w:t>碳达峰九大行动</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eastAsia="zh-CN"/>
        </w:rPr>
        <w:t>，加快推动能源、工业、农业、交通运输、城乡建设等领域绿色低碳转型。</w:t>
      </w:r>
      <w:r>
        <w:rPr>
          <w:rFonts w:hint="default" w:ascii="Times New Roman" w:hAnsi="Times New Roman" w:eastAsia="方正仿宋_GBK" w:cs="Times New Roman"/>
          <w:b w:val="0"/>
          <w:bCs w:val="0"/>
          <w:color w:val="auto"/>
          <w:sz w:val="32"/>
          <w:szCs w:val="32"/>
          <w:highlight w:val="none"/>
          <w:u w:val="none"/>
          <w:lang w:val="en-US" w:eastAsia="zh-CN"/>
        </w:rPr>
        <w:t>全面推进能源绿色低碳转型，积极扩大天然气利用规模，合理规划调峰气电布局。</w:t>
      </w:r>
      <w:r>
        <w:rPr>
          <w:rFonts w:hint="default" w:ascii="Times New Roman" w:hAnsi="Times New Roman" w:eastAsia="方正仿宋_GBK" w:cs="Times New Roman"/>
          <w:color w:val="000000"/>
          <w:kern w:val="0"/>
          <w:sz w:val="32"/>
          <w:szCs w:val="32"/>
          <w:lang w:val="en-US" w:eastAsia="zh-CN" w:bidi="ar"/>
        </w:rPr>
        <w:t>深入挖掘重点领域企业节能潜力， 实施清洁生产、能效提升、循环利用等节能降碳工程。</w:t>
      </w:r>
      <w:r>
        <w:rPr>
          <w:rFonts w:hint="default" w:ascii="Times New Roman" w:hAnsi="Times New Roman" w:eastAsia="方正仿宋_GBK" w:cs="Times New Roman"/>
          <w:b w:val="0"/>
          <w:bCs w:val="0"/>
          <w:color w:val="auto"/>
          <w:sz w:val="32"/>
          <w:szCs w:val="32"/>
          <w:highlight w:val="none"/>
          <w:u w:val="none"/>
          <w:lang w:val="en-US" w:eastAsia="zh-CN"/>
        </w:rPr>
        <w:t>构建绿色制造体系，推进钢铁、有色、化工、建材等行业绿色低碳转型，提升工业能效碳效水平。加快完善绿色交通基础设施，大力推行低碳交通运输工具，推广绿色运输组织方式。推动城乡规划、建设、治理各环节全面绿色转型，加快新建建筑全面执行绿色建筑标准。大力发展绿色低碳循环农业，提高农业减排固碳能力。</w:t>
      </w:r>
    </w:p>
    <w:p>
      <w:pPr>
        <w:keepNext w:val="0"/>
        <w:keepLines w:val="0"/>
        <w:pageBreakBefore w:val="0"/>
        <w:widowControl w:val="0"/>
        <w:kinsoku/>
        <w:wordWrap/>
        <w:overflowPunct/>
        <w:topLinePunct w:val="0"/>
        <w:autoSpaceDE/>
        <w:autoSpaceDN/>
        <w:bidi w:val="0"/>
        <w:adjustRightInd/>
        <w:snapToGrid/>
        <w:spacing w:beforeAutospacing="0" w:afterAutospacing="0" w:line="578" w:lineRule="exact"/>
        <w:ind w:firstLine="640" w:firstLineChars="200"/>
        <w:jc w:val="both"/>
        <w:textAlignment w:val="auto"/>
        <w:rPr>
          <w:rFonts w:hint="default" w:ascii="Times New Roman" w:hAnsi="Times New Roman" w:eastAsia="方正仿宋_GBK" w:cs="Times New Roman"/>
          <w:color w:val="000000"/>
          <w:kern w:val="0"/>
          <w:sz w:val="32"/>
          <w:szCs w:val="32"/>
          <w:lang w:val="en-US" w:eastAsia="zh-CN" w:bidi="ar"/>
        </w:rPr>
      </w:pPr>
      <w:r>
        <w:rPr>
          <w:rFonts w:hint="default" w:ascii="方正楷体_GBK" w:hAnsi="方正楷体_GBK" w:eastAsia="方正楷体_GBK" w:cs="方正楷体_GBK"/>
          <w:b w:val="0"/>
          <w:bCs w:val="0"/>
          <w:sz w:val="32"/>
          <w:szCs w:val="32"/>
          <w:u w:val="none"/>
          <w:lang w:val="en-US" w:eastAsia="zh-CN"/>
        </w:rPr>
        <w:t>深入践行绿色低碳生产生活方式。</w:t>
      </w:r>
      <w:r>
        <w:rPr>
          <w:rFonts w:hint="default" w:ascii="Times New Roman" w:hAnsi="Times New Roman" w:eastAsia="方正仿宋_GBK" w:cs="Times New Roman"/>
          <w:b w:val="0"/>
          <w:bCs w:val="0"/>
          <w:color w:val="000000"/>
          <w:kern w:val="0"/>
          <w:sz w:val="32"/>
          <w:szCs w:val="32"/>
          <w:u w:val="none"/>
          <w:lang w:val="en-US" w:eastAsia="zh-CN" w:bidi="ar"/>
        </w:rPr>
        <w:t>根据国家统一部署，有序实施消费品以旧换新政策，积极发展绿色消费新模式和新业态，组织开展绿色智能家电以旧换新、新能源汽车置换、新能源汽车下乡、绿色家装推广等促进绿色消费活动。持续开展节约型机关建设，严格执行政府绿色采购政策，引导企业执行绿色采购指南，鼓励有条件的企业建立绿色供应链，带动上下游企业协同转型。接续开展世界环境日、全国生态日、全国低碳日等宣传活动，倡导简约适度、绿色低碳、文明健康的生活理念和消费方式。</w:t>
      </w:r>
    </w:p>
    <w:p>
      <w:pPr>
        <w:keepNext w:val="0"/>
        <w:keepLines w:val="0"/>
        <w:pageBreakBefore w:val="0"/>
        <w:widowControl w:val="0"/>
        <w:kinsoku/>
        <w:wordWrap/>
        <w:overflowPunct/>
        <w:topLinePunct w:val="0"/>
        <w:autoSpaceDE/>
        <w:autoSpaceDN/>
        <w:bidi w:val="0"/>
        <w:adjustRightInd/>
        <w:snapToGrid/>
        <w:spacing w:before="292" w:beforeLines="50" w:after="292" w:afterLines="50"/>
        <w:ind w:firstLine="0" w:firstLineChars="0"/>
        <w:jc w:val="center"/>
        <w:textAlignment w:val="auto"/>
        <w:outlineLvl w:val="0"/>
        <w:rPr>
          <w:rFonts w:hint="default" w:ascii="方正黑体_GBK" w:hAnsi="方正黑体_GBK" w:eastAsia="方正黑体_GBK" w:cs="方正黑体_GBK"/>
          <w:sz w:val="32"/>
          <w:szCs w:val="32"/>
          <w:lang w:val="en-US" w:eastAsia="zh-CN"/>
        </w:rPr>
      </w:pPr>
      <w:bookmarkStart w:id="129" w:name="_Toc1948888326"/>
      <w:bookmarkStart w:id="130" w:name="_Toc4880"/>
      <w:bookmarkStart w:id="131" w:name="_Toc7904"/>
      <w:bookmarkStart w:id="132" w:name="_Toc1192"/>
      <w:bookmarkStart w:id="133" w:name="_Toc10517"/>
      <w:r>
        <w:rPr>
          <w:rFonts w:hint="default" w:ascii="方正黑体_GBK" w:hAnsi="方正黑体_GBK" w:eastAsia="方正黑体_GBK" w:cs="方正黑体_GBK"/>
          <w:sz w:val="32"/>
          <w:szCs w:val="32"/>
          <w:lang w:val="en-US" w:eastAsia="zh-CN"/>
        </w:rPr>
        <w:t>第四章 全面提升生态环境质量</w:t>
      </w:r>
      <w:bookmarkEnd w:id="129"/>
      <w:bookmarkEnd w:id="130"/>
      <w:bookmarkEnd w:id="131"/>
      <w:bookmarkEnd w:id="132"/>
      <w:bookmarkEnd w:id="133"/>
    </w:p>
    <w:p>
      <w:pPr>
        <w:keepNext w:val="0"/>
        <w:keepLines w:val="0"/>
        <w:pageBreakBefore w:val="0"/>
        <w:widowControl w:val="0"/>
        <w:kinsoku/>
        <w:wordWrap/>
        <w:overflowPunct/>
        <w:topLinePunct w:val="0"/>
        <w:autoSpaceDE/>
        <w:autoSpaceDN/>
        <w:bidi w:val="0"/>
        <w:adjustRightInd/>
        <w:snapToGrid/>
        <w:spacing w:beforeAutospacing="0" w:afterAutospacing="0" w:line="578" w:lineRule="exact"/>
        <w:ind w:firstLine="640" w:firstLineChars="200"/>
        <w:jc w:val="both"/>
        <w:textAlignment w:val="auto"/>
        <w:rPr>
          <w:rFonts w:hint="default" w:ascii="Times New Roman" w:hAnsi="Times New Roman" w:eastAsia="方正仿宋_GBK" w:cs="Times New Roman"/>
          <w:color w:val="000000"/>
          <w:kern w:val="0"/>
          <w:sz w:val="32"/>
          <w:szCs w:val="32"/>
          <w:lang w:val="en-US" w:eastAsia="zh-CN" w:bidi="ar"/>
        </w:rPr>
      </w:pPr>
      <w:bookmarkStart w:id="134" w:name="_Toc32630"/>
      <w:r>
        <w:rPr>
          <w:rFonts w:hint="default" w:ascii="Times New Roman" w:hAnsi="Times New Roman" w:eastAsia="方正仿宋_GBK" w:cs="Times New Roman"/>
          <w:color w:val="000000"/>
          <w:kern w:val="0"/>
          <w:sz w:val="32"/>
          <w:szCs w:val="32"/>
          <w:lang w:val="en-US" w:eastAsia="zh-CN" w:bidi="ar"/>
        </w:rPr>
        <w:t>聚焦</w:t>
      </w:r>
      <w:r>
        <w:rPr>
          <w:rFonts w:hint="default" w:ascii="Times New Roman" w:hAnsi="Times New Roman" w:eastAsia="方正仿宋_GBK" w:cs="Times New Roman"/>
          <w:color w:val="000000"/>
          <w:kern w:val="0"/>
          <w:sz w:val="32"/>
          <w:szCs w:val="32"/>
          <w:lang w:val="en-US" w:eastAsia="zh-CN" w:bidi="ar"/>
        </w:rPr>
        <w:t>“</w:t>
      </w:r>
      <w:r>
        <w:rPr>
          <w:rFonts w:hint="default" w:ascii="Times New Roman" w:hAnsi="Times New Roman" w:eastAsia="方正仿宋_GBK" w:cs="Times New Roman"/>
          <w:color w:val="000000"/>
          <w:kern w:val="0"/>
          <w:sz w:val="32"/>
          <w:szCs w:val="32"/>
          <w:lang w:val="en-US" w:eastAsia="zh-CN" w:bidi="ar"/>
        </w:rPr>
        <w:t>治水、治气、治土、治废</w:t>
      </w:r>
      <w:r>
        <w:rPr>
          <w:rFonts w:hint="default" w:ascii="Times New Roman" w:hAnsi="Times New Roman" w:eastAsia="方正仿宋_GBK" w:cs="Times New Roman"/>
          <w:color w:val="000000"/>
          <w:kern w:val="0"/>
          <w:sz w:val="32"/>
          <w:szCs w:val="32"/>
          <w:lang w:val="en-US" w:eastAsia="zh-CN" w:bidi="ar"/>
        </w:rPr>
        <w:t>”</w:t>
      </w:r>
      <w:r>
        <w:rPr>
          <w:rFonts w:hint="default" w:ascii="Times New Roman" w:hAnsi="Times New Roman" w:eastAsia="方正仿宋_GBK" w:cs="Times New Roman"/>
          <w:color w:val="000000"/>
          <w:kern w:val="0"/>
          <w:sz w:val="32"/>
          <w:szCs w:val="32"/>
          <w:lang w:val="en-US" w:eastAsia="zh-CN" w:bidi="ar"/>
        </w:rPr>
        <w:t>，以精准、科学、依法治污为路径，持续深入打好蓝天、碧水、净土保卫战，深化</w:t>
      </w:r>
      <w:r>
        <w:rPr>
          <w:rFonts w:hint="default" w:ascii="Times New Roman" w:hAnsi="Times New Roman" w:eastAsia="方正仿宋_GBK" w:cs="Times New Roman"/>
          <w:color w:val="000000"/>
          <w:kern w:val="0"/>
          <w:sz w:val="32"/>
          <w:szCs w:val="32"/>
          <w:lang w:val="en-US" w:eastAsia="zh-CN" w:bidi="ar"/>
        </w:rPr>
        <w:t>“</w:t>
      </w:r>
      <w:r>
        <w:rPr>
          <w:rFonts w:hint="default" w:ascii="Times New Roman" w:hAnsi="Times New Roman" w:eastAsia="方正仿宋_GBK" w:cs="Times New Roman"/>
          <w:color w:val="000000"/>
          <w:kern w:val="0"/>
          <w:sz w:val="32"/>
          <w:szCs w:val="32"/>
          <w:lang w:val="en-US" w:eastAsia="zh-CN" w:bidi="ar"/>
        </w:rPr>
        <w:t>无废城市</w:t>
      </w:r>
      <w:r>
        <w:rPr>
          <w:rFonts w:hint="default" w:ascii="Times New Roman" w:hAnsi="Times New Roman" w:eastAsia="方正仿宋_GBK" w:cs="Times New Roman"/>
          <w:color w:val="000000"/>
          <w:kern w:val="0"/>
          <w:sz w:val="32"/>
          <w:szCs w:val="32"/>
          <w:lang w:val="en-US" w:eastAsia="zh-CN" w:bidi="ar"/>
        </w:rPr>
        <w:t>”</w:t>
      </w:r>
      <w:r>
        <w:rPr>
          <w:rFonts w:hint="default" w:ascii="Times New Roman" w:hAnsi="Times New Roman" w:eastAsia="方正仿宋_GBK" w:cs="Times New Roman"/>
          <w:color w:val="000000"/>
          <w:kern w:val="0"/>
          <w:sz w:val="32"/>
          <w:szCs w:val="32"/>
          <w:lang w:val="en-US" w:eastAsia="zh-CN" w:bidi="ar"/>
        </w:rPr>
        <w:t>建设，实现生态环境质量</w:t>
      </w:r>
      <w:r>
        <w:rPr>
          <w:rFonts w:hint="default" w:ascii="Times New Roman" w:hAnsi="Times New Roman" w:eastAsia="方正仿宋_GBK" w:cs="Times New Roman"/>
          <w:b w:val="0"/>
          <w:bCs w:val="0"/>
          <w:color w:val="000000"/>
          <w:kern w:val="0"/>
          <w:sz w:val="32"/>
          <w:szCs w:val="32"/>
          <w:u w:val="none"/>
          <w:lang w:val="en-US" w:eastAsia="zh-CN" w:bidi="ar"/>
        </w:rPr>
        <w:t>从量变到质变</w:t>
      </w:r>
      <w:r>
        <w:rPr>
          <w:rFonts w:hint="default" w:ascii="Times New Roman" w:hAnsi="Times New Roman" w:eastAsia="方正仿宋_GBK" w:cs="Times New Roman"/>
          <w:color w:val="000000"/>
          <w:kern w:val="0"/>
          <w:sz w:val="32"/>
          <w:szCs w:val="32"/>
          <w:lang w:val="en-US" w:eastAsia="zh-CN" w:bidi="ar"/>
        </w:rPr>
        <w:t>的全面改善，为建设美丽江海夯实绿色本底。</w:t>
      </w:r>
    </w:p>
    <w:p>
      <w:pPr>
        <w:keepNext w:val="0"/>
        <w:keepLines w:val="0"/>
        <w:pageBreakBefore w:val="0"/>
        <w:widowControl w:val="0"/>
        <w:kinsoku/>
        <w:wordWrap/>
        <w:overflowPunct/>
        <w:topLinePunct w:val="0"/>
        <w:autoSpaceDE/>
        <w:autoSpaceDN/>
        <w:bidi w:val="0"/>
        <w:adjustRightInd/>
        <w:snapToGrid/>
        <w:spacing w:before="292" w:beforeLines="50" w:after="292" w:afterLines="50"/>
        <w:ind w:firstLine="0" w:firstLineChars="0"/>
        <w:jc w:val="center"/>
        <w:textAlignment w:val="auto"/>
        <w:outlineLvl w:val="1"/>
        <w:rPr>
          <w:rFonts w:hint="default" w:ascii="方正楷体简体" w:hAnsi="方正楷体简体" w:eastAsia="方正楷体简体" w:cs="方正楷体简体"/>
          <w:sz w:val="32"/>
          <w:szCs w:val="32"/>
          <w:lang w:val="en-US" w:eastAsia="zh-CN"/>
        </w:rPr>
      </w:pPr>
      <w:bookmarkStart w:id="135" w:name="_Toc11325"/>
      <w:bookmarkStart w:id="136" w:name="_Toc9539"/>
      <w:bookmarkStart w:id="137" w:name="_Toc20625"/>
      <w:bookmarkStart w:id="138" w:name="_Toc26880"/>
      <w:bookmarkStart w:id="139" w:name="_Toc12337"/>
      <w:bookmarkStart w:id="140" w:name="_Toc12406"/>
      <w:bookmarkStart w:id="141" w:name="_Toc7240"/>
      <w:bookmarkStart w:id="142" w:name="_Toc11556"/>
      <w:bookmarkStart w:id="143" w:name="_Toc16817"/>
      <w:bookmarkStart w:id="144" w:name="_Toc23452"/>
      <w:bookmarkStart w:id="145" w:name="_Toc19698"/>
      <w:bookmarkStart w:id="146" w:name="_Toc26138"/>
      <w:bookmarkStart w:id="147" w:name="_Toc670023506"/>
      <w:r>
        <w:rPr>
          <w:rFonts w:hint="default" w:ascii="方正楷体简体" w:hAnsi="方正楷体简体" w:eastAsia="方正楷体简体" w:cs="方正楷体简体"/>
          <w:sz w:val="32"/>
          <w:szCs w:val="32"/>
          <w:lang w:val="en-US" w:eastAsia="zh-CN"/>
        </w:rPr>
        <w:t>第一节 全力以赴“治气</w:t>
      </w:r>
      <w:bookmarkEnd w:id="134"/>
      <w:bookmarkEnd w:id="135"/>
      <w:bookmarkEnd w:id="136"/>
      <w:bookmarkEnd w:id="137"/>
      <w:bookmarkEnd w:id="138"/>
      <w:bookmarkEnd w:id="139"/>
      <w:bookmarkEnd w:id="140"/>
      <w:bookmarkEnd w:id="141"/>
      <w:bookmarkEnd w:id="142"/>
      <w:bookmarkEnd w:id="143"/>
      <w:bookmarkEnd w:id="144"/>
      <w:bookmarkEnd w:id="145"/>
      <w:bookmarkEnd w:id="146"/>
      <w:r>
        <w:rPr>
          <w:rFonts w:hint="default" w:ascii="方正楷体简体" w:hAnsi="方正楷体简体" w:eastAsia="方正楷体简体" w:cs="方正楷体简体"/>
          <w:sz w:val="32"/>
          <w:szCs w:val="32"/>
          <w:lang w:val="en-US" w:eastAsia="zh-CN"/>
        </w:rPr>
        <w:t>”</w:t>
      </w:r>
      <w:bookmarkEnd w:id="147"/>
    </w:p>
    <w:p>
      <w:pPr>
        <w:keepNext w:val="0"/>
        <w:keepLines w:val="0"/>
        <w:pageBreakBefore w:val="0"/>
        <w:widowControl w:val="0"/>
        <w:kinsoku/>
        <w:wordWrap/>
        <w:overflowPunct/>
        <w:topLinePunct w:val="0"/>
        <w:autoSpaceDE/>
        <w:autoSpaceDN/>
        <w:bidi w:val="0"/>
        <w:adjustRightInd/>
        <w:snapToGrid/>
        <w:spacing w:beforeAutospacing="0" w:afterAutospacing="0" w:line="578" w:lineRule="exact"/>
        <w:ind w:firstLine="640" w:firstLineChars="200"/>
        <w:jc w:val="both"/>
        <w:textAlignment w:val="auto"/>
        <w:rPr>
          <w:rFonts w:hint="default" w:ascii="Times New Roman" w:hAnsi="Times New Roman" w:eastAsia="方正仿宋_GBK" w:cs="Times New Roman"/>
          <w:color w:val="auto"/>
          <w:sz w:val="32"/>
          <w:szCs w:val="32"/>
          <w:highlight w:val="none"/>
        </w:rPr>
      </w:pPr>
      <w:r>
        <w:rPr>
          <w:rFonts w:hint="default" w:ascii="方正楷体_GBK" w:hAnsi="方正楷体_GBK" w:eastAsia="方正楷体_GBK" w:cs="方正楷体_GBK"/>
          <w:b w:val="0"/>
          <w:bCs w:val="0"/>
          <w:sz w:val="32"/>
          <w:szCs w:val="32"/>
          <w:u w:val="none"/>
          <w:lang w:val="en-US" w:eastAsia="zh-CN"/>
        </w:rPr>
        <w:t>持续推进重点行业深度治理。</w:t>
      </w:r>
      <w:r>
        <w:rPr>
          <w:rFonts w:hint="default" w:ascii="Times New Roman" w:hAnsi="Times New Roman" w:eastAsia="方正仿宋_GBK" w:cs="Times New Roman"/>
          <w:color w:val="auto"/>
          <w:sz w:val="32"/>
          <w:szCs w:val="32"/>
          <w:highlight w:val="none"/>
        </w:rPr>
        <w:t>强化涉VOCs排放企业源头替代，实施全流程、全环节综合治理。推动家具制造、工业涂装、包装印刷等行业实施低VOCs含量原辅材料源头替代。推广绿色汽修技术，推动汽修行业全面使用水性漆。</w:t>
      </w:r>
      <w:r>
        <w:rPr>
          <w:rFonts w:hint="default" w:ascii="Times New Roman" w:hAnsi="Times New Roman" w:eastAsia="方正仿宋_GBK" w:cs="Times New Roman"/>
          <w:color w:val="auto"/>
          <w:sz w:val="32"/>
          <w:szCs w:val="32"/>
          <w:highlight w:val="none"/>
          <w:lang w:eastAsia="zh-CN"/>
        </w:rPr>
        <w:t>开展重点产业集群综合整治，</w:t>
      </w:r>
      <w:r>
        <w:rPr>
          <w:rFonts w:hint="default" w:ascii="Times New Roman" w:hAnsi="Times New Roman" w:eastAsia="方正仿宋_GBK" w:cs="Times New Roman"/>
          <w:color w:val="auto"/>
          <w:sz w:val="32"/>
          <w:szCs w:val="32"/>
          <w:highlight w:val="none"/>
        </w:rPr>
        <w:t>以化工、线路板、铸造、玻璃等行业为重点，开展涉VOCs排放企业、锅炉和工业炉窑简易低效污染治理设施排查和整治，提升污染治理水平，全面稳定达标排放</w:t>
      </w:r>
      <w:r>
        <w:rPr>
          <w:rFonts w:hint="default" w:ascii="Times New Roman" w:hAnsi="Times New Roman" w:eastAsia="方正仿宋_GBK" w:cs="Times New Roman"/>
          <w:color w:val="auto"/>
          <w:sz w:val="32"/>
          <w:szCs w:val="32"/>
          <w:highlight w:val="none"/>
          <w:lang w:eastAsia="zh-CN"/>
        </w:rPr>
        <w:t>。开展异常排放企业精准溯源，创新开展</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lang w:eastAsia="zh-CN"/>
        </w:rPr>
        <w:t>环保体检</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lang w:eastAsia="zh-CN"/>
        </w:rPr>
        <w:t>服务，强化企业治污指导帮扶和执法监督，推进重点企业 VOCs 在线监测建设。</w:t>
      </w:r>
      <w:r>
        <w:rPr>
          <w:rFonts w:hint="default" w:ascii="Times New Roman" w:hAnsi="Times New Roman" w:eastAsia="方正仿宋_GBK" w:cs="Times New Roman"/>
          <w:color w:val="auto"/>
          <w:sz w:val="32"/>
          <w:szCs w:val="32"/>
          <w:highlight w:val="none"/>
        </w:rPr>
        <w:t>开展加油站、储油罐油气回收治理工作，提高油气回收治理效率</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稳定推进大气氨污染防控，强化工业源烟气脱硫脱硝氨逃逸防控。</w:t>
      </w:r>
    </w:p>
    <w:p>
      <w:pPr>
        <w:keepNext w:val="0"/>
        <w:keepLines w:val="0"/>
        <w:pageBreakBefore w:val="0"/>
        <w:widowControl w:val="0"/>
        <w:kinsoku/>
        <w:wordWrap/>
        <w:overflowPunct/>
        <w:topLinePunct w:val="0"/>
        <w:autoSpaceDE/>
        <w:autoSpaceDN/>
        <w:bidi w:val="0"/>
        <w:adjustRightInd/>
        <w:snapToGrid/>
        <w:spacing w:beforeAutospacing="0" w:afterAutospacing="0" w:line="578" w:lineRule="exact"/>
        <w:ind w:firstLine="640" w:firstLineChars="200"/>
        <w:jc w:val="both"/>
        <w:textAlignment w:val="auto"/>
        <w:rPr>
          <w:rFonts w:hint="default" w:ascii="Times New Roman" w:hAnsi="Times New Roman" w:eastAsia="方正仿宋_GBK" w:cs="Times New Roman"/>
          <w:color w:val="000000"/>
          <w:kern w:val="0"/>
          <w:sz w:val="32"/>
          <w:szCs w:val="32"/>
          <w:lang w:val="en-US" w:eastAsia="zh-CN" w:bidi="ar"/>
        </w:rPr>
      </w:pPr>
      <w:r>
        <w:rPr>
          <w:rFonts w:hint="default" w:ascii="方正楷体_GBK" w:hAnsi="方正楷体_GBK" w:eastAsia="方正楷体_GBK" w:cs="方正楷体_GBK"/>
          <w:b w:val="0"/>
          <w:bCs w:val="0"/>
          <w:sz w:val="32"/>
          <w:szCs w:val="32"/>
          <w:u w:val="none"/>
          <w:lang w:val="en-US" w:eastAsia="zh-CN"/>
        </w:rPr>
        <w:t>强化移动源污染防治。</w:t>
      </w:r>
      <w:r>
        <w:rPr>
          <w:rFonts w:hint="default" w:ascii="Times New Roman" w:hAnsi="Times New Roman" w:eastAsia="方正仿宋_GBK" w:cs="Times New Roman"/>
          <w:color w:val="000000"/>
          <w:kern w:val="0"/>
          <w:sz w:val="32"/>
          <w:szCs w:val="32"/>
          <w:lang w:val="en-US" w:eastAsia="zh-CN" w:bidi="ar"/>
        </w:rPr>
        <w:t>持续淘汰替换老旧车，全面完成国三及以下排放标准的柴油货车淘汰，</w:t>
      </w:r>
      <w:r>
        <w:rPr>
          <w:rFonts w:hint="default" w:ascii="Times New Roman" w:hAnsi="Times New Roman" w:eastAsia="方正仿宋_GBK" w:cs="Times New Roman"/>
          <w:color w:val="auto"/>
          <w:sz w:val="32"/>
          <w:szCs w:val="32"/>
          <w:highlight w:val="none"/>
        </w:rPr>
        <w:t>推动国四柴油货车淘汰</w:t>
      </w:r>
      <w:r>
        <w:rPr>
          <w:rFonts w:hint="default" w:ascii="Times New Roman" w:hAnsi="Times New Roman" w:eastAsia="方正仿宋_GBK" w:cs="Times New Roman"/>
          <w:color w:val="000000"/>
          <w:kern w:val="0"/>
          <w:sz w:val="32"/>
          <w:szCs w:val="32"/>
          <w:lang w:val="en-US" w:eastAsia="zh-CN" w:bidi="ar"/>
        </w:rPr>
        <w:t>。</w:t>
      </w:r>
      <w:r>
        <w:rPr>
          <w:rFonts w:hint="default" w:ascii="Times New Roman" w:hAnsi="Times New Roman" w:eastAsia="方正仿宋_GBK" w:cs="Times New Roman"/>
          <w:color w:val="auto"/>
          <w:sz w:val="32"/>
          <w:szCs w:val="32"/>
          <w:highlight w:val="none"/>
        </w:rPr>
        <w:t>强化柴油货车和非道路移动机械排放监管，联合开展重型柴油货车专项整治行动。大力推进国二排放标准工程机械淘汰，重点提高港口、物流园区、工业企业等新能源机械和内部车辆的新能源比例。</w:t>
      </w:r>
      <w:r>
        <w:rPr>
          <w:rFonts w:hint="default" w:ascii="Times New Roman" w:hAnsi="Times New Roman" w:eastAsia="方正仿宋_GBK" w:cs="Times New Roman"/>
          <w:color w:val="000000"/>
          <w:kern w:val="0"/>
          <w:sz w:val="32"/>
          <w:szCs w:val="32"/>
          <w:lang w:val="en-US" w:eastAsia="zh-CN" w:bidi="ar"/>
        </w:rPr>
        <w:t>加大柴油车、重型货车及非道路移动机械的路检路查、入户抽检力度，严厉打击破坏OBD系统等恶意违法行为。落实高排放柴油货车限行措施，</w:t>
      </w:r>
      <w:r>
        <w:rPr>
          <w:rFonts w:hint="default" w:ascii="Times New Roman" w:hAnsi="Times New Roman" w:eastAsia="方正仿宋_GBK" w:cs="Times New Roman"/>
          <w:i w:val="0"/>
          <w:iCs w:val="0"/>
          <w:caps w:val="0"/>
          <w:color w:val="000000"/>
          <w:spacing w:val="0"/>
          <w:kern w:val="0"/>
          <w:sz w:val="32"/>
          <w:szCs w:val="32"/>
          <w:shd w:val="clear" w:color="auto" w:fill="auto"/>
          <w:lang w:bidi="ar"/>
        </w:rPr>
        <w:t>依法查处违规闯禁的高排放车辆</w:t>
      </w:r>
      <w:r>
        <w:rPr>
          <w:rFonts w:hint="default" w:ascii="Times New Roman" w:hAnsi="Times New Roman" w:eastAsia="方正仿宋_GBK" w:cs="Times New Roman"/>
          <w:i w:val="0"/>
          <w:iCs w:val="0"/>
          <w:caps w:val="0"/>
          <w:color w:val="000000"/>
          <w:spacing w:val="0"/>
          <w:kern w:val="0"/>
          <w:sz w:val="32"/>
          <w:szCs w:val="32"/>
          <w:shd w:val="clear" w:color="auto" w:fill="auto"/>
          <w:lang w:eastAsia="zh-CN" w:bidi="ar"/>
        </w:rPr>
        <w:t>。严厉打击机动车排放检验弄虚作假、货车弄虚作假和超标排放等违法问题。加强岸电信息系统定期巡检，督促引导靠港船舶使用岸电，确保应用尽用</w:t>
      </w:r>
      <w:r>
        <w:rPr>
          <w:rFonts w:hint="default" w:ascii="Times New Roman" w:hAnsi="Times New Roman" w:eastAsia="方正仿宋_GBK" w:cs="Times New Roman"/>
          <w:color w:val="000000"/>
          <w:kern w:val="0"/>
          <w:sz w:val="32"/>
          <w:szCs w:val="32"/>
          <w:lang w:val="en-US" w:eastAsia="zh-CN" w:bidi="ar"/>
        </w:rPr>
        <w:t>。严格对储油库、加油站开展现场检查与油气回收抽测。</w:t>
      </w:r>
      <w:r>
        <w:rPr>
          <w:rFonts w:hint="default" w:ascii="Times New Roman" w:hAnsi="Times New Roman" w:eastAsia="方正仿宋_GBK" w:cs="Times New Roman"/>
          <w:color w:val="auto"/>
          <w:sz w:val="32"/>
          <w:szCs w:val="32"/>
          <w:highlight w:val="none"/>
        </w:rPr>
        <w:t>开展清洁油品行动，坚决打击经营非标油品、车用尿素等违法行为，提升柴油货车、非道路移动机械、船舶使用燃油质量。</w:t>
      </w:r>
    </w:p>
    <w:p>
      <w:pPr>
        <w:keepNext w:val="0"/>
        <w:keepLines w:val="0"/>
        <w:pageBreakBefore w:val="0"/>
        <w:widowControl w:val="0"/>
        <w:kinsoku/>
        <w:wordWrap/>
        <w:overflowPunct/>
        <w:topLinePunct w:val="0"/>
        <w:autoSpaceDE/>
        <w:autoSpaceDN/>
        <w:bidi w:val="0"/>
        <w:adjustRightInd/>
        <w:snapToGrid/>
        <w:spacing w:beforeAutospacing="0" w:afterAutospacing="0" w:line="578" w:lineRule="exact"/>
        <w:ind w:firstLine="640" w:firstLineChars="200"/>
        <w:jc w:val="both"/>
        <w:textAlignment w:val="auto"/>
        <w:rPr>
          <w:rFonts w:hint="default" w:ascii="Times New Roman" w:hAnsi="Times New Roman" w:eastAsia="方正仿宋_GBK" w:cs="Times New Roman"/>
          <w:color w:val="000000"/>
          <w:kern w:val="0"/>
          <w:sz w:val="32"/>
          <w:szCs w:val="32"/>
          <w:lang w:val="en-US" w:eastAsia="zh-CN" w:bidi="ar-SA"/>
        </w:rPr>
      </w:pPr>
      <w:r>
        <w:rPr>
          <w:rFonts w:hint="default" w:ascii="方正楷体_GBK" w:hAnsi="方正楷体_GBK" w:eastAsia="方正楷体_GBK" w:cs="方正楷体_GBK"/>
          <w:b w:val="0"/>
          <w:bCs w:val="0"/>
          <w:sz w:val="32"/>
          <w:szCs w:val="32"/>
          <w:u w:val="none"/>
          <w:lang w:val="en-US" w:eastAsia="zh-CN"/>
        </w:rPr>
        <w:t>深化面源污染精细化控制。</w:t>
      </w:r>
      <w:r>
        <w:rPr>
          <w:rFonts w:hint="default" w:ascii="Times New Roman" w:hAnsi="Times New Roman" w:eastAsia="方正仿宋_GBK" w:cs="Times New Roman"/>
          <w:color w:val="000000"/>
          <w:kern w:val="0"/>
          <w:sz w:val="32"/>
          <w:szCs w:val="32"/>
          <w:lang w:val="en-US" w:eastAsia="zh-CN" w:bidi="ar-SA"/>
        </w:rPr>
        <w:t>严格落实工地扬尘污染防治</w:t>
      </w:r>
      <w:r>
        <w:rPr>
          <w:rFonts w:hint="default" w:ascii="Times New Roman" w:hAnsi="Times New Roman" w:eastAsia="方正仿宋_GBK" w:cs="Times New Roman"/>
          <w:color w:val="000000"/>
          <w:kern w:val="0"/>
          <w:sz w:val="32"/>
          <w:szCs w:val="32"/>
          <w:lang w:val="en-US" w:eastAsia="zh-CN" w:bidi="ar-SA"/>
        </w:rPr>
        <w:t>“</w:t>
      </w:r>
      <w:r>
        <w:rPr>
          <w:rFonts w:hint="default" w:ascii="Times New Roman" w:hAnsi="Times New Roman" w:eastAsia="方正仿宋_GBK" w:cs="Times New Roman"/>
          <w:color w:val="000000"/>
          <w:kern w:val="0"/>
          <w:sz w:val="32"/>
          <w:szCs w:val="32"/>
          <w:lang w:val="en-US" w:eastAsia="zh-CN" w:bidi="ar-SA"/>
        </w:rPr>
        <w:t>六个 100%</w:t>
      </w:r>
      <w:r>
        <w:rPr>
          <w:rFonts w:hint="default" w:ascii="Times New Roman" w:hAnsi="Times New Roman" w:eastAsia="方正仿宋_GBK" w:cs="Times New Roman"/>
          <w:color w:val="000000"/>
          <w:kern w:val="0"/>
          <w:sz w:val="32"/>
          <w:szCs w:val="32"/>
          <w:lang w:val="en-US" w:eastAsia="zh-CN" w:bidi="ar-SA"/>
        </w:rPr>
        <w:t>”</w:t>
      </w:r>
      <w:r>
        <w:rPr>
          <w:rFonts w:hint="default" w:ascii="Times New Roman" w:hAnsi="Times New Roman" w:eastAsia="方正仿宋_GBK" w:cs="Times New Roman"/>
          <w:kern w:val="2"/>
          <w:sz w:val="32"/>
          <w:szCs w:val="32"/>
          <w:u w:val="none"/>
          <w:lang w:val="en-US" w:eastAsia="zh-CN" w:bidi="ar-SA"/>
        </w:rPr>
        <w:t>，</w:t>
      </w:r>
      <w:r>
        <w:rPr>
          <w:rFonts w:hint="default" w:ascii="Times New Roman" w:hAnsi="Times New Roman" w:eastAsia="方正仿宋_GBK" w:cs="Times New Roman"/>
          <w:color w:val="000000"/>
          <w:kern w:val="0"/>
          <w:sz w:val="32"/>
          <w:szCs w:val="32"/>
          <w:lang w:val="en-US" w:eastAsia="zh-CN" w:bidi="ar-SA"/>
        </w:rPr>
        <w:t>强化绿色施工示范效应，打造优秀绿色示范工地，持续提升扬尘源污染智慧化管理水平</w:t>
      </w:r>
      <w:r>
        <w:rPr>
          <w:rFonts w:hint="default" w:ascii="Times New Roman" w:hAnsi="Times New Roman" w:eastAsia="方正仿宋_GBK" w:cs="Times New Roman"/>
          <w:kern w:val="2"/>
          <w:sz w:val="32"/>
          <w:szCs w:val="32"/>
          <w:u w:val="none"/>
          <w:lang w:val="en-US" w:eastAsia="zh-CN" w:bidi="ar-SA"/>
        </w:rPr>
        <w:t>。实施</w:t>
      </w:r>
      <w:r>
        <w:rPr>
          <w:rFonts w:hint="default" w:ascii="Times New Roman" w:hAnsi="Times New Roman" w:eastAsia="方正仿宋_GBK" w:cs="Times New Roman"/>
          <w:i w:val="0"/>
          <w:iCs w:val="0"/>
          <w:caps w:val="0"/>
          <w:color w:val="auto"/>
          <w:spacing w:val="0"/>
          <w:sz w:val="32"/>
          <w:szCs w:val="32"/>
          <w:u w:val="none"/>
        </w:rPr>
        <w:t>城市建成区裸地</w:t>
      </w:r>
      <w:r>
        <w:rPr>
          <w:rFonts w:hint="default" w:ascii="Times New Roman" w:hAnsi="Times New Roman" w:eastAsia="方正仿宋_GBK" w:cs="Times New Roman"/>
          <w:i w:val="0"/>
          <w:iCs w:val="0"/>
          <w:caps w:val="0"/>
          <w:color w:val="auto"/>
          <w:spacing w:val="0"/>
          <w:sz w:val="32"/>
          <w:szCs w:val="32"/>
          <w:u w:val="none"/>
          <w:lang w:eastAsia="zh-CN"/>
        </w:rPr>
        <w:t>绿化、硬化或覆盖等扬尘</w:t>
      </w:r>
      <w:r>
        <w:rPr>
          <w:rFonts w:hint="default" w:ascii="Times New Roman" w:hAnsi="Times New Roman" w:eastAsia="方正仿宋_GBK" w:cs="Times New Roman"/>
          <w:i w:val="0"/>
          <w:iCs w:val="0"/>
          <w:caps w:val="0"/>
          <w:color w:val="auto"/>
          <w:spacing w:val="0"/>
          <w:sz w:val="32"/>
          <w:szCs w:val="32"/>
          <w:u w:val="none"/>
        </w:rPr>
        <w:t>综合整治</w:t>
      </w:r>
      <w:r>
        <w:rPr>
          <w:rFonts w:hint="default" w:ascii="Times New Roman" w:hAnsi="Times New Roman" w:eastAsia="方正仿宋_GBK" w:cs="Times New Roman"/>
          <w:kern w:val="2"/>
          <w:sz w:val="32"/>
          <w:szCs w:val="32"/>
          <w:u w:val="none"/>
          <w:lang w:val="en-US" w:eastAsia="zh-CN" w:bidi="ar-SA"/>
        </w:rPr>
        <w:t>全覆盖。</w:t>
      </w:r>
      <w:r>
        <w:rPr>
          <w:rFonts w:hint="default" w:ascii="Times New Roman" w:hAnsi="Times New Roman" w:eastAsia="方正仿宋_GBK" w:cs="Times New Roman"/>
          <w:color w:val="000000"/>
          <w:kern w:val="0"/>
          <w:sz w:val="32"/>
          <w:szCs w:val="32"/>
          <w:lang w:val="en-US" w:eastAsia="zh-CN" w:bidi="ar-SA"/>
        </w:rPr>
        <w:t>推动港口码头扬尘污染治理，加强堆场及混凝土搅拌企业物料仓库抑尘设施建设和污染防治。加强秸秆露天禁烧和烟花爆竹禁限放管控。加强餐饮企业油烟净化设施安装、运行的监管，加大露天烧烤、流动餐档等餐饮油烟整治力度。增加重点道路、重点工地冲洗和清扫频次。</w:t>
      </w:r>
    </w:p>
    <w:p>
      <w:pPr>
        <w:keepNext w:val="0"/>
        <w:keepLines w:val="0"/>
        <w:pageBreakBefore w:val="0"/>
        <w:widowControl w:val="0"/>
        <w:kinsoku/>
        <w:wordWrap/>
        <w:overflowPunct/>
        <w:topLinePunct w:val="0"/>
        <w:autoSpaceDE/>
        <w:autoSpaceDN/>
        <w:bidi w:val="0"/>
        <w:adjustRightInd/>
        <w:snapToGrid/>
        <w:spacing w:beforeAutospacing="0" w:afterAutospacing="0" w:line="578" w:lineRule="exact"/>
        <w:ind w:firstLine="640" w:firstLineChars="200"/>
        <w:jc w:val="both"/>
        <w:textAlignment w:val="auto"/>
        <w:rPr>
          <w:rFonts w:hint="default" w:ascii="Times New Roman" w:hAnsi="Times New Roman" w:eastAsia="方正仿宋_GBK" w:cs="Times New Roman"/>
          <w:color w:val="000000"/>
          <w:kern w:val="0"/>
          <w:sz w:val="32"/>
          <w:szCs w:val="32"/>
          <w:lang w:val="en-US" w:eastAsia="zh-CN" w:bidi="ar-SA"/>
        </w:rPr>
      </w:pPr>
      <w:r>
        <w:rPr>
          <w:rFonts w:hint="default" w:ascii="方正楷体_GBK" w:hAnsi="方正楷体_GBK" w:eastAsia="方正楷体_GBK" w:cs="方正楷体_GBK"/>
          <w:b w:val="0"/>
          <w:bCs w:val="0"/>
          <w:sz w:val="32"/>
          <w:szCs w:val="32"/>
          <w:u w:val="none"/>
          <w:lang w:val="en-US" w:eastAsia="zh-CN"/>
        </w:rPr>
        <w:t>重污染天气预警与应急。</w:t>
      </w:r>
      <w:r>
        <w:rPr>
          <w:rFonts w:hint="default" w:ascii="Times New Roman" w:hAnsi="Times New Roman" w:eastAsia="方正仿宋_GBK" w:cs="Times New Roman"/>
          <w:color w:val="auto"/>
          <w:sz w:val="32"/>
          <w:szCs w:val="32"/>
          <w:highlight w:val="none"/>
        </w:rPr>
        <w:t>完善重污染天气应急响应联动机制</w:t>
      </w:r>
      <w:bookmarkStart w:id="148" w:name="OLE_LINK553"/>
      <w:bookmarkStart w:id="149" w:name="OLE_LINK552"/>
      <w:r>
        <w:rPr>
          <w:rFonts w:hint="default" w:ascii="Times New Roman" w:hAnsi="Times New Roman" w:eastAsia="方正仿宋_GBK" w:cs="Times New Roman"/>
          <w:color w:val="auto"/>
          <w:sz w:val="32"/>
          <w:szCs w:val="32"/>
          <w:highlight w:val="none"/>
        </w:rPr>
        <w:t>，完善</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区-街道-微观站</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空气质量监测网络，结合大气超级站、走航监测、红外成像等先进技术，提升污染溯源解析能力。实施重点行业绩效分级动态管控</w:t>
      </w:r>
      <w:bookmarkEnd w:id="148"/>
      <w:bookmarkEnd w:id="149"/>
      <w:r>
        <w:rPr>
          <w:rFonts w:hint="default" w:ascii="Times New Roman" w:hAnsi="Times New Roman" w:eastAsia="方正仿宋_GBK" w:cs="Times New Roman"/>
          <w:color w:val="auto"/>
          <w:sz w:val="32"/>
          <w:szCs w:val="32"/>
          <w:highlight w:val="none"/>
        </w:rPr>
        <w:t>，</w:t>
      </w:r>
      <w:r>
        <w:rPr>
          <w:rFonts w:hint="default" w:ascii="Times New Roman" w:hAnsi="Times New Roman" w:eastAsia="方正仿宋_GBK" w:cs="Times New Roman"/>
          <w:color w:val="auto"/>
          <w:kern w:val="0"/>
          <w:sz w:val="32"/>
          <w:szCs w:val="32"/>
          <w:lang w:val="en-US" w:eastAsia="zh-CN" w:bidi="ar-SA"/>
        </w:rPr>
        <w:t>督促落实工业源、移动源、生活源、扬尘源以及其他污染源应急减排措施</w:t>
      </w:r>
      <w:r>
        <w:rPr>
          <w:rFonts w:hint="default" w:ascii="Times New Roman" w:hAnsi="Times New Roman" w:eastAsia="方正仿宋_GBK" w:cs="Times New Roman"/>
          <w:color w:val="000000"/>
          <w:kern w:val="0"/>
          <w:sz w:val="32"/>
          <w:szCs w:val="32"/>
          <w:lang w:val="en-US" w:eastAsia="zh-CN" w:bidi="ar-SA"/>
        </w:rPr>
        <w:t>。</w:t>
      </w:r>
    </w:p>
    <w:p>
      <w:pPr>
        <w:keepNext w:val="0"/>
        <w:keepLines w:val="0"/>
        <w:pageBreakBefore w:val="0"/>
        <w:widowControl w:val="0"/>
        <w:kinsoku/>
        <w:wordWrap/>
        <w:overflowPunct/>
        <w:topLinePunct w:val="0"/>
        <w:autoSpaceDE/>
        <w:autoSpaceDN/>
        <w:bidi w:val="0"/>
        <w:adjustRightInd/>
        <w:snapToGrid/>
        <w:spacing w:before="292" w:beforeLines="50" w:after="292" w:afterLines="50"/>
        <w:ind w:firstLine="0" w:firstLineChars="0"/>
        <w:jc w:val="center"/>
        <w:textAlignment w:val="auto"/>
        <w:outlineLvl w:val="1"/>
        <w:rPr>
          <w:rFonts w:hint="default" w:ascii="方正楷体简体" w:hAnsi="方正楷体简体" w:eastAsia="方正楷体简体" w:cs="方正楷体简体"/>
          <w:sz w:val="32"/>
          <w:szCs w:val="32"/>
          <w:lang w:val="en-US" w:eastAsia="zh-CN"/>
        </w:rPr>
      </w:pPr>
      <w:bookmarkStart w:id="150" w:name="_Toc17405"/>
      <w:bookmarkStart w:id="151" w:name="_Toc32001"/>
      <w:bookmarkStart w:id="152" w:name="_Toc4344"/>
      <w:bookmarkStart w:id="153" w:name="_Toc22762"/>
      <w:bookmarkStart w:id="154" w:name="_Toc28377"/>
      <w:bookmarkStart w:id="155" w:name="_Toc16519"/>
      <w:bookmarkStart w:id="156" w:name="_Toc21544"/>
      <w:bookmarkStart w:id="157" w:name="_Toc29726"/>
      <w:bookmarkStart w:id="158" w:name="_Toc13083"/>
      <w:bookmarkStart w:id="159" w:name="_Toc15268"/>
      <w:bookmarkStart w:id="160" w:name="_Toc11673"/>
      <w:bookmarkStart w:id="161" w:name="_Toc25150"/>
      <w:bookmarkStart w:id="162" w:name="_Toc18959"/>
      <w:bookmarkStart w:id="163" w:name="_Toc142378293"/>
      <w:r>
        <w:rPr>
          <w:rFonts w:hint="default" w:ascii="方正楷体简体" w:hAnsi="方正楷体简体" w:eastAsia="方正楷体简体" w:cs="方正楷体简体"/>
          <w:sz w:val="32"/>
          <w:szCs w:val="32"/>
          <w:lang w:val="en-US" w:eastAsia="zh-CN"/>
        </w:rPr>
        <w:t>第二节 持之以恒“治水</w:t>
      </w:r>
      <w:bookmarkEnd w:id="150"/>
      <w:bookmarkEnd w:id="151"/>
      <w:bookmarkEnd w:id="152"/>
      <w:bookmarkEnd w:id="153"/>
      <w:bookmarkEnd w:id="154"/>
      <w:bookmarkEnd w:id="155"/>
      <w:bookmarkEnd w:id="156"/>
      <w:bookmarkEnd w:id="157"/>
      <w:bookmarkEnd w:id="158"/>
      <w:bookmarkEnd w:id="159"/>
      <w:bookmarkEnd w:id="160"/>
      <w:bookmarkEnd w:id="161"/>
      <w:bookmarkEnd w:id="162"/>
      <w:r>
        <w:rPr>
          <w:rFonts w:hint="default" w:ascii="方正楷体简体" w:hAnsi="方正楷体简体" w:eastAsia="方正楷体简体" w:cs="方正楷体简体"/>
          <w:sz w:val="32"/>
          <w:szCs w:val="32"/>
          <w:lang w:val="en-US" w:eastAsia="zh-CN"/>
        </w:rPr>
        <w:t>”</w:t>
      </w:r>
      <w:bookmarkEnd w:id="163"/>
    </w:p>
    <w:p>
      <w:pPr>
        <w:keepNext w:val="0"/>
        <w:keepLines w:val="0"/>
        <w:pageBreakBefore w:val="0"/>
        <w:widowControl w:val="0"/>
        <w:kinsoku/>
        <w:wordWrap/>
        <w:overflowPunct/>
        <w:topLinePunct w:val="0"/>
        <w:autoSpaceDE/>
        <w:autoSpaceDN/>
        <w:bidi w:val="0"/>
        <w:adjustRightInd/>
        <w:snapToGrid/>
        <w:spacing w:beforeAutospacing="0" w:afterAutospacing="0" w:line="578" w:lineRule="exact"/>
        <w:ind w:firstLine="640" w:firstLineChars="200"/>
        <w:jc w:val="both"/>
        <w:textAlignment w:val="auto"/>
        <w:rPr>
          <w:rFonts w:hint="default" w:ascii="Times New Roman" w:hAnsi="Times New Roman" w:eastAsia="方正仿宋_GBK" w:cs="Times New Roman"/>
          <w:color w:val="auto"/>
          <w:kern w:val="0"/>
          <w:sz w:val="32"/>
          <w:szCs w:val="32"/>
          <w:lang w:val="en-US" w:eastAsia="zh-CN" w:bidi="ar"/>
        </w:rPr>
      </w:pPr>
      <w:r>
        <w:rPr>
          <w:rFonts w:hint="default" w:ascii="方正楷体_GBK" w:hAnsi="方正楷体_GBK" w:eastAsia="方正楷体_GBK" w:cs="方正楷体_GBK"/>
          <w:b w:val="0"/>
          <w:bCs w:val="0"/>
          <w:sz w:val="32"/>
          <w:szCs w:val="32"/>
          <w:u w:val="none"/>
          <w:lang w:val="en-US" w:eastAsia="zh-CN"/>
        </w:rPr>
        <w:t>推进重点流域治理提升。</w:t>
      </w:r>
      <w:r>
        <w:rPr>
          <w:rFonts w:hint="default" w:ascii="Times New Roman" w:hAnsi="Times New Roman" w:eastAsia="方正仿宋_GBK" w:cs="Times New Roman"/>
          <w:b w:val="0"/>
          <w:bCs w:val="0"/>
          <w:color w:val="auto"/>
          <w:sz w:val="32"/>
          <w:szCs w:val="32"/>
          <w:highlight w:val="none"/>
        </w:rPr>
        <w:t>巩固城市黑臭水体治理成效，坚持标本兼治，建立完善防止返黑返臭的长效机制，推动城市建成区黑臭水体长制久清。持续开展黑臭水体</w:t>
      </w:r>
      <w:r>
        <w:rPr>
          <w:rFonts w:hint="default" w:ascii="Times New Roman" w:hAnsi="Times New Roman" w:eastAsia="方正仿宋_GBK" w:cs="Times New Roman"/>
          <w:b w:val="0"/>
          <w:bCs w:val="0"/>
          <w:color w:val="auto"/>
          <w:sz w:val="32"/>
          <w:szCs w:val="32"/>
          <w:highlight w:val="none"/>
          <w:lang w:eastAsia="zh-CN"/>
        </w:rPr>
        <w:t>隐患</w:t>
      </w:r>
      <w:r>
        <w:rPr>
          <w:rFonts w:hint="default" w:ascii="Times New Roman" w:hAnsi="Times New Roman" w:eastAsia="方正仿宋_GBK" w:cs="Times New Roman"/>
          <w:b w:val="0"/>
          <w:bCs w:val="0"/>
          <w:color w:val="auto"/>
          <w:sz w:val="32"/>
          <w:szCs w:val="32"/>
          <w:highlight w:val="none"/>
        </w:rPr>
        <w:t>排查，对新发现黑臭水体或返黑返臭水体，发现一处整治一处。</w:t>
      </w:r>
      <w:r>
        <w:rPr>
          <w:rFonts w:hint="default" w:ascii="Times New Roman" w:hAnsi="Times New Roman" w:eastAsia="方正仿宋_GBK" w:cs="Times New Roman"/>
          <w:color w:val="auto"/>
          <w:sz w:val="32"/>
          <w:szCs w:val="32"/>
          <w:highlight w:val="none"/>
        </w:rPr>
        <w:t>以改善水生态环境质量为重点，</w:t>
      </w:r>
      <w:r>
        <w:rPr>
          <w:rFonts w:hint="default" w:ascii="Times New Roman" w:hAnsi="Times New Roman" w:eastAsia="方正仿宋_GBK" w:cs="Times New Roman"/>
          <w:color w:val="auto"/>
          <w:kern w:val="0"/>
          <w:sz w:val="32"/>
          <w:szCs w:val="32"/>
          <w:lang w:val="en-US" w:eastAsia="zh-CN" w:bidi="ar"/>
        </w:rPr>
        <w:t>坚持</w:t>
      </w:r>
      <w:r>
        <w:rPr>
          <w:rFonts w:hint="default" w:ascii="Times New Roman" w:hAnsi="Times New Roman" w:eastAsia="方正仿宋_GBK" w:cs="Times New Roman"/>
          <w:color w:val="auto"/>
          <w:kern w:val="0"/>
          <w:sz w:val="32"/>
          <w:szCs w:val="32"/>
          <w:lang w:val="en-US" w:eastAsia="zh-CN" w:bidi="ar"/>
        </w:rPr>
        <w:t>“</w:t>
      </w:r>
      <w:r>
        <w:rPr>
          <w:rFonts w:hint="default" w:ascii="Times New Roman" w:hAnsi="Times New Roman" w:eastAsia="方正仿宋_GBK" w:cs="Times New Roman"/>
          <w:color w:val="auto"/>
          <w:kern w:val="0"/>
          <w:sz w:val="32"/>
          <w:szCs w:val="32"/>
          <w:lang w:val="en-US" w:eastAsia="zh-CN" w:bidi="ar"/>
        </w:rPr>
        <w:t>三水统筹</w:t>
      </w:r>
      <w:r>
        <w:rPr>
          <w:rFonts w:hint="default" w:ascii="Times New Roman" w:hAnsi="Times New Roman" w:eastAsia="方正仿宋_GBK" w:cs="Times New Roman"/>
          <w:color w:val="auto"/>
          <w:kern w:val="0"/>
          <w:sz w:val="32"/>
          <w:szCs w:val="32"/>
          <w:lang w:val="en-US" w:eastAsia="zh-CN" w:bidi="ar"/>
        </w:rPr>
        <w:t>”</w:t>
      </w:r>
      <w:r>
        <w:rPr>
          <w:rFonts w:hint="default" w:ascii="Times New Roman" w:hAnsi="Times New Roman" w:eastAsia="方正仿宋_GBK" w:cs="Times New Roman"/>
          <w:color w:val="auto"/>
          <w:kern w:val="0"/>
          <w:sz w:val="32"/>
          <w:szCs w:val="32"/>
          <w:lang w:val="en-US" w:eastAsia="zh-CN" w:bidi="ar"/>
        </w:rPr>
        <w:t>，深化重点流域一河一策综合整治，到2030年，全区考核断面水质达标率达到100%。</w:t>
      </w:r>
    </w:p>
    <w:p>
      <w:pPr>
        <w:keepNext w:val="0"/>
        <w:keepLines w:val="0"/>
        <w:pageBreakBefore w:val="0"/>
        <w:widowControl w:val="0"/>
        <w:kinsoku/>
        <w:wordWrap/>
        <w:overflowPunct/>
        <w:topLinePunct w:val="0"/>
        <w:autoSpaceDE/>
        <w:autoSpaceDN/>
        <w:bidi w:val="0"/>
        <w:adjustRightInd/>
        <w:snapToGrid/>
        <w:spacing w:beforeAutospacing="0" w:afterAutospacing="0" w:line="578" w:lineRule="exact"/>
        <w:ind w:firstLine="640" w:firstLineChars="200"/>
        <w:jc w:val="both"/>
        <w:textAlignment w:val="auto"/>
        <w:rPr>
          <w:rFonts w:hint="default" w:ascii="Times New Roman" w:hAnsi="Times New Roman" w:eastAsia="方正仿宋_GBK" w:cs="Times New Roman"/>
          <w:color w:val="auto"/>
          <w:kern w:val="0"/>
          <w:sz w:val="32"/>
          <w:szCs w:val="32"/>
          <w:lang w:val="en-US" w:eastAsia="zh-CN" w:bidi="ar"/>
        </w:rPr>
      </w:pPr>
      <w:r>
        <w:rPr>
          <w:rFonts w:hint="default" w:ascii="方正楷体_GBK" w:hAnsi="方正楷体_GBK" w:eastAsia="方正楷体_GBK" w:cs="方正楷体_GBK"/>
          <w:b w:val="0"/>
          <w:bCs w:val="0"/>
          <w:sz w:val="32"/>
          <w:szCs w:val="32"/>
          <w:u w:val="none"/>
          <w:lang w:val="en-US" w:eastAsia="zh-CN"/>
        </w:rPr>
        <w:t>深化水环境污染系统治理。</w:t>
      </w:r>
      <w:r>
        <w:rPr>
          <w:rFonts w:hint="default" w:ascii="Times New Roman" w:hAnsi="Times New Roman" w:eastAsia="方正仿宋_GBK" w:cs="Times New Roman"/>
          <w:color w:val="auto"/>
          <w:kern w:val="0"/>
          <w:sz w:val="32"/>
          <w:szCs w:val="32"/>
          <w:lang w:val="en-US" w:eastAsia="zh-CN" w:bidi="ar"/>
        </w:rPr>
        <w:t>巩固入河排污口排查整治成果，</w:t>
      </w:r>
      <w:r>
        <w:rPr>
          <w:rFonts w:hint="default" w:ascii="Times New Roman" w:hAnsi="Times New Roman" w:eastAsia="方正仿宋_GBK" w:cs="Times New Roman"/>
          <w:b w:val="0"/>
          <w:bCs w:val="0"/>
          <w:color w:val="auto"/>
          <w:sz w:val="32"/>
          <w:szCs w:val="32"/>
          <w:highlight w:val="none"/>
          <w:lang w:eastAsia="zh-CN"/>
        </w:rPr>
        <w:t>聚焦重要江河干流及水生态环境问题突出的水域内入河排污口，实施</w:t>
      </w:r>
      <w:r>
        <w:rPr>
          <w:rFonts w:hint="default" w:ascii="Times New Roman" w:hAnsi="Times New Roman" w:eastAsia="方正仿宋_GBK" w:cs="Times New Roman"/>
          <w:b w:val="0"/>
          <w:bCs w:val="0"/>
          <w:color w:val="auto"/>
          <w:sz w:val="32"/>
          <w:szCs w:val="32"/>
          <w:highlight w:val="none"/>
          <w:lang w:eastAsia="zh-CN"/>
        </w:rPr>
        <w:t>“</w:t>
      </w:r>
      <w:r>
        <w:rPr>
          <w:rFonts w:hint="default" w:ascii="Times New Roman" w:hAnsi="Times New Roman" w:eastAsia="方正仿宋_GBK" w:cs="Times New Roman"/>
          <w:b w:val="0"/>
          <w:bCs w:val="0"/>
          <w:color w:val="auto"/>
          <w:sz w:val="32"/>
          <w:szCs w:val="32"/>
          <w:highlight w:val="none"/>
          <w:lang w:eastAsia="zh-CN"/>
        </w:rPr>
        <w:t>一口一策</w:t>
      </w:r>
      <w:r>
        <w:rPr>
          <w:rFonts w:hint="default" w:ascii="Times New Roman" w:hAnsi="Times New Roman" w:eastAsia="方正仿宋_GBK" w:cs="Times New Roman"/>
          <w:b w:val="0"/>
          <w:bCs w:val="0"/>
          <w:color w:val="auto"/>
          <w:sz w:val="32"/>
          <w:szCs w:val="32"/>
          <w:highlight w:val="none"/>
          <w:lang w:eastAsia="zh-CN"/>
        </w:rPr>
        <w:t>”</w:t>
      </w:r>
      <w:r>
        <w:rPr>
          <w:rFonts w:hint="default" w:ascii="Times New Roman" w:hAnsi="Times New Roman" w:eastAsia="方正仿宋_GBK" w:cs="Times New Roman"/>
          <w:b w:val="0"/>
          <w:bCs w:val="0"/>
          <w:color w:val="auto"/>
          <w:sz w:val="32"/>
          <w:szCs w:val="32"/>
          <w:highlight w:val="none"/>
          <w:lang w:eastAsia="zh-CN"/>
        </w:rPr>
        <w:t>整治，实行</w:t>
      </w:r>
      <w:r>
        <w:rPr>
          <w:rFonts w:hint="default" w:ascii="Times New Roman" w:hAnsi="Times New Roman" w:eastAsia="方正仿宋_GBK" w:cs="Times New Roman"/>
          <w:b w:val="0"/>
          <w:bCs w:val="0"/>
          <w:color w:val="auto"/>
          <w:sz w:val="32"/>
          <w:szCs w:val="32"/>
          <w:highlight w:val="none"/>
          <w:lang w:eastAsia="zh-CN"/>
        </w:rPr>
        <w:t>“</w:t>
      </w:r>
      <w:r>
        <w:rPr>
          <w:rFonts w:hint="default" w:ascii="Times New Roman" w:hAnsi="Times New Roman" w:eastAsia="方正仿宋_GBK" w:cs="Times New Roman"/>
          <w:b w:val="0"/>
          <w:bCs w:val="0"/>
          <w:color w:val="auto"/>
          <w:sz w:val="32"/>
          <w:szCs w:val="32"/>
          <w:highlight w:val="none"/>
          <w:lang w:eastAsia="zh-CN"/>
        </w:rPr>
        <w:t>整治一个、评估一个、销号一个</w:t>
      </w:r>
      <w:r>
        <w:rPr>
          <w:rFonts w:hint="default" w:ascii="Times New Roman" w:hAnsi="Times New Roman" w:eastAsia="方正仿宋_GBK" w:cs="Times New Roman"/>
          <w:b w:val="0"/>
          <w:bCs w:val="0"/>
          <w:color w:val="auto"/>
          <w:sz w:val="32"/>
          <w:szCs w:val="32"/>
          <w:highlight w:val="none"/>
          <w:lang w:eastAsia="zh-CN"/>
        </w:rPr>
        <w:t>”</w:t>
      </w:r>
      <w:r>
        <w:rPr>
          <w:rFonts w:hint="default" w:ascii="Times New Roman" w:hAnsi="Times New Roman" w:eastAsia="方正仿宋_GBK" w:cs="Times New Roman"/>
          <w:b w:val="0"/>
          <w:bCs w:val="0"/>
          <w:color w:val="auto"/>
          <w:sz w:val="32"/>
          <w:szCs w:val="32"/>
          <w:highlight w:val="none"/>
          <w:lang w:eastAsia="zh-CN"/>
        </w:rPr>
        <w:t>的闭环管理</w:t>
      </w:r>
      <w:r>
        <w:rPr>
          <w:rFonts w:hint="default" w:ascii="Times New Roman" w:hAnsi="Times New Roman" w:eastAsia="方正仿宋_GBK" w:cs="Times New Roman"/>
          <w:color w:val="auto"/>
          <w:kern w:val="0"/>
          <w:sz w:val="32"/>
          <w:szCs w:val="32"/>
          <w:lang w:val="en-US" w:eastAsia="zh-CN" w:bidi="ar"/>
        </w:rPr>
        <w:t>，规范排污口设置审批。</w:t>
      </w:r>
      <w:r>
        <w:rPr>
          <w:rFonts w:hint="default" w:ascii="Times New Roman" w:hAnsi="Times New Roman" w:eastAsia="方正仿宋_GBK" w:cs="Times New Roman"/>
          <w:kern w:val="2"/>
          <w:sz w:val="32"/>
          <w:szCs w:val="32"/>
          <w:u w:val="none"/>
          <w:lang w:val="en-US" w:eastAsia="zh-CN" w:bidi="ar-SA"/>
        </w:rPr>
        <w:t>全面补齐城镇排水设施短板，</w:t>
      </w:r>
      <w:r>
        <w:rPr>
          <w:rFonts w:hint="default" w:ascii="Times New Roman" w:hAnsi="Times New Roman" w:eastAsia="方正仿宋_GBK" w:cs="Times New Roman"/>
          <w:color w:val="auto"/>
          <w:sz w:val="32"/>
          <w:szCs w:val="32"/>
          <w:lang w:val="en-US" w:eastAsia="zh-CN"/>
        </w:rPr>
        <w:t>推动高新综合污水</w:t>
      </w:r>
      <w:r>
        <w:rPr>
          <w:rFonts w:hint="default" w:ascii="Times New Roman" w:hAnsi="Times New Roman" w:eastAsia="方正仿宋_GBK" w:cs="Times New Roman"/>
          <w:color w:val="auto"/>
          <w:kern w:val="0"/>
          <w:sz w:val="32"/>
          <w:szCs w:val="32"/>
          <w:highlight w:val="none"/>
          <w:lang w:val="en-US" w:eastAsia="zh-CN" w:bidi="ar"/>
        </w:rPr>
        <w:t>处理厂三期建设，</w:t>
      </w:r>
      <w:r>
        <w:rPr>
          <w:rFonts w:hint="default" w:ascii="Times New Roman" w:hAnsi="Times New Roman" w:eastAsia="方正仿宋_GBK" w:cs="Times New Roman"/>
          <w:color w:val="auto"/>
          <w:sz w:val="32"/>
          <w:szCs w:val="32"/>
          <w:lang w:val="en-US" w:eastAsia="zh-CN"/>
        </w:rPr>
        <w:t>加快推进江门高新区排水管网整治改造工程、江海区老旧污水管排查及维修工程（二期）、江门市高新区外海片区排水设施改造工程、江门市礼乐片区城镇排水管网改造提升工程，并结合村居</w:t>
      </w:r>
      <w:r>
        <w:rPr>
          <w:rFonts w:hint="default" w:ascii="Times New Roman" w:hAnsi="Times New Roman" w:eastAsia="方正仿宋_GBK" w:cs="Times New Roman"/>
          <w:color w:val="auto"/>
          <w:sz w:val="32"/>
          <w:szCs w:val="32"/>
          <w:lang w:val="en-US" w:eastAsia="zh-CN"/>
        </w:rPr>
        <w:t>“</w:t>
      </w:r>
      <w:r>
        <w:rPr>
          <w:rFonts w:hint="default" w:ascii="Times New Roman" w:hAnsi="Times New Roman" w:eastAsia="方正仿宋_GBK" w:cs="Times New Roman"/>
          <w:color w:val="auto"/>
          <w:sz w:val="32"/>
          <w:szCs w:val="32"/>
          <w:lang w:val="en-US" w:eastAsia="zh-CN"/>
        </w:rPr>
        <w:t>百千万</w:t>
      </w:r>
      <w:r>
        <w:rPr>
          <w:rFonts w:hint="default" w:ascii="Times New Roman" w:hAnsi="Times New Roman" w:eastAsia="方正仿宋_GBK" w:cs="Times New Roman"/>
          <w:color w:val="auto"/>
          <w:sz w:val="32"/>
          <w:szCs w:val="32"/>
          <w:lang w:val="en-US" w:eastAsia="zh-CN"/>
        </w:rPr>
        <w:t>”</w:t>
      </w:r>
      <w:r>
        <w:rPr>
          <w:rFonts w:hint="default" w:ascii="Times New Roman" w:hAnsi="Times New Roman" w:eastAsia="方正仿宋_GBK" w:cs="Times New Roman"/>
          <w:color w:val="auto"/>
          <w:sz w:val="32"/>
          <w:szCs w:val="32"/>
          <w:lang w:val="en-US" w:eastAsia="zh-CN"/>
        </w:rPr>
        <w:t>工程微改造，全面做好污水收集处理工作，彻底消除污水直排问题。</w:t>
      </w:r>
    </w:p>
    <w:p>
      <w:pPr>
        <w:keepNext w:val="0"/>
        <w:keepLines w:val="0"/>
        <w:pageBreakBefore w:val="0"/>
        <w:widowControl w:val="0"/>
        <w:kinsoku/>
        <w:wordWrap/>
        <w:overflowPunct/>
        <w:topLinePunct w:val="0"/>
        <w:autoSpaceDE/>
        <w:autoSpaceDN/>
        <w:bidi w:val="0"/>
        <w:adjustRightInd/>
        <w:snapToGrid/>
        <w:spacing w:beforeAutospacing="0" w:afterAutospacing="0" w:line="578" w:lineRule="exact"/>
        <w:ind w:firstLine="640" w:firstLineChars="200"/>
        <w:jc w:val="both"/>
        <w:textAlignment w:val="auto"/>
        <w:rPr>
          <w:rFonts w:hint="default" w:ascii="Times New Roman" w:hAnsi="Times New Roman" w:eastAsia="方正仿宋_GBK" w:cs="Times New Roman"/>
          <w:color w:val="auto"/>
          <w:sz w:val="32"/>
          <w:szCs w:val="32"/>
          <w:highlight w:val="none"/>
          <w:lang w:eastAsia="zh-CN"/>
        </w:rPr>
      </w:pPr>
      <w:r>
        <w:rPr>
          <w:rFonts w:hint="default" w:ascii="方正楷体_GBK" w:hAnsi="方正楷体_GBK" w:eastAsia="方正楷体_GBK" w:cs="方正楷体_GBK"/>
          <w:b w:val="0"/>
          <w:bCs w:val="0"/>
          <w:sz w:val="32"/>
          <w:szCs w:val="32"/>
          <w:u w:val="none"/>
          <w:lang w:val="en-US" w:eastAsia="zh-CN"/>
        </w:rPr>
        <w:t>深入推进工业污染防治。</w:t>
      </w:r>
      <w:r>
        <w:rPr>
          <w:rFonts w:hint="default" w:ascii="Times New Roman" w:hAnsi="Times New Roman" w:eastAsia="方正仿宋_GBK" w:cs="Times New Roman"/>
          <w:color w:val="auto"/>
          <w:sz w:val="32"/>
          <w:szCs w:val="32"/>
          <w:highlight w:val="none"/>
        </w:rPr>
        <w:t>以印染、电镀等高排放行业为重点，开展低效水污染治理设施排查和整治，提升治理水平，推动全面稳定达标排放。重点推进江门高新技术产业开发区优化工业污水收集管网建设，提升工业污水处理能力，</w:t>
      </w:r>
      <w:r>
        <w:rPr>
          <w:rFonts w:hint="default" w:ascii="Times New Roman" w:hAnsi="Times New Roman" w:eastAsia="方正仿宋_GBK" w:cs="Times New Roman"/>
          <w:color w:val="auto"/>
          <w:kern w:val="0"/>
          <w:sz w:val="32"/>
          <w:szCs w:val="32"/>
          <w:highlight w:val="none"/>
          <w:lang w:val="en-US" w:eastAsia="zh-CN" w:bidi="ar"/>
        </w:rPr>
        <w:t>工业污水处理能力提升</w:t>
      </w:r>
      <w:r>
        <w:rPr>
          <w:rFonts w:hint="default" w:ascii="Times New Roman" w:hAnsi="Times New Roman" w:eastAsia="方正仿宋_GBK" w:cs="Times New Roman"/>
          <w:color w:val="auto"/>
          <w:kern w:val="0"/>
          <w:sz w:val="32"/>
          <w:szCs w:val="32"/>
          <w:lang w:val="en-US" w:eastAsia="zh-CN" w:bidi="ar"/>
        </w:rPr>
        <w:t>到3万吨/日。</w:t>
      </w:r>
      <w:r>
        <w:rPr>
          <w:rFonts w:hint="default" w:ascii="Times New Roman" w:hAnsi="Times New Roman" w:eastAsia="方正仿宋_GBK" w:cs="Times New Roman"/>
          <w:color w:val="auto"/>
          <w:sz w:val="32"/>
          <w:szCs w:val="32"/>
          <w:highlight w:val="none"/>
        </w:rPr>
        <w:t>探索开展</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一企一管一表</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监管，</w:t>
      </w:r>
      <w:r>
        <w:rPr>
          <w:rFonts w:hint="default" w:ascii="Times New Roman" w:hAnsi="Times New Roman" w:eastAsia="方正仿宋_GBK" w:cs="Times New Roman"/>
          <w:color w:val="auto"/>
          <w:sz w:val="32"/>
          <w:szCs w:val="32"/>
          <w:highlight w:val="none"/>
          <w:lang w:eastAsia="zh-CN"/>
        </w:rPr>
        <w:t>推动</w:t>
      </w:r>
      <w:r>
        <w:rPr>
          <w:rFonts w:hint="default" w:ascii="Times New Roman" w:hAnsi="Times New Roman" w:eastAsia="方正仿宋_GBK" w:cs="Times New Roman"/>
          <w:color w:val="auto"/>
          <w:sz w:val="32"/>
          <w:szCs w:val="32"/>
          <w:highlight w:val="none"/>
        </w:rPr>
        <w:t>创建</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污水零直排</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标杆园区。强化零散工业废水的规范管理</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零散工业废水产生单位</w:t>
      </w:r>
      <w:r>
        <w:rPr>
          <w:rFonts w:hint="default" w:ascii="Times New Roman" w:hAnsi="Times New Roman" w:eastAsia="方正仿宋_GBK" w:cs="Times New Roman"/>
          <w:color w:val="auto"/>
          <w:sz w:val="32"/>
          <w:szCs w:val="32"/>
          <w:highlight w:val="none"/>
          <w:lang w:val="en-US" w:eastAsia="zh-CN"/>
        </w:rPr>
        <w:t>须严格</w:t>
      </w:r>
      <w:r>
        <w:rPr>
          <w:rFonts w:hint="default" w:ascii="Times New Roman" w:hAnsi="Times New Roman" w:eastAsia="方正仿宋_GBK" w:cs="Times New Roman"/>
          <w:color w:val="auto"/>
          <w:sz w:val="32"/>
          <w:szCs w:val="32"/>
          <w:highlight w:val="none"/>
        </w:rPr>
        <w:t>落实零散废水的产生、收集、储存、转移等全过程管理，健全管理台账，实现闭环管理。</w:t>
      </w:r>
      <w:r>
        <w:rPr>
          <w:rFonts w:hint="default" w:ascii="Times New Roman" w:hAnsi="Times New Roman" w:eastAsia="方正仿宋_GBK" w:cs="Times New Roman"/>
          <w:color w:val="auto"/>
          <w:sz w:val="32"/>
          <w:szCs w:val="32"/>
          <w:highlight w:val="none"/>
          <w:lang w:eastAsia="zh-CN"/>
        </w:rPr>
        <w:t>系统开展省级工业园区水污染问题排查整治。</w:t>
      </w:r>
    </w:p>
    <w:p>
      <w:pPr>
        <w:keepNext w:val="0"/>
        <w:keepLines w:val="0"/>
        <w:pageBreakBefore w:val="0"/>
        <w:widowControl w:val="0"/>
        <w:kinsoku/>
        <w:wordWrap/>
        <w:overflowPunct/>
        <w:topLinePunct w:val="0"/>
        <w:autoSpaceDE/>
        <w:autoSpaceDN/>
        <w:bidi w:val="0"/>
        <w:adjustRightInd/>
        <w:snapToGrid/>
        <w:spacing w:beforeAutospacing="0" w:afterAutospacing="0" w:line="578" w:lineRule="exact"/>
        <w:ind w:firstLine="640" w:firstLineChars="200"/>
        <w:jc w:val="both"/>
        <w:textAlignment w:val="auto"/>
        <w:rPr>
          <w:rFonts w:hint="default" w:ascii="Times New Roman" w:hAnsi="Times New Roman" w:eastAsia="方正仿宋_GBK" w:cs="Times New Roman"/>
          <w:color w:val="auto"/>
          <w:sz w:val="32"/>
          <w:szCs w:val="32"/>
          <w:highlight w:val="none"/>
        </w:rPr>
      </w:pPr>
      <w:r>
        <w:rPr>
          <w:rFonts w:hint="default" w:ascii="方正楷体_GBK" w:hAnsi="方正楷体_GBK" w:eastAsia="方正楷体_GBK" w:cs="方正楷体_GBK"/>
          <w:b w:val="0"/>
          <w:bCs w:val="0"/>
          <w:sz w:val="32"/>
          <w:szCs w:val="32"/>
          <w:u w:val="none"/>
          <w:lang w:val="en-US" w:eastAsia="zh-CN"/>
        </w:rPr>
        <w:t>推进鱼塘尾水防治。</w:t>
      </w:r>
      <w:r>
        <w:rPr>
          <w:rFonts w:hint="default" w:ascii="Times New Roman" w:hAnsi="Times New Roman" w:eastAsia="方正仿宋_GBK" w:cs="Times New Roman"/>
          <w:color w:val="auto"/>
          <w:sz w:val="32"/>
          <w:szCs w:val="32"/>
          <w:highlight w:val="none"/>
        </w:rPr>
        <w:t>强化水产养殖污染治理，推动实施水产养殖尾水整县治理，梯次推进养殖池塘标准化改造及养殖尾水达标治理，推动水产生态健康养殖。强化水产养殖尾水排放管控，严格执行广东省《水产养殖尾水排放标准》，规范规模化养殖场排污口及监测点位设置，严厉打击超标排放等环境违法行为。</w:t>
      </w:r>
    </w:p>
    <w:p>
      <w:pPr>
        <w:keepNext w:val="0"/>
        <w:keepLines w:val="0"/>
        <w:pageBreakBefore w:val="0"/>
        <w:widowControl w:val="0"/>
        <w:kinsoku/>
        <w:wordWrap/>
        <w:overflowPunct/>
        <w:topLinePunct w:val="0"/>
        <w:autoSpaceDE/>
        <w:autoSpaceDN/>
        <w:bidi w:val="0"/>
        <w:adjustRightInd/>
        <w:snapToGrid/>
        <w:spacing w:beforeAutospacing="0" w:afterAutospacing="0" w:line="578" w:lineRule="exact"/>
        <w:ind w:firstLine="640" w:firstLineChars="200"/>
        <w:jc w:val="both"/>
        <w:textAlignment w:val="auto"/>
        <w:rPr>
          <w:rFonts w:hint="default" w:ascii="Times New Roman" w:hAnsi="Times New Roman" w:eastAsia="方正仿宋_GBK" w:cs="Times New Roman"/>
          <w:color w:val="000000"/>
          <w:kern w:val="0"/>
          <w:sz w:val="32"/>
          <w:szCs w:val="32"/>
          <w:lang w:val="en-US" w:eastAsia="zh-CN" w:bidi="ar"/>
        </w:rPr>
      </w:pPr>
      <w:r>
        <w:rPr>
          <w:rFonts w:hint="default" w:ascii="方正楷体_GBK" w:hAnsi="方正楷体_GBK" w:eastAsia="方正楷体_GBK" w:cs="方正楷体_GBK"/>
          <w:b w:val="0"/>
          <w:bCs w:val="0"/>
          <w:sz w:val="32"/>
          <w:szCs w:val="32"/>
          <w:u w:val="none"/>
          <w:lang w:val="en-US" w:eastAsia="zh-CN"/>
        </w:rPr>
        <w:t>推进水生态保护与修复。</w:t>
      </w:r>
      <w:r>
        <w:rPr>
          <w:rFonts w:hint="default" w:ascii="Times New Roman" w:hAnsi="Times New Roman" w:eastAsia="方正仿宋_GBK" w:cs="Times New Roman"/>
          <w:color w:val="auto"/>
          <w:kern w:val="0"/>
          <w:sz w:val="32"/>
          <w:szCs w:val="32"/>
          <w:lang w:val="en-US" w:eastAsia="zh-CN" w:bidi="ar"/>
        </w:rPr>
        <w:t>依托河岸自然形态，因地制宜，加强麻园河、龙溪河、礼乐河等重要河流管护，核查河流水质状况、岸坡稳定性、植被恢复情况，严厉查处破坏水生态环境的违法行为，维护水系的自然连通性与生态完整性。实施河湖水系连通项目，开挖北湖、中心湖、南湖三座调蓄湖，与龙溪湖和周边河网水系连通</w:t>
      </w:r>
      <w:r>
        <w:rPr>
          <w:rFonts w:hint="default" w:ascii="Times New Roman" w:hAnsi="Times New Roman" w:eastAsia="方正仿宋_GBK" w:cs="Times New Roman"/>
          <w:color w:val="000000"/>
          <w:kern w:val="0"/>
          <w:sz w:val="32"/>
          <w:szCs w:val="32"/>
          <w:lang w:val="en-US" w:eastAsia="zh-CN" w:bidi="ar"/>
        </w:rPr>
        <w:t>。</w:t>
      </w:r>
    </w:p>
    <w:p>
      <w:pPr>
        <w:keepNext w:val="0"/>
        <w:keepLines w:val="0"/>
        <w:pageBreakBefore w:val="0"/>
        <w:widowControl w:val="0"/>
        <w:kinsoku/>
        <w:wordWrap/>
        <w:overflowPunct/>
        <w:topLinePunct w:val="0"/>
        <w:autoSpaceDE/>
        <w:autoSpaceDN/>
        <w:bidi w:val="0"/>
        <w:adjustRightInd/>
        <w:snapToGrid/>
        <w:spacing w:before="292" w:beforeLines="50" w:after="292" w:afterLines="50"/>
        <w:ind w:firstLine="0" w:firstLineChars="0"/>
        <w:jc w:val="center"/>
        <w:textAlignment w:val="auto"/>
        <w:outlineLvl w:val="1"/>
        <w:rPr>
          <w:rFonts w:hint="default" w:ascii="方正楷体简体" w:hAnsi="方正楷体简体" w:eastAsia="方正楷体简体" w:cs="方正楷体简体"/>
          <w:sz w:val="32"/>
          <w:szCs w:val="32"/>
          <w:lang w:val="en-US" w:eastAsia="zh-CN"/>
        </w:rPr>
      </w:pPr>
      <w:bookmarkStart w:id="164" w:name="_Toc14717"/>
      <w:bookmarkStart w:id="165" w:name="_Toc24547"/>
      <w:bookmarkStart w:id="166" w:name="_Toc31510"/>
      <w:bookmarkStart w:id="167" w:name="_Toc1423"/>
      <w:bookmarkStart w:id="168" w:name="_Toc24567"/>
      <w:bookmarkStart w:id="169" w:name="_Toc20917"/>
      <w:bookmarkStart w:id="170" w:name="_Toc4658"/>
      <w:bookmarkStart w:id="171" w:name="_Toc19236"/>
      <w:bookmarkStart w:id="172" w:name="_Toc27755"/>
      <w:bookmarkStart w:id="173" w:name="_Toc16263"/>
      <w:bookmarkStart w:id="174" w:name="_Toc32444"/>
      <w:bookmarkStart w:id="175" w:name="_Toc1954"/>
      <w:bookmarkStart w:id="176" w:name="_Toc5689"/>
      <w:bookmarkStart w:id="177" w:name="_Toc2035076200"/>
      <w:r>
        <w:rPr>
          <w:rFonts w:hint="default" w:ascii="方正楷体简体" w:hAnsi="方正楷体简体" w:eastAsia="方正楷体简体" w:cs="方正楷体简体"/>
          <w:sz w:val="32"/>
          <w:szCs w:val="32"/>
          <w:lang w:val="en-US" w:eastAsia="zh-CN"/>
        </w:rPr>
        <w:t>第三节 全面强化“治土</w:t>
      </w:r>
      <w:bookmarkEnd w:id="164"/>
      <w:bookmarkEnd w:id="165"/>
      <w:bookmarkEnd w:id="166"/>
      <w:bookmarkEnd w:id="167"/>
      <w:bookmarkEnd w:id="168"/>
      <w:bookmarkEnd w:id="169"/>
      <w:bookmarkEnd w:id="170"/>
      <w:bookmarkEnd w:id="171"/>
      <w:bookmarkEnd w:id="172"/>
      <w:bookmarkEnd w:id="173"/>
      <w:bookmarkEnd w:id="174"/>
      <w:bookmarkEnd w:id="175"/>
      <w:bookmarkEnd w:id="176"/>
      <w:r>
        <w:rPr>
          <w:rFonts w:hint="default" w:ascii="方正楷体简体" w:hAnsi="方正楷体简体" w:eastAsia="方正楷体简体" w:cs="方正楷体简体"/>
          <w:sz w:val="32"/>
          <w:szCs w:val="32"/>
          <w:lang w:val="en-US" w:eastAsia="zh-CN"/>
        </w:rPr>
        <w:t>”</w:t>
      </w:r>
      <w:bookmarkEnd w:id="177"/>
    </w:p>
    <w:p>
      <w:pPr>
        <w:keepNext w:val="0"/>
        <w:keepLines w:val="0"/>
        <w:pageBreakBefore w:val="0"/>
        <w:widowControl w:val="0"/>
        <w:kinsoku/>
        <w:wordWrap/>
        <w:overflowPunct/>
        <w:topLinePunct w:val="0"/>
        <w:autoSpaceDE/>
        <w:autoSpaceDN/>
        <w:bidi w:val="0"/>
        <w:adjustRightInd/>
        <w:snapToGrid/>
        <w:spacing w:beforeAutospacing="0" w:afterAutospacing="0" w:line="578" w:lineRule="exact"/>
        <w:ind w:firstLine="640" w:firstLineChars="200"/>
        <w:jc w:val="both"/>
        <w:textAlignment w:val="auto"/>
        <w:rPr>
          <w:rFonts w:hint="default" w:ascii="Times New Roman" w:hAnsi="Times New Roman" w:eastAsia="方正仿宋_GBK" w:cs="Times New Roman"/>
          <w:color w:val="auto"/>
          <w:sz w:val="32"/>
          <w:szCs w:val="32"/>
          <w:highlight w:val="none"/>
        </w:rPr>
      </w:pPr>
      <w:r>
        <w:rPr>
          <w:rFonts w:hint="default" w:ascii="方正楷体_GBK" w:hAnsi="方正楷体_GBK" w:eastAsia="方正楷体_GBK" w:cs="方正楷体_GBK"/>
          <w:b w:val="0"/>
          <w:bCs w:val="0"/>
          <w:sz w:val="32"/>
          <w:szCs w:val="32"/>
          <w:u w:val="none"/>
          <w:lang w:val="en-US" w:eastAsia="zh-CN"/>
        </w:rPr>
        <w:t>推进农用地土壤污染防治。</w:t>
      </w:r>
      <w:r>
        <w:rPr>
          <w:rFonts w:hint="default" w:ascii="Times New Roman" w:hAnsi="Times New Roman" w:eastAsia="方正仿宋_GBK" w:cs="Times New Roman"/>
          <w:i w:val="0"/>
          <w:iCs w:val="0"/>
          <w:caps w:val="0"/>
          <w:color w:val="000000"/>
          <w:spacing w:val="0"/>
          <w:kern w:val="0"/>
          <w:sz w:val="32"/>
          <w:szCs w:val="32"/>
          <w:shd w:val="clear" w:color="auto" w:fill="auto"/>
          <w:lang w:bidi="ar"/>
        </w:rPr>
        <w:t>继续做好受污染耕地安全利用工作</w:t>
      </w:r>
      <w:r>
        <w:rPr>
          <w:rFonts w:hint="default" w:ascii="Times New Roman" w:hAnsi="Times New Roman" w:eastAsia="方正仿宋_GBK" w:cs="Times New Roman"/>
          <w:i w:val="0"/>
          <w:iCs w:val="0"/>
          <w:caps w:val="0"/>
          <w:color w:val="000000"/>
          <w:spacing w:val="0"/>
          <w:kern w:val="0"/>
          <w:sz w:val="32"/>
          <w:szCs w:val="32"/>
          <w:shd w:val="clear" w:color="auto" w:fill="auto"/>
          <w:lang w:eastAsia="zh-CN" w:bidi="ar"/>
        </w:rPr>
        <w:t>，推广安全利用技术</w:t>
      </w:r>
      <w:r>
        <w:rPr>
          <w:rFonts w:hint="default" w:ascii="Times New Roman" w:hAnsi="Times New Roman" w:eastAsia="方正仿宋_GBK" w:cs="Times New Roman"/>
          <w:color w:val="000000"/>
          <w:kern w:val="0"/>
          <w:sz w:val="32"/>
          <w:szCs w:val="32"/>
          <w:lang w:val="en-US" w:eastAsia="zh-CN" w:bidi="ar"/>
        </w:rPr>
        <w:t>。</w:t>
      </w:r>
      <w:r>
        <w:rPr>
          <w:rFonts w:hint="default" w:ascii="Times New Roman" w:hAnsi="Times New Roman" w:eastAsia="方正仿宋_GBK" w:cs="Times New Roman"/>
          <w:color w:val="auto"/>
          <w:sz w:val="32"/>
          <w:szCs w:val="32"/>
          <w:highlight w:val="none"/>
        </w:rPr>
        <w:t>针对安全利用类耕地，筛选和推广适合当地、节本高效的技术模式和产品，降低农产品污染物超标风险，巩固提升受污染耕地安全利用水平；针对严格管控类耕地，结合区域耕作习惯、地方农产品特色、产业扶持政策，引导农户采取种植重金属低累积或非食用农产品、退耕还林还草、轮作休耕等风险管控措施。</w:t>
      </w:r>
      <w:r>
        <w:rPr>
          <w:rFonts w:hint="default" w:ascii="Times New Roman" w:hAnsi="Times New Roman" w:eastAsia="方正仿宋_GBK" w:cs="Times New Roman"/>
          <w:color w:val="000000"/>
          <w:kern w:val="0"/>
          <w:sz w:val="32"/>
          <w:szCs w:val="32"/>
          <w:lang w:val="en-US" w:eastAsia="zh-CN" w:bidi="ar"/>
        </w:rPr>
        <w:t>加强农产品质量安全风险监测，切实降低农产品超标风险。</w:t>
      </w:r>
      <w:r>
        <w:rPr>
          <w:rFonts w:hint="default" w:ascii="Times New Roman" w:hAnsi="Times New Roman" w:eastAsia="方正仿宋_GBK" w:cs="Times New Roman"/>
          <w:kern w:val="2"/>
          <w:sz w:val="32"/>
          <w:szCs w:val="32"/>
          <w:u w:val="none"/>
          <w:lang w:val="en-US" w:eastAsia="zh-CN" w:bidi="ar-SA"/>
        </w:rPr>
        <w:t>深入实施</w:t>
      </w:r>
      <w:r>
        <w:rPr>
          <w:rFonts w:hint="default" w:ascii="Times New Roman" w:hAnsi="Times New Roman" w:eastAsia="方正仿宋_GBK" w:cs="Times New Roman"/>
          <w:color w:val="000000"/>
          <w:kern w:val="0"/>
          <w:sz w:val="32"/>
          <w:szCs w:val="32"/>
          <w:lang w:val="en-US" w:eastAsia="zh-CN" w:bidi="ar"/>
        </w:rPr>
        <w:t>土壤污染源头防控行动，</w:t>
      </w:r>
      <w:r>
        <w:rPr>
          <w:rFonts w:hint="default" w:ascii="Times New Roman" w:hAnsi="Times New Roman" w:eastAsia="方正仿宋_GBK" w:cs="Times New Roman"/>
          <w:color w:val="000000"/>
          <w:kern w:val="0"/>
          <w:sz w:val="32"/>
          <w:szCs w:val="32"/>
          <w:highlight w:val="none"/>
          <w:lang w:val="en-US" w:eastAsia="zh-CN" w:bidi="ar"/>
        </w:rPr>
        <w:t>分阶段推进农用地土壤重金属污染溯源和整治</w:t>
      </w:r>
      <w:r>
        <w:rPr>
          <w:rFonts w:hint="default" w:ascii="Times New Roman" w:hAnsi="Times New Roman" w:eastAsia="方正仿宋_GBK" w:cs="Times New Roman"/>
          <w:color w:val="000000"/>
          <w:kern w:val="0"/>
          <w:sz w:val="32"/>
          <w:szCs w:val="32"/>
          <w:lang w:val="en-US" w:eastAsia="zh-CN" w:bidi="ar"/>
        </w:rPr>
        <w:t>。</w:t>
      </w:r>
    </w:p>
    <w:p>
      <w:pPr>
        <w:pStyle w:val="5"/>
        <w:keepNext w:val="0"/>
        <w:keepLines w:val="0"/>
        <w:pageBreakBefore w:val="0"/>
        <w:widowControl w:val="0"/>
        <w:kinsoku/>
        <w:wordWrap/>
        <w:overflowPunct/>
        <w:topLinePunct w:val="0"/>
        <w:autoSpaceDE/>
        <w:autoSpaceDN/>
        <w:bidi w:val="0"/>
        <w:adjustRightInd/>
        <w:snapToGrid/>
        <w:spacing w:beforeAutospacing="0" w:afterAutospacing="0" w:line="578" w:lineRule="exact"/>
        <w:ind w:firstLine="640" w:firstLineChars="200"/>
        <w:jc w:val="both"/>
        <w:textAlignment w:val="auto"/>
        <w:rPr>
          <w:rFonts w:hint="default" w:ascii="Times New Roman" w:hAnsi="Times New Roman" w:eastAsia="方正仿宋_GBK" w:cs="Times New Roman"/>
          <w:color w:val="333333"/>
          <w:kern w:val="0"/>
          <w:sz w:val="32"/>
          <w:szCs w:val="32"/>
          <w:u w:val="none"/>
          <w:shd w:val="clear" w:color="auto" w:fill="FFFFFF"/>
          <w:lang w:val="en-US" w:eastAsia="zh-CN" w:bidi="ar"/>
        </w:rPr>
      </w:pPr>
      <w:r>
        <w:rPr>
          <w:rFonts w:hint="default" w:ascii="方正楷体_GBK" w:hAnsi="方正楷体_GBK" w:eastAsia="方正楷体_GBK" w:cs="方正楷体_GBK"/>
          <w:b w:val="0"/>
          <w:bCs w:val="0"/>
          <w:kern w:val="2"/>
          <w:sz w:val="32"/>
          <w:szCs w:val="32"/>
          <w:u w:val="none"/>
          <w:lang w:val="en-US" w:eastAsia="zh-CN" w:bidi="ar-SA"/>
        </w:rPr>
        <w:t>有效保障建设用地安全利用。</w:t>
      </w:r>
      <w:r>
        <w:rPr>
          <w:rFonts w:hint="default" w:ascii="Times New Roman" w:hAnsi="Times New Roman" w:eastAsia="方正仿宋_GBK" w:cs="Times New Roman"/>
          <w:color w:val="auto"/>
          <w:sz w:val="32"/>
          <w:szCs w:val="32"/>
          <w:highlight w:val="none"/>
        </w:rPr>
        <w:t>深化建设用地土壤环境联动监管</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kern w:val="2"/>
          <w:sz w:val="32"/>
          <w:szCs w:val="32"/>
          <w:u w:val="none"/>
          <w:lang w:val="en-US" w:eastAsia="zh-CN" w:bidi="ar-SA"/>
        </w:rPr>
        <w:t>加强用途变更</w:t>
      </w:r>
      <w:r>
        <w:rPr>
          <w:rFonts w:hint="default" w:ascii="Times New Roman" w:hAnsi="Times New Roman" w:eastAsia="方正仿宋_GBK" w:cs="Times New Roman"/>
          <w:color w:val="000000"/>
          <w:kern w:val="0"/>
          <w:sz w:val="32"/>
          <w:szCs w:val="32"/>
          <w:lang w:val="en-US" w:eastAsia="zh-CN" w:bidi="ar"/>
        </w:rPr>
        <w:t>“</w:t>
      </w:r>
      <w:r>
        <w:rPr>
          <w:rFonts w:hint="default" w:ascii="Times New Roman" w:hAnsi="Times New Roman" w:eastAsia="方正仿宋_GBK" w:cs="Times New Roman"/>
          <w:color w:val="000000"/>
          <w:kern w:val="0"/>
          <w:sz w:val="32"/>
          <w:szCs w:val="32"/>
          <w:lang w:val="en-US" w:eastAsia="zh-CN" w:bidi="ar"/>
        </w:rPr>
        <w:t>一住两公</w:t>
      </w:r>
      <w:r>
        <w:rPr>
          <w:rFonts w:hint="default" w:ascii="Times New Roman" w:hAnsi="Times New Roman" w:eastAsia="方正仿宋_GBK" w:cs="Times New Roman"/>
          <w:color w:val="000000"/>
          <w:kern w:val="0"/>
          <w:sz w:val="32"/>
          <w:szCs w:val="32"/>
          <w:lang w:val="en-US" w:eastAsia="zh-CN" w:bidi="ar"/>
        </w:rPr>
        <w:t>”</w:t>
      </w:r>
      <w:r>
        <w:rPr>
          <w:rFonts w:hint="default" w:ascii="Times New Roman" w:hAnsi="Times New Roman" w:eastAsia="方正仿宋_GBK" w:cs="Times New Roman"/>
          <w:color w:val="000000"/>
          <w:kern w:val="0"/>
          <w:sz w:val="32"/>
          <w:szCs w:val="32"/>
          <w:lang w:val="en-US" w:eastAsia="zh-CN" w:bidi="ar"/>
        </w:rPr>
        <w:t>地块</w:t>
      </w:r>
      <w:r>
        <w:rPr>
          <w:rFonts w:hint="default" w:ascii="Times New Roman" w:hAnsi="Times New Roman" w:eastAsia="方正仿宋_GBK" w:cs="Times New Roman"/>
          <w:kern w:val="2"/>
          <w:sz w:val="32"/>
          <w:szCs w:val="32"/>
          <w:u w:val="none"/>
          <w:lang w:val="en-US" w:eastAsia="zh-CN" w:bidi="ar-SA"/>
        </w:rPr>
        <w:t>土壤污染状况调查，</w:t>
      </w:r>
      <w:r>
        <w:rPr>
          <w:rFonts w:hint="default" w:ascii="Times New Roman" w:hAnsi="Times New Roman" w:eastAsia="方正仿宋_GBK" w:cs="Times New Roman"/>
          <w:color w:val="auto"/>
          <w:sz w:val="32"/>
          <w:szCs w:val="32"/>
          <w:highlight w:val="none"/>
        </w:rPr>
        <w:t>严格土地供应等环节监管，未按照有关要求完成土壤污染状况调查、风险评估或经调查评估确定为污染地块但未明确风险管控和修复责任主体的，禁止进行土地出让、划拨。严格再开发建设管理，列入建设用地土壤污染风险管控和修复名录内地块，不得作为住宅、公共管理与公共服务用地，原则上不办理土地征收、收回、收购、土地供应以及改变土地用途等手续。强化建设用地规划许可证、建设工程规划许可证发放的监督管理</w:t>
      </w:r>
      <w:r>
        <w:rPr>
          <w:rFonts w:hint="default" w:ascii="Times New Roman" w:hAnsi="Times New Roman" w:eastAsia="方正仿宋_GBK" w:cs="Times New Roman"/>
          <w:kern w:val="2"/>
          <w:sz w:val="32"/>
          <w:szCs w:val="32"/>
          <w:u w:val="none"/>
          <w:lang w:val="en-US" w:eastAsia="zh-CN" w:bidi="ar-SA"/>
        </w:rPr>
        <w:t>。加强土壤污染重点监管单位</w:t>
      </w:r>
      <w:r>
        <w:rPr>
          <w:rFonts w:hint="default" w:ascii="Times New Roman" w:hAnsi="Times New Roman" w:eastAsia="方正仿宋_GBK" w:cs="Times New Roman"/>
          <w:color w:val="000000"/>
          <w:kern w:val="0"/>
          <w:sz w:val="32"/>
          <w:szCs w:val="32"/>
          <w:lang w:val="en-US" w:eastAsia="zh-CN" w:bidi="ar"/>
        </w:rPr>
        <w:t>土壤污染隐患排查整改</w:t>
      </w:r>
      <w:r>
        <w:rPr>
          <w:rFonts w:hint="default" w:ascii="Times New Roman" w:hAnsi="Times New Roman" w:eastAsia="方正仿宋_GBK" w:cs="Times New Roman"/>
          <w:kern w:val="2"/>
          <w:sz w:val="32"/>
          <w:szCs w:val="32"/>
          <w:u w:val="none"/>
          <w:lang w:val="en-US" w:eastAsia="zh-CN" w:bidi="ar-SA"/>
        </w:rPr>
        <w:t>，督促落实整改措施。加强优先监管地块管理</w:t>
      </w:r>
    </w:p>
    <w:p>
      <w:pPr>
        <w:keepNext w:val="0"/>
        <w:keepLines w:val="0"/>
        <w:pageBreakBefore w:val="0"/>
        <w:widowControl w:val="0"/>
        <w:kinsoku/>
        <w:wordWrap/>
        <w:overflowPunct/>
        <w:topLinePunct w:val="0"/>
        <w:autoSpaceDE/>
        <w:autoSpaceDN/>
        <w:bidi w:val="0"/>
        <w:adjustRightInd/>
        <w:snapToGrid/>
        <w:spacing w:beforeAutospacing="0" w:afterAutospacing="0" w:line="578" w:lineRule="exact"/>
        <w:ind w:firstLine="640" w:firstLineChars="200"/>
        <w:jc w:val="both"/>
        <w:textAlignment w:val="auto"/>
        <w:rPr>
          <w:rFonts w:hint="default" w:ascii="Times New Roman" w:hAnsi="Times New Roman" w:eastAsia="方正仿宋_GBK" w:cs="Times New Roman"/>
          <w:sz w:val="32"/>
          <w:szCs w:val="32"/>
        </w:rPr>
      </w:pPr>
      <w:r>
        <w:rPr>
          <w:rFonts w:hint="default" w:ascii="方正楷体_GBK" w:hAnsi="方正楷体_GBK" w:eastAsia="方正楷体_GBK" w:cs="方正楷体_GBK"/>
          <w:b w:val="0"/>
          <w:bCs w:val="0"/>
          <w:sz w:val="32"/>
          <w:szCs w:val="32"/>
          <w:u w:val="none"/>
          <w:lang w:val="en-US" w:eastAsia="zh-CN"/>
        </w:rPr>
        <w:t>协同防控地下水污染风险。</w:t>
      </w:r>
      <w:r>
        <w:rPr>
          <w:rFonts w:hint="default" w:ascii="Times New Roman" w:hAnsi="Times New Roman" w:eastAsia="方正仿宋_GBK" w:cs="Times New Roman"/>
          <w:sz w:val="32"/>
          <w:szCs w:val="32"/>
        </w:rPr>
        <w:t>加强地下水监测点日常管理和维护，加强地下水</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双源</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调查评估监测井管理与水质监测评估。建立已开展地下水环境状况调查评估污染源名录，定期评估水质状况并更新分级类别，督促责任主体落实分级管理措施。督促化学品生产企业责任主体采取防渗漏措施，定期开展地下水自行监测。强化</w:t>
      </w:r>
      <w:r>
        <w:rPr>
          <w:rFonts w:hint="default" w:ascii="Times New Roman" w:hAnsi="Times New Roman" w:eastAsia="方正仿宋_GBK" w:cs="Times New Roman"/>
          <w:sz w:val="32"/>
          <w:szCs w:val="32"/>
          <w:lang w:eastAsia="zh-CN"/>
        </w:rPr>
        <w:t>高新技术</w:t>
      </w:r>
      <w:r>
        <w:rPr>
          <w:rFonts w:hint="default" w:ascii="Times New Roman" w:hAnsi="Times New Roman" w:eastAsia="方正仿宋_GBK" w:cs="Times New Roman"/>
          <w:sz w:val="32"/>
          <w:szCs w:val="32"/>
        </w:rPr>
        <w:t>区地下水环境监管，推动建立园区地下水污染防治长效机制。</w:t>
      </w:r>
    </w:p>
    <w:p>
      <w:pPr>
        <w:keepNext w:val="0"/>
        <w:keepLines w:val="0"/>
        <w:pageBreakBefore w:val="0"/>
        <w:widowControl w:val="0"/>
        <w:kinsoku/>
        <w:wordWrap/>
        <w:overflowPunct/>
        <w:topLinePunct w:val="0"/>
        <w:autoSpaceDE/>
        <w:autoSpaceDN/>
        <w:bidi w:val="0"/>
        <w:adjustRightInd/>
        <w:snapToGrid/>
        <w:spacing w:before="292" w:beforeLines="50" w:after="292" w:afterLines="50"/>
        <w:ind w:firstLine="0" w:firstLineChars="0"/>
        <w:jc w:val="center"/>
        <w:textAlignment w:val="auto"/>
        <w:outlineLvl w:val="1"/>
        <w:rPr>
          <w:rFonts w:hint="default" w:ascii="方正楷体简体" w:hAnsi="方正楷体简体" w:eastAsia="方正楷体简体" w:cs="方正楷体简体"/>
          <w:sz w:val="32"/>
          <w:szCs w:val="32"/>
          <w:lang w:val="en-US" w:eastAsia="zh-CN"/>
        </w:rPr>
      </w:pPr>
      <w:bookmarkStart w:id="178" w:name="_Toc25546"/>
      <w:bookmarkStart w:id="179" w:name="_Toc2353"/>
      <w:bookmarkStart w:id="180" w:name="_Toc7935"/>
      <w:bookmarkStart w:id="181" w:name="_Toc26701"/>
      <w:bookmarkStart w:id="182" w:name="_Toc5276"/>
      <w:bookmarkStart w:id="183" w:name="_Toc6135"/>
      <w:bookmarkStart w:id="184" w:name="_Toc1985"/>
      <w:bookmarkStart w:id="185" w:name="_Toc12888"/>
      <w:bookmarkStart w:id="186" w:name="_Toc9427"/>
      <w:bookmarkStart w:id="187" w:name="_Toc563"/>
      <w:bookmarkStart w:id="188" w:name="_Toc8271"/>
      <w:bookmarkStart w:id="189" w:name="_Toc30031"/>
      <w:bookmarkStart w:id="190" w:name="_Toc18712"/>
      <w:bookmarkStart w:id="191" w:name="_Toc272521820"/>
      <w:r>
        <w:rPr>
          <w:rFonts w:hint="default" w:ascii="方正楷体简体" w:hAnsi="方正楷体简体" w:eastAsia="方正楷体简体" w:cs="方正楷体简体"/>
          <w:sz w:val="32"/>
          <w:szCs w:val="32"/>
          <w:lang w:val="en-US" w:eastAsia="zh-CN"/>
        </w:rPr>
        <w:t>第四节 协同推进“治废</w:t>
      </w:r>
      <w:bookmarkEnd w:id="178"/>
      <w:bookmarkEnd w:id="179"/>
      <w:bookmarkEnd w:id="180"/>
      <w:bookmarkEnd w:id="181"/>
      <w:bookmarkEnd w:id="182"/>
      <w:bookmarkEnd w:id="183"/>
      <w:bookmarkEnd w:id="184"/>
      <w:bookmarkEnd w:id="185"/>
      <w:bookmarkEnd w:id="186"/>
      <w:bookmarkEnd w:id="187"/>
      <w:bookmarkEnd w:id="188"/>
      <w:bookmarkEnd w:id="189"/>
      <w:bookmarkEnd w:id="190"/>
      <w:r>
        <w:rPr>
          <w:rFonts w:hint="default" w:ascii="方正楷体简体" w:hAnsi="方正楷体简体" w:eastAsia="方正楷体简体" w:cs="方正楷体简体"/>
          <w:sz w:val="32"/>
          <w:szCs w:val="32"/>
          <w:lang w:val="en-US" w:eastAsia="zh-CN"/>
        </w:rPr>
        <w:t>”</w:t>
      </w:r>
      <w:bookmarkEnd w:id="191"/>
    </w:p>
    <w:p>
      <w:pPr>
        <w:keepNext w:val="0"/>
        <w:keepLines w:val="0"/>
        <w:pageBreakBefore w:val="0"/>
        <w:widowControl w:val="0"/>
        <w:kinsoku/>
        <w:wordWrap/>
        <w:overflowPunct/>
        <w:topLinePunct w:val="0"/>
        <w:autoSpaceDE/>
        <w:autoSpaceDN/>
        <w:bidi w:val="0"/>
        <w:adjustRightInd/>
        <w:snapToGrid/>
        <w:spacing w:beforeAutospacing="0" w:afterAutospacing="0" w:line="578" w:lineRule="exact"/>
        <w:ind w:firstLine="640" w:firstLineChars="200"/>
        <w:jc w:val="both"/>
        <w:textAlignment w:val="auto"/>
        <w:rPr>
          <w:rFonts w:hint="default" w:ascii="Times New Roman" w:hAnsi="Times New Roman" w:eastAsia="方正仿宋_GBK" w:cs="Times New Roman"/>
          <w:b w:val="0"/>
          <w:bCs w:val="0"/>
          <w:sz w:val="32"/>
          <w:szCs w:val="32"/>
          <w:u w:val="none"/>
          <w:lang w:val="en-US" w:eastAsia="zh-CN"/>
        </w:rPr>
      </w:pPr>
      <w:r>
        <w:rPr>
          <w:rFonts w:hint="default" w:ascii="方正楷体_GBK" w:hAnsi="方正楷体_GBK" w:eastAsia="方正楷体_GBK" w:cs="方正楷体_GBK"/>
          <w:b w:val="0"/>
          <w:bCs w:val="0"/>
          <w:sz w:val="32"/>
          <w:szCs w:val="32"/>
          <w:u w:val="none"/>
          <w:lang w:val="en-US" w:eastAsia="zh-CN"/>
        </w:rPr>
        <w:t>持续深化“无废城市”建设。</w:t>
      </w:r>
      <w:r>
        <w:rPr>
          <w:rFonts w:hint="default" w:ascii="Times New Roman" w:hAnsi="Times New Roman" w:eastAsia="方正仿宋_GBK" w:cs="Times New Roman"/>
          <w:b w:val="0"/>
          <w:bCs w:val="0"/>
          <w:sz w:val="32"/>
          <w:szCs w:val="32"/>
          <w:u w:val="none"/>
          <w:lang w:val="en-US" w:eastAsia="zh-CN"/>
        </w:rPr>
        <w:t>深入推动开展</w:t>
      </w:r>
      <w:r>
        <w:rPr>
          <w:rFonts w:hint="default" w:ascii="Times New Roman" w:hAnsi="Times New Roman" w:eastAsia="方正仿宋_GBK" w:cs="Times New Roman"/>
          <w:b w:val="0"/>
          <w:bCs w:val="0"/>
          <w:sz w:val="32"/>
          <w:szCs w:val="32"/>
          <w:u w:val="none"/>
          <w:lang w:val="en-US" w:eastAsia="zh-CN"/>
        </w:rPr>
        <w:t>“</w:t>
      </w:r>
      <w:r>
        <w:rPr>
          <w:rFonts w:hint="default" w:ascii="Times New Roman" w:hAnsi="Times New Roman" w:eastAsia="方正仿宋_GBK" w:cs="Times New Roman"/>
          <w:b w:val="0"/>
          <w:bCs w:val="0"/>
          <w:sz w:val="32"/>
          <w:szCs w:val="32"/>
          <w:u w:val="none"/>
          <w:lang w:val="en-US" w:eastAsia="zh-CN"/>
        </w:rPr>
        <w:t>无废细胞</w:t>
      </w:r>
      <w:r>
        <w:rPr>
          <w:rFonts w:hint="default" w:ascii="Times New Roman" w:hAnsi="Times New Roman" w:eastAsia="方正仿宋_GBK" w:cs="Times New Roman"/>
          <w:b w:val="0"/>
          <w:bCs w:val="0"/>
          <w:sz w:val="32"/>
          <w:szCs w:val="32"/>
          <w:u w:val="none"/>
          <w:lang w:val="en-US" w:eastAsia="zh-CN"/>
        </w:rPr>
        <w:t>”</w:t>
      </w:r>
      <w:r>
        <w:rPr>
          <w:rFonts w:hint="default" w:ascii="Times New Roman" w:hAnsi="Times New Roman" w:eastAsia="方正仿宋_GBK" w:cs="Times New Roman"/>
          <w:b w:val="0"/>
          <w:bCs w:val="0"/>
          <w:sz w:val="32"/>
          <w:szCs w:val="32"/>
          <w:u w:val="none"/>
          <w:lang w:val="en-US" w:eastAsia="zh-CN"/>
        </w:rPr>
        <w:t>建设，加强建设成效评估，强化建设经验总结。到</w:t>
      </w:r>
      <w:r>
        <w:rPr>
          <w:rFonts w:hint="default" w:ascii="Times New Roman" w:hAnsi="Times New Roman" w:eastAsia="方正仿宋_GBK" w:cs="Times New Roman"/>
          <w:color w:val="auto"/>
          <w:kern w:val="0"/>
          <w:sz w:val="32"/>
          <w:szCs w:val="32"/>
          <w:lang w:val="en-US" w:eastAsia="zh-CN" w:bidi="ar"/>
        </w:rPr>
        <w:t>2030年，</w:t>
      </w:r>
      <w:r>
        <w:rPr>
          <w:rFonts w:hint="default" w:ascii="Times New Roman" w:hAnsi="Times New Roman" w:eastAsia="方正仿宋_GBK" w:cs="Times New Roman"/>
          <w:color w:val="auto"/>
          <w:kern w:val="0"/>
          <w:sz w:val="32"/>
          <w:szCs w:val="32"/>
          <w:lang w:val="en-US" w:eastAsia="zh-CN" w:bidi="ar"/>
        </w:rPr>
        <w:t>“</w:t>
      </w:r>
      <w:r>
        <w:rPr>
          <w:rFonts w:hint="default" w:ascii="Times New Roman" w:hAnsi="Times New Roman" w:eastAsia="方正仿宋_GBK" w:cs="Times New Roman"/>
          <w:color w:val="auto"/>
          <w:kern w:val="0"/>
          <w:sz w:val="32"/>
          <w:szCs w:val="32"/>
          <w:lang w:val="en-US" w:eastAsia="zh-CN" w:bidi="ar"/>
        </w:rPr>
        <w:t>无</w:t>
      </w:r>
      <w:r>
        <w:rPr>
          <w:rFonts w:hint="default" w:ascii="Times New Roman" w:hAnsi="Times New Roman" w:eastAsia="方正仿宋_GBK" w:cs="Times New Roman"/>
          <w:b w:val="0"/>
          <w:bCs w:val="0"/>
          <w:sz w:val="32"/>
          <w:szCs w:val="32"/>
          <w:u w:val="none"/>
          <w:lang w:val="en-US" w:eastAsia="zh-CN"/>
        </w:rPr>
        <w:t>废城市</w:t>
      </w:r>
      <w:r>
        <w:rPr>
          <w:rFonts w:hint="default" w:ascii="Times New Roman" w:hAnsi="Times New Roman" w:eastAsia="方正仿宋_GBK" w:cs="Times New Roman"/>
          <w:b w:val="0"/>
          <w:bCs w:val="0"/>
          <w:sz w:val="32"/>
          <w:szCs w:val="32"/>
          <w:u w:val="none"/>
          <w:lang w:val="en-US" w:eastAsia="zh-CN"/>
        </w:rPr>
        <w:t>”</w:t>
      </w:r>
      <w:r>
        <w:rPr>
          <w:rFonts w:hint="default" w:ascii="Times New Roman" w:hAnsi="Times New Roman" w:eastAsia="方正仿宋_GBK" w:cs="Times New Roman"/>
          <w:b w:val="0"/>
          <w:bCs w:val="0"/>
          <w:sz w:val="32"/>
          <w:szCs w:val="32"/>
          <w:u w:val="none"/>
          <w:lang w:val="en-US" w:eastAsia="zh-CN"/>
        </w:rPr>
        <w:t>理念深入贯彻到经济社会各个领域，形成固体废物资源化水平高、环境影响低的</w:t>
      </w:r>
      <w:r>
        <w:rPr>
          <w:rFonts w:hint="default" w:ascii="Times New Roman" w:hAnsi="Times New Roman" w:eastAsia="方正仿宋_GBK" w:cs="Times New Roman"/>
          <w:b w:val="0"/>
          <w:bCs w:val="0"/>
          <w:sz w:val="32"/>
          <w:szCs w:val="32"/>
          <w:u w:val="none"/>
          <w:lang w:val="en-US" w:eastAsia="zh-CN"/>
        </w:rPr>
        <w:t>“</w:t>
      </w:r>
      <w:r>
        <w:rPr>
          <w:rFonts w:hint="default" w:ascii="Times New Roman" w:hAnsi="Times New Roman" w:eastAsia="方正仿宋_GBK" w:cs="Times New Roman"/>
          <w:b w:val="0"/>
          <w:bCs w:val="0"/>
          <w:sz w:val="32"/>
          <w:szCs w:val="32"/>
          <w:u w:val="none"/>
          <w:lang w:val="en-US" w:eastAsia="zh-CN"/>
        </w:rPr>
        <w:t>无废城市</w:t>
      </w:r>
      <w:r>
        <w:rPr>
          <w:rFonts w:hint="default" w:ascii="Times New Roman" w:hAnsi="Times New Roman" w:eastAsia="方正仿宋_GBK" w:cs="Times New Roman"/>
          <w:b w:val="0"/>
          <w:bCs w:val="0"/>
          <w:sz w:val="32"/>
          <w:szCs w:val="32"/>
          <w:u w:val="none"/>
          <w:lang w:val="en-US" w:eastAsia="zh-CN"/>
        </w:rPr>
        <w:t>”</w:t>
      </w:r>
      <w:r>
        <w:rPr>
          <w:rFonts w:hint="default" w:ascii="Times New Roman" w:hAnsi="Times New Roman" w:eastAsia="方正仿宋_GBK" w:cs="Times New Roman"/>
          <w:b w:val="0"/>
          <w:bCs w:val="0"/>
          <w:sz w:val="32"/>
          <w:szCs w:val="32"/>
          <w:u w:val="none"/>
          <w:lang w:val="en-US" w:eastAsia="zh-CN"/>
        </w:rPr>
        <w:t>发展模式。</w:t>
      </w:r>
    </w:p>
    <w:p>
      <w:pPr>
        <w:keepNext w:val="0"/>
        <w:keepLines w:val="0"/>
        <w:pageBreakBefore w:val="0"/>
        <w:widowControl w:val="0"/>
        <w:kinsoku/>
        <w:wordWrap/>
        <w:overflowPunct/>
        <w:topLinePunct w:val="0"/>
        <w:autoSpaceDE/>
        <w:autoSpaceDN/>
        <w:bidi w:val="0"/>
        <w:adjustRightInd/>
        <w:snapToGrid/>
        <w:spacing w:beforeAutospacing="0" w:afterAutospacing="0" w:line="578" w:lineRule="exact"/>
        <w:ind w:firstLine="640" w:firstLineChars="200"/>
        <w:jc w:val="both"/>
        <w:textAlignment w:val="auto"/>
        <w:rPr>
          <w:rFonts w:hint="default" w:ascii="Times New Roman" w:hAnsi="Times New Roman" w:eastAsia="方正仿宋_GBK" w:cs="Times New Roman"/>
          <w:color w:val="auto"/>
          <w:kern w:val="2"/>
          <w:sz w:val="32"/>
          <w:szCs w:val="32"/>
          <w:u w:val="single"/>
          <w:lang w:val="en-US" w:eastAsia="zh-CN" w:bidi="ar-SA"/>
        </w:rPr>
      </w:pPr>
      <w:r>
        <w:rPr>
          <w:rFonts w:hint="default" w:ascii="方正楷体_GBK" w:hAnsi="方正楷体_GBK" w:eastAsia="方正楷体_GBK" w:cs="方正楷体_GBK"/>
          <w:b w:val="0"/>
          <w:bCs w:val="0"/>
          <w:sz w:val="32"/>
          <w:szCs w:val="32"/>
          <w:u w:val="none"/>
          <w:lang w:val="en-US" w:eastAsia="zh-CN"/>
        </w:rPr>
        <w:t>加强一般工业固体废物利用处置。</w:t>
      </w:r>
      <w:r>
        <w:rPr>
          <w:rFonts w:hint="default" w:ascii="Times New Roman" w:hAnsi="Times New Roman" w:eastAsia="方正仿宋_GBK" w:cs="Times New Roman"/>
          <w:color w:val="auto"/>
          <w:sz w:val="32"/>
          <w:szCs w:val="32"/>
          <w:highlight w:val="none"/>
        </w:rPr>
        <w:t>以粉煤灰、一般工业污泥、脱硫石膏、炉渣等大宗工业固体废弃物为重点</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kern w:val="2"/>
          <w:sz w:val="32"/>
          <w:szCs w:val="32"/>
          <w:u w:val="none"/>
          <w:lang w:val="en-US" w:eastAsia="zh-CN" w:bidi="ar-SA"/>
        </w:rPr>
        <w:t>督促重点产废单位严格落实固体废物污染环境防治的责任，推广绿色设计与先进生产工艺，实现源头减量。规范引导一般工业固体废物有效分类、规范贮存，推动重点企业动态清零存量，降低长期贮存带来的环境安全风险。加强废动力电池、废光伏组件等固体废物环境监管。开展非法倾倒处置固体废物专项整治行动，严厉打击非法转移倾倒固体废物等违法行为。</w:t>
      </w:r>
    </w:p>
    <w:p>
      <w:pPr>
        <w:keepNext w:val="0"/>
        <w:keepLines w:val="0"/>
        <w:pageBreakBefore w:val="0"/>
        <w:kinsoku/>
        <w:wordWrap/>
        <w:overflowPunct/>
        <w:topLinePunct w:val="0"/>
        <w:autoSpaceDE/>
        <w:autoSpaceDN/>
        <w:bidi w:val="0"/>
        <w:adjustRightInd/>
        <w:snapToGrid/>
        <w:spacing w:beforeAutospacing="0" w:afterAutospacing="0" w:line="578" w:lineRule="exact"/>
        <w:ind w:firstLine="640" w:firstLineChars="200"/>
        <w:jc w:val="both"/>
        <w:textAlignment w:val="auto"/>
        <w:rPr>
          <w:rFonts w:hint="default" w:ascii="Times New Roman" w:hAnsi="Times New Roman" w:eastAsia="方正仿宋_GBK" w:cs="Times New Roman"/>
          <w:color w:val="auto"/>
          <w:sz w:val="32"/>
          <w:szCs w:val="32"/>
          <w:highlight w:val="none"/>
        </w:rPr>
      </w:pPr>
      <w:r>
        <w:rPr>
          <w:rFonts w:hint="default" w:ascii="方正楷体_GBK" w:hAnsi="方正楷体_GBK" w:eastAsia="方正楷体_GBK" w:cs="方正楷体_GBK"/>
          <w:b w:val="0"/>
          <w:bCs w:val="0"/>
          <w:sz w:val="32"/>
          <w:szCs w:val="32"/>
          <w:u w:val="none"/>
          <w:lang w:val="en-US" w:eastAsia="zh-CN"/>
        </w:rPr>
        <w:t>强化危险废物全过程管理。</w:t>
      </w:r>
      <w:r>
        <w:rPr>
          <w:rFonts w:hint="default" w:ascii="Times New Roman" w:hAnsi="Times New Roman" w:eastAsia="方正仿宋_GBK" w:cs="Times New Roman"/>
          <w:kern w:val="2"/>
          <w:sz w:val="32"/>
          <w:szCs w:val="32"/>
          <w:u w:val="none"/>
          <w:lang w:val="en-US" w:eastAsia="zh-CN" w:bidi="ar-SA"/>
        </w:rPr>
        <w:t>指导企业规范建设危险废物贮存设施，督促危险废物贮存量超过贮存设施能力的企业实行存量</w:t>
      </w:r>
      <w:r>
        <w:rPr>
          <w:rFonts w:hint="default" w:ascii="Times New Roman" w:hAnsi="Times New Roman" w:eastAsia="方正仿宋_GBK" w:cs="Times New Roman"/>
          <w:kern w:val="2"/>
          <w:sz w:val="32"/>
          <w:szCs w:val="32"/>
          <w:u w:val="none"/>
          <w:lang w:val="en-US" w:eastAsia="zh-CN" w:bidi="ar-SA"/>
        </w:rPr>
        <w:t>“</w:t>
      </w:r>
      <w:r>
        <w:rPr>
          <w:rFonts w:hint="default" w:ascii="Times New Roman" w:hAnsi="Times New Roman" w:eastAsia="方正仿宋_GBK" w:cs="Times New Roman"/>
          <w:kern w:val="2"/>
          <w:sz w:val="32"/>
          <w:szCs w:val="32"/>
          <w:u w:val="none"/>
          <w:lang w:val="en-US" w:eastAsia="zh-CN" w:bidi="ar-SA"/>
        </w:rPr>
        <w:t>清零</w:t>
      </w:r>
      <w:r>
        <w:rPr>
          <w:rFonts w:hint="default" w:ascii="Times New Roman" w:hAnsi="Times New Roman" w:eastAsia="方正仿宋_GBK" w:cs="Times New Roman"/>
          <w:kern w:val="2"/>
          <w:sz w:val="32"/>
          <w:szCs w:val="32"/>
          <w:u w:val="none"/>
          <w:lang w:val="en-US" w:eastAsia="zh-CN" w:bidi="ar-SA"/>
        </w:rPr>
        <w:t>”</w:t>
      </w:r>
      <w:r>
        <w:rPr>
          <w:rFonts w:hint="default" w:ascii="Times New Roman" w:hAnsi="Times New Roman" w:eastAsia="方正仿宋_GBK" w:cs="Times New Roman"/>
          <w:kern w:val="2"/>
          <w:sz w:val="32"/>
          <w:szCs w:val="32"/>
          <w:u w:val="none"/>
          <w:lang w:val="en-US" w:eastAsia="zh-CN" w:bidi="ar-SA"/>
        </w:rPr>
        <w:t>。</w:t>
      </w:r>
      <w:r>
        <w:rPr>
          <w:rFonts w:hint="default" w:ascii="Times New Roman" w:hAnsi="Times New Roman" w:eastAsia="方正仿宋_GBK" w:cs="Times New Roman"/>
          <w:color w:val="auto"/>
          <w:sz w:val="32"/>
          <w:szCs w:val="32"/>
          <w:highlight w:val="none"/>
        </w:rPr>
        <w:t>推行危险废物</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五即</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规范化建设，通过应用智能称重、电子标签、电子台账、电子联单、视频监控、手持终端等智能化物联网手段，推动危险废物</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一码贯通</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全过程信息化环境管理。进一步提升危险废物安全处置能力和水平，推动危险废物</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一证式</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收运处置管理改革，实施电子联单全流程跟踪管理，严格规范转移处置行为。持续深化危险废物规范化环境管理评估工作，强化结果运用与问题整改，推动形成闭环管理机制，切实提升危险废物安全处置能力与整体治理水平。</w:t>
      </w:r>
    </w:p>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640" w:firstLineChars="200"/>
        <w:jc w:val="both"/>
        <w:textAlignment w:val="auto"/>
        <w:rPr>
          <w:rFonts w:hint="default" w:ascii="Times New Roman" w:hAnsi="Times New Roman" w:eastAsia="方正仿宋_GBK" w:cs="Times New Roman"/>
          <w:color w:val="000000"/>
          <w:kern w:val="0"/>
          <w:sz w:val="32"/>
          <w:szCs w:val="32"/>
          <w:lang w:val="en-US" w:eastAsia="zh-CN" w:bidi="ar"/>
        </w:rPr>
      </w:pPr>
      <w:r>
        <w:rPr>
          <w:rFonts w:hint="default" w:ascii="方正楷体_GBK" w:hAnsi="方正楷体_GBK" w:eastAsia="方正楷体_GBK" w:cs="方正楷体_GBK"/>
          <w:b w:val="0"/>
          <w:bCs w:val="0"/>
          <w:sz w:val="32"/>
          <w:szCs w:val="32"/>
          <w:u w:val="none"/>
          <w:lang w:val="en-US" w:eastAsia="zh-CN"/>
        </w:rPr>
        <w:t>推进生活垃圾与建筑垃圾全链条治理。</w:t>
      </w:r>
      <w:r>
        <w:rPr>
          <w:rFonts w:hint="default" w:ascii="Times New Roman" w:hAnsi="Times New Roman" w:eastAsia="方正仿宋_GBK" w:cs="Times New Roman"/>
          <w:color w:val="000000"/>
          <w:kern w:val="0"/>
          <w:sz w:val="32"/>
          <w:szCs w:val="32"/>
          <w:lang w:val="en-US" w:eastAsia="zh-CN" w:bidi="ar"/>
        </w:rPr>
        <w:t>健全生活垃圾分类投放、收集、运输、处理体系，</w:t>
      </w:r>
      <w:r>
        <w:rPr>
          <w:rFonts w:hint="default" w:ascii="Times New Roman" w:hAnsi="Times New Roman" w:eastAsia="方正仿宋_GBK" w:cs="Times New Roman"/>
          <w:color w:val="auto"/>
          <w:sz w:val="32"/>
          <w:szCs w:val="32"/>
          <w:lang w:val="en-US" w:eastAsia="zh-CN"/>
        </w:rPr>
        <w:t>落实</w:t>
      </w:r>
      <w:r>
        <w:rPr>
          <w:rFonts w:hint="default" w:ascii="Times New Roman" w:hAnsi="Times New Roman" w:eastAsia="方正仿宋_GBK" w:cs="Times New Roman"/>
          <w:color w:val="auto"/>
          <w:sz w:val="32"/>
          <w:szCs w:val="32"/>
          <w:lang w:val="en-US" w:eastAsia="zh-CN"/>
        </w:rPr>
        <w:t>“</w:t>
      </w:r>
      <w:r>
        <w:rPr>
          <w:rFonts w:hint="default" w:ascii="Times New Roman" w:hAnsi="Times New Roman" w:eastAsia="方正仿宋_GBK" w:cs="Times New Roman"/>
          <w:color w:val="auto"/>
          <w:sz w:val="32"/>
          <w:szCs w:val="32"/>
          <w:lang w:val="en-US" w:eastAsia="zh-CN"/>
        </w:rPr>
        <w:t>不分类、不进站</w:t>
      </w:r>
      <w:r>
        <w:rPr>
          <w:rFonts w:hint="default" w:ascii="Times New Roman" w:hAnsi="Times New Roman" w:eastAsia="方正仿宋_GBK" w:cs="Times New Roman"/>
          <w:color w:val="auto"/>
          <w:sz w:val="32"/>
          <w:szCs w:val="32"/>
          <w:lang w:val="en-US" w:eastAsia="zh-CN"/>
        </w:rPr>
        <w:t>”</w:t>
      </w:r>
      <w:r>
        <w:rPr>
          <w:rFonts w:hint="default" w:ascii="Times New Roman" w:hAnsi="Times New Roman" w:eastAsia="方正仿宋_GBK" w:cs="Times New Roman"/>
          <w:color w:val="auto"/>
          <w:sz w:val="32"/>
          <w:szCs w:val="32"/>
          <w:lang w:val="en-US" w:eastAsia="zh-CN"/>
        </w:rPr>
        <w:t>管理机制，深化</w:t>
      </w:r>
      <w:r>
        <w:rPr>
          <w:rFonts w:hint="default" w:ascii="Times New Roman" w:hAnsi="Times New Roman" w:eastAsia="方正仿宋_GBK" w:cs="Times New Roman"/>
          <w:color w:val="auto"/>
          <w:sz w:val="32"/>
          <w:szCs w:val="32"/>
          <w:lang w:val="en-US" w:eastAsia="zh-CN"/>
        </w:rPr>
        <w:t>“</w:t>
      </w:r>
      <w:r>
        <w:rPr>
          <w:rFonts w:hint="default" w:ascii="Times New Roman" w:hAnsi="Times New Roman" w:eastAsia="方正仿宋_GBK" w:cs="Times New Roman"/>
          <w:color w:val="auto"/>
          <w:sz w:val="32"/>
          <w:szCs w:val="32"/>
          <w:lang w:val="en-US" w:eastAsia="zh-CN"/>
        </w:rPr>
        <w:t>人工+智能</w:t>
      </w:r>
      <w:r>
        <w:rPr>
          <w:rFonts w:hint="default" w:ascii="Times New Roman" w:hAnsi="Times New Roman" w:eastAsia="方正仿宋_GBK" w:cs="Times New Roman"/>
          <w:color w:val="auto"/>
          <w:sz w:val="32"/>
          <w:szCs w:val="32"/>
          <w:lang w:val="en-US" w:eastAsia="zh-CN"/>
        </w:rPr>
        <w:t>”</w:t>
      </w:r>
      <w:r>
        <w:rPr>
          <w:rFonts w:hint="default" w:ascii="Times New Roman" w:hAnsi="Times New Roman" w:eastAsia="方正仿宋_GBK" w:cs="Times New Roman"/>
          <w:color w:val="auto"/>
          <w:sz w:val="32"/>
          <w:szCs w:val="32"/>
          <w:lang w:val="en-US" w:eastAsia="zh-CN"/>
        </w:rPr>
        <w:t>双拦截赋能</w:t>
      </w:r>
      <w:r>
        <w:rPr>
          <w:rFonts w:hint="default" w:ascii="Times New Roman" w:hAnsi="Times New Roman" w:eastAsia="方正仿宋_GBK" w:cs="Times New Roman"/>
          <w:color w:val="000000"/>
          <w:kern w:val="0"/>
          <w:sz w:val="32"/>
          <w:szCs w:val="32"/>
          <w:lang w:val="en-US" w:eastAsia="zh-CN" w:bidi="ar"/>
        </w:rPr>
        <w:t>。推进建筑领域源头减量，</w:t>
      </w:r>
      <w:r>
        <w:rPr>
          <w:rFonts w:hint="default" w:ascii="Times New Roman" w:hAnsi="Times New Roman" w:eastAsia="方正仿宋_GBK" w:cs="Times New Roman"/>
          <w:color w:val="auto"/>
          <w:sz w:val="32"/>
          <w:szCs w:val="32"/>
          <w:highlight w:val="none"/>
        </w:rPr>
        <w:t>通过推广绿色建筑与绿色施工，严格控制建筑垃圾产生。落实建筑垃圾转移联单管理办法，推动建筑垃圾种类、数量和流向等全过程可追溯、可查询。强化建筑垃圾运输管理，推广应用全封闭智能运输车辆。</w:t>
      </w:r>
    </w:p>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640" w:firstLineChars="200"/>
        <w:jc w:val="both"/>
        <w:textAlignment w:val="auto"/>
        <w:rPr>
          <w:rFonts w:hint="default" w:ascii="Times New Roman" w:hAnsi="Times New Roman" w:eastAsia="方正仿宋_GBK" w:cs="Times New Roman"/>
          <w:color w:val="auto"/>
          <w:sz w:val="32"/>
          <w:szCs w:val="32"/>
          <w:highlight w:val="none"/>
        </w:rPr>
      </w:pPr>
      <w:r>
        <w:rPr>
          <w:rFonts w:hint="default" w:ascii="方正楷体_GBK" w:hAnsi="方正楷体_GBK" w:eastAsia="方正楷体_GBK" w:cs="方正楷体_GBK"/>
          <w:b w:val="0"/>
          <w:bCs w:val="0"/>
          <w:sz w:val="32"/>
          <w:szCs w:val="32"/>
          <w:u w:val="none"/>
          <w:lang w:val="en-US" w:eastAsia="zh-CN"/>
        </w:rPr>
        <w:t>提升医疗废物应急处置与监管能力。</w:t>
      </w:r>
      <w:r>
        <w:rPr>
          <w:rFonts w:hint="default" w:ascii="Times New Roman" w:hAnsi="Times New Roman" w:eastAsia="方正仿宋_GBK" w:cs="Times New Roman"/>
          <w:color w:val="auto"/>
          <w:sz w:val="32"/>
          <w:szCs w:val="32"/>
          <w:highlight w:val="none"/>
        </w:rPr>
        <w:t>完善医疗废物收集转运体系，确保医疗机构医疗废物及时、规范收集处置。健全平战结合的医疗废物应急处置机制，保障突发公共卫生事件期间医疗废物安全处置。</w:t>
      </w:r>
    </w:p>
    <w:p>
      <w:pPr>
        <w:keepNext w:val="0"/>
        <w:keepLines w:val="0"/>
        <w:pageBreakBefore w:val="0"/>
        <w:widowControl w:val="0"/>
        <w:kinsoku/>
        <w:wordWrap/>
        <w:overflowPunct/>
        <w:topLinePunct w:val="0"/>
        <w:autoSpaceDE/>
        <w:autoSpaceDN/>
        <w:bidi w:val="0"/>
        <w:adjustRightInd/>
        <w:snapToGrid/>
        <w:spacing w:before="292" w:beforeLines="50" w:after="292" w:afterLines="50"/>
        <w:ind w:firstLine="0" w:firstLineChars="0"/>
        <w:jc w:val="center"/>
        <w:textAlignment w:val="auto"/>
        <w:outlineLvl w:val="1"/>
        <w:rPr>
          <w:rFonts w:hint="default" w:ascii="方正楷体简体" w:hAnsi="方正楷体简体" w:eastAsia="方正楷体简体" w:cs="方正楷体简体"/>
          <w:sz w:val="32"/>
          <w:szCs w:val="32"/>
          <w:lang w:val="en-US" w:eastAsia="zh-CN"/>
        </w:rPr>
      </w:pPr>
      <w:bookmarkStart w:id="192" w:name="_Toc27447"/>
      <w:bookmarkStart w:id="193" w:name="_Toc4276"/>
      <w:bookmarkStart w:id="194" w:name="_Toc746"/>
      <w:bookmarkStart w:id="195" w:name="_Toc7482"/>
      <w:bookmarkStart w:id="196" w:name="_Toc11662"/>
      <w:bookmarkStart w:id="197" w:name="_Toc22028"/>
      <w:bookmarkStart w:id="198" w:name="_Toc21826"/>
      <w:bookmarkStart w:id="199" w:name="_Toc15988"/>
      <w:bookmarkStart w:id="200" w:name="_Toc215147969"/>
      <w:bookmarkStart w:id="201" w:name="_Toc1532436400"/>
      <w:r>
        <w:rPr>
          <w:rFonts w:hint="default" w:ascii="方正楷体简体" w:hAnsi="方正楷体简体" w:eastAsia="方正楷体简体" w:cs="方正楷体简体"/>
          <w:sz w:val="32"/>
          <w:szCs w:val="32"/>
          <w:lang w:val="en-US" w:eastAsia="zh-CN"/>
        </w:rPr>
        <w:t xml:space="preserve">第五节 </w:t>
      </w:r>
      <w:bookmarkStart w:id="202" w:name="OLE_LINK621"/>
      <w:r>
        <w:rPr>
          <w:rFonts w:hint="default" w:ascii="方正楷体简体" w:hAnsi="方正楷体简体" w:eastAsia="方正楷体简体" w:cs="方正楷体简体"/>
          <w:sz w:val="32"/>
          <w:szCs w:val="32"/>
          <w:lang w:val="en-US" w:eastAsia="zh-CN"/>
        </w:rPr>
        <w:t>强化噪声污染防治</w:t>
      </w:r>
      <w:bookmarkEnd w:id="192"/>
      <w:bookmarkEnd w:id="193"/>
      <w:bookmarkEnd w:id="194"/>
      <w:bookmarkEnd w:id="195"/>
      <w:bookmarkEnd w:id="196"/>
      <w:bookmarkEnd w:id="197"/>
      <w:bookmarkEnd w:id="198"/>
      <w:bookmarkEnd w:id="199"/>
      <w:bookmarkEnd w:id="200"/>
      <w:bookmarkEnd w:id="201"/>
    </w:p>
    <w:bookmarkEnd w:id="202"/>
    <w:p>
      <w:pPr>
        <w:pStyle w:val="14"/>
        <w:keepNext w:val="0"/>
        <w:keepLines w:val="0"/>
        <w:pageBreakBefore w:val="0"/>
        <w:widowControl w:val="0"/>
        <w:kinsoku/>
        <w:wordWrap/>
        <w:overflowPunct/>
        <w:topLinePunct w:val="0"/>
        <w:autoSpaceDE/>
        <w:autoSpaceDN/>
        <w:bidi w:val="0"/>
        <w:adjustRightInd/>
        <w:snapToGrid/>
        <w:spacing w:beforeAutospacing="0" w:afterAutospacing="0" w:line="578" w:lineRule="exact"/>
        <w:ind w:firstLine="640" w:firstLineChars="200"/>
        <w:jc w:val="both"/>
        <w:textAlignment w:val="auto"/>
        <w:rPr>
          <w:rFonts w:hint="default" w:ascii="Times New Roman" w:hAnsi="Times New Roman" w:eastAsia="方正仿宋_GBK" w:cs="Times New Roman"/>
          <w:b w:val="0"/>
          <w:bCs w:val="0"/>
          <w:color w:val="000000"/>
          <w:sz w:val="32"/>
          <w:szCs w:val="32"/>
          <w:highlight w:val="none"/>
          <w:shd w:val="clear" w:color="auto" w:fill="FFFFFF"/>
        </w:rPr>
      </w:pPr>
      <w:r>
        <w:rPr>
          <w:rFonts w:hint="default" w:ascii="方正楷体_GBK" w:hAnsi="方正楷体_GBK" w:eastAsia="方正楷体_GBK" w:cs="方正楷体_GBK"/>
          <w:b w:val="0"/>
          <w:bCs w:val="0"/>
          <w:kern w:val="2"/>
          <w:sz w:val="32"/>
          <w:szCs w:val="32"/>
          <w:u w:val="none"/>
          <w:lang w:val="en-US" w:eastAsia="zh-CN" w:bidi="ar-SA"/>
        </w:rPr>
        <w:t>提升声环境综合管理水平。</w:t>
      </w:r>
      <w:bookmarkStart w:id="203" w:name="OLE_LINK622"/>
      <w:r>
        <w:rPr>
          <w:rFonts w:hint="default" w:ascii="Times New Roman" w:hAnsi="Times New Roman" w:eastAsia="方正仿宋_GBK" w:cs="Times New Roman"/>
          <w:b w:val="0"/>
          <w:bCs w:val="0"/>
          <w:color w:val="000000"/>
          <w:sz w:val="32"/>
          <w:szCs w:val="32"/>
          <w:highlight w:val="none"/>
          <w:shd w:val="clear" w:color="auto" w:fill="FFFFFF"/>
        </w:rPr>
        <w:t>严格落实声环境功能区管理，建成覆盖主要区域、道路、建筑施工和居住区的声环境质量自动监测网络，强化建筑施工、交通、工业和社会生活噪声控制，逐步提升声环境功能区夜间达标率。畅通投诉渠道并快速响应处置，针对公众投诉集中的重点噪声源和区域，开展集中整治。</w:t>
      </w:r>
      <w:bookmarkEnd w:id="203"/>
    </w:p>
    <w:p>
      <w:pPr>
        <w:pStyle w:val="14"/>
        <w:keepNext w:val="0"/>
        <w:keepLines w:val="0"/>
        <w:pageBreakBefore w:val="0"/>
        <w:widowControl w:val="0"/>
        <w:kinsoku/>
        <w:wordWrap/>
        <w:overflowPunct/>
        <w:topLinePunct w:val="0"/>
        <w:autoSpaceDE/>
        <w:autoSpaceDN/>
        <w:bidi w:val="0"/>
        <w:adjustRightInd/>
        <w:snapToGrid/>
        <w:spacing w:beforeAutospacing="0" w:afterAutospacing="0" w:line="578" w:lineRule="exact"/>
        <w:ind w:firstLine="640" w:firstLineChars="200"/>
        <w:jc w:val="both"/>
        <w:textAlignment w:val="auto"/>
        <w:rPr>
          <w:rFonts w:hint="default" w:ascii="Times New Roman" w:hAnsi="Times New Roman" w:eastAsia="方正仿宋_GBK" w:cs="Times New Roman"/>
          <w:b w:val="0"/>
          <w:bCs w:val="0"/>
          <w:color w:val="000000"/>
          <w:kern w:val="2"/>
          <w:sz w:val="32"/>
          <w:szCs w:val="32"/>
          <w:highlight w:val="none"/>
          <w:shd w:val="clear" w:color="auto" w:fill="FFFFFF"/>
          <w:lang w:bidi="ar-SA"/>
        </w:rPr>
      </w:pPr>
      <w:bookmarkStart w:id="204" w:name="OLE_LINK623"/>
      <w:bookmarkStart w:id="205" w:name="OLE_LINK443"/>
      <w:r>
        <w:rPr>
          <w:rFonts w:hint="default" w:ascii="方正楷体_GBK" w:hAnsi="方正楷体_GBK" w:eastAsia="方正楷体_GBK" w:cs="方正楷体_GBK"/>
          <w:b w:val="0"/>
          <w:bCs w:val="0"/>
          <w:kern w:val="2"/>
          <w:sz w:val="32"/>
          <w:szCs w:val="32"/>
          <w:u w:val="none"/>
          <w:lang w:val="en-US" w:eastAsia="zh-CN" w:bidi="ar-SA"/>
        </w:rPr>
        <w:t>强化噪声分类治理。</w:t>
      </w:r>
      <w:bookmarkEnd w:id="204"/>
      <w:bookmarkEnd w:id="205"/>
      <w:r>
        <w:rPr>
          <w:rFonts w:hint="default" w:ascii="Times New Roman" w:hAnsi="Times New Roman" w:eastAsia="方正仿宋_GBK" w:cs="Times New Roman"/>
          <w:b w:val="0"/>
          <w:bCs w:val="0"/>
          <w:color w:val="000000"/>
          <w:sz w:val="32"/>
          <w:szCs w:val="32"/>
          <w:highlight w:val="none"/>
          <w:shd w:val="clear" w:color="auto" w:fill="FFFFFF"/>
          <w:lang w:bidi="ar-SA"/>
        </w:rPr>
        <w:t>合理规划工业布局，确保与居民区等敏感区域保持足够防护距离。推行强制性噪声标准，督促企业采用低噪声工艺与设备，对高噪声厂房实施隔声降噪改造，并建立厂界噪声常态化监测体系，将</w:t>
      </w:r>
      <w:bookmarkStart w:id="206" w:name="OLE_LINK308"/>
      <w:r>
        <w:rPr>
          <w:rFonts w:hint="default" w:ascii="Times New Roman" w:hAnsi="Times New Roman" w:eastAsia="方正仿宋_GBK" w:cs="Times New Roman"/>
          <w:b w:val="0"/>
          <w:bCs w:val="0"/>
          <w:color w:val="000000"/>
          <w:sz w:val="32"/>
          <w:szCs w:val="32"/>
          <w:highlight w:val="none"/>
          <w:shd w:val="clear" w:color="auto" w:fill="FFFFFF"/>
          <w:lang w:bidi="ar-SA"/>
        </w:rPr>
        <w:t>工业噪声依法全部纳入排污许可证管理</w:t>
      </w:r>
      <w:bookmarkEnd w:id="206"/>
      <w:r>
        <w:rPr>
          <w:rFonts w:hint="default" w:ascii="Times New Roman" w:hAnsi="Times New Roman" w:eastAsia="方正仿宋_GBK" w:cs="Times New Roman"/>
          <w:b w:val="0"/>
          <w:bCs w:val="0"/>
          <w:color w:val="000000"/>
          <w:sz w:val="32"/>
          <w:szCs w:val="32"/>
          <w:highlight w:val="none"/>
          <w:shd w:val="clear" w:color="auto" w:fill="FFFFFF"/>
          <w:lang w:bidi="ar-SA"/>
        </w:rPr>
        <w:t>。</w:t>
      </w:r>
      <w:bookmarkStart w:id="207" w:name="OLE_LINK442"/>
      <w:bookmarkStart w:id="208" w:name="OLE_LINK441"/>
      <w:r>
        <w:rPr>
          <w:rFonts w:hint="default" w:ascii="Times New Roman" w:hAnsi="Times New Roman" w:eastAsia="方正仿宋_GBK" w:cs="Times New Roman"/>
          <w:b w:val="0"/>
          <w:bCs w:val="0"/>
          <w:color w:val="000000"/>
          <w:sz w:val="32"/>
          <w:szCs w:val="32"/>
          <w:highlight w:val="none"/>
          <w:shd w:val="clear" w:color="auto" w:fill="FFFFFF"/>
          <w:lang w:bidi="ar-SA"/>
        </w:rPr>
        <w:t>强化交通噪声综合治理</w:t>
      </w:r>
      <w:bookmarkEnd w:id="207"/>
      <w:bookmarkEnd w:id="208"/>
      <w:r>
        <w:rPr>
          <w:rFonts w:hint="default" w:ascii="Times New Roman" w:hAnsi="Times New Roman" w:eastAsia="方正仿宋_GBK" w:cs="Times New Roman"/>
          <w:b w:val="0"/>
          <w:bCs w:val="0"/>
          <w:color w:val="000000"/>
          <w:sz w:val="32"/>
          <w:szCs w:val="32"/>
          <w:highlight w:val="none"/>
          <w:shd w:val="clear" w:color="auto" w:fill="FFFFFF"/>
          <w:lang w:bidi="ar-SA"/>
        </w:rPr>
        <w:t>，对新</w:t>
      </w:r>
      <w:r>
        <w:rPr>
          <w:rFonts w:hint="default" w:ascii="Times New Roman" w:hAnsi="Times New Roman" w:eastAsia="方正仿宋_GBK" w:cs="Times New Roman"/>
          <w:b w:val="0"/>
          <w:bCs w:val="0"/>
          <w:color w:val="000000"/>
          <w:kern w:val="2"/>
          <w:sz w:val="32"/>
          <w:szCs w:val="32"/>
          <w:highlight w:val="none"/>
          <w:shd w:val="clear" w:color="auto" w:fill="FFFFFF"/>
          <w:lang w:bidi="ar-SA"/>
        </w:rPr>
        <w:t>建道路采取声屏障、低噪声路面等措施；对既有交通干道敏感路段实施隔声窗、生态隔离带等工程；在特定区域和时段严格实施禁鸣、限行、限速等措施。强化建筑施工噪声监管，严格施行夜间施工审批与公告制度，推广使用低噪声施工工艺和设备。推进社会生活噪声污染防治，强化商业经营、文化娱乐场所的噪声监管，加强营业性和非营业性社会生活噪声监管执法力度。</w:t>
      </w:r>
    </w:p>
    <w:p>
      <w:pPr>
        <w:keepNext w:val="0"/>
        <w:keepLines w:val="0"/>
        <w:pageBreakBefore w:val="0"/>
        <w:widowControl w:val="0"/>
        <w:kinsoku/>
        <w:wordWrap/>
        <w:overflowPunct/>
        <w:topLinePunct w:val="0"/>
        <w:autoSpaceDE/>
        <w:autoSpaceDN/>
        <w:bidi w:val="0"/>
        <w:adjustRightInd/>
        <w:snapToGrid/>
        <w:spacing w:before="292" w:beforeLines="50" w:after="292" w:afterLines="50"/>
        <w:ind w:firstLine="0" w:firstLineChars="0"/>
        <w:jc w:val="center"/>
        <w:textAlignment w:val="auto"/>
        <w:outlineLvl w:val="0"/>
        <w:rPr>
          <w:rFonts w:hint="default" w:ascii="方正黑体_GBK" w:hAnsi="方正黑体_GBK" w:eastAsia="方正黑体_GBK" w:cs="方正黑体_GBK"/>
          <w:sz w:val="32"/>
          <w:szCs w:val="32"/>
          <w:lang w:val="en-US" w:eastAsia="zh-CN"/>
        </w:rPr>
      </w:pPr>
      <w:bookmarkStart w:id="209" w:name="_Toc20660"/>
      <w:bookmarkStart w:id="210" w:name="_Toc21303"/>
      <w:bookmarkStart w:id="211" w:name="_Toc666446328"/>
      <w:bookmarkStart w:id="212" w:name="_Toc16998"/>
      <w:bookmarkStart w:id="213" w:name="_Toc20234"/>
      <w:r>
        <w:rPr>
          <w:rFonts w:hint="default" w:ascii="方正黑体_GBK" w:hAnsi="方正黑体_GBK" w:eastAsia="方正黑体_GBK" w:cs="方正黑体_GBK"/>
          <w:sz w:val="32"/>
          <w:szCs w:val="32"/>
          <w:lang w:val="en-US" w:eastAsia="zh-CN"/>
        </w:rPr>
        <w:t>第五章 提升生态系统稳定性</w:t>
      </w:r>
      <w:bookmarkEnd w:id="209"/>
      <w:bookmarkEnd w:id="210"/>
      <w:r>
        <w:rPr>
          <w:rFonts w:hint="default" w:ascii="方正黑体_GBK" w:hAnsi="方正黑体_GBK" w:eastAsia="方正黑体_GBK" w:cs="方正黑体_GBK"/>
          <w:sz w:val="32"/>
          <w:szCs w:val="32"/>
          <w:lang w:val="en-US" w:eastAsia="zh-CN"/>
        </w:rPr>
        <w:t>多样性</w:t>
      </w:r>
      <w:bookmarkEnd w:id="211"/>
      <w:bookmarkEnd w:id="212"/>
      <w:bookmarkEnd w:id="213"/>
    </w:p>
    <w:p>
      <w:pPr>
        <w:keepNext w:val="0"/>
        <w:keepLines w:val="0"/>
        <w:pageBreakBefore w:val="0"/>
        <w:widowControl w:val="0"/>
        <w:kinsoku/>
        <w:wordWrap/>
        <w:overflowPunct/>
        <w:topLinePunct w:val="0"/>
        <w:autoSpaceDE/>
        <w:autoSpaceDN/>
        <w:bidi w:val="0"/>
        <w:adjustRightInd/>
        <w:snapToGrid/>
        <w:spacing w:beforeAutospacing="0" w:afterAutospacing="0" w:line="578" w:lineRule="exact"/>
        <w:ind w:firstLine="640" w:firstLineChars="200"/>
        <w:jc w:val="both"/>
        <w:textAlignment w:val="auto"/>
        <w:rPr>
          <w:rFonts w:hint="default" w:ascii="Times New Roman" w:hAnsi="Times New Roman" w:eastAsia="方正仿宋_GBK" w:cs="Times New Roman"/>
          <w:sz w:val="32"/>
          <w:szCs w:val="32"/>
          <w:lang w:val="en-US" w:eastAsia="zh-CN"/>
        </w:rPr>
      </w:pPr>
      <w:bookmarkStart w:id="214" w:name="_Toc18957"/>
      <w:r>
        <w:rPr>
          <w:rFonts w:hint="default" w:ascii="Times New Roman" w:hAnsi="Times New Roman" w:eastAsia="方正仿宋_GBK" w:cs="Times New Roman"/>
          <w:b w:val="0"/>
          <w:bCs w:val="0"/>
          <w:color w:val="000000"/>
          <w:sz w:val="32"/>
          <w:szCs w:val="32"/>
          <w:shd w:val="clear" w:color="auto" w:fill="FFFFFF"/>
        </w:rPr>
        <w:t>坚持尊重自然、顺应自然、保护自然，统筹山水林湖草系统治理</w:t>
      </w:r>
      <w:r>
        <w:rPr>
          <w:rFonts w:hint="default" w:ascii="Times New Roman" w:hAnsi="Times New Roman" w:eastAsia="方正仿宋_GBK" w:cs="Times New Roman"/>
          <w:b w:val="0"/>
          <w:bCs w:val="0"/>
          <w:i w:val="0"/>
          <w:iCs w:val="0"/>
          <w:caps w:val="0"/>
          <w:color w:val="000000"/>
          <w:spacing w:val="0"/>
          <w:kern w:val="2"/>
          <w:sz w:val="32"/>
          <w:szCs w:val="32"/>
          <w:shd w:val="clear" w:color="auto" w:fill="FFFFFF"/>
          <w:lang w:val="en-US" w:eastAsia="zh-CN" w:bidi="ar-SA"/>
        </w:rPr>
        <w:t>严守生态保护空间</w:t>
      </w:r>
      <w:r>
        <w:rPr>
          <w:rFonts w:hint="default" w:ascii="Times New Roman" w:hAnsi="Times New Roman" w:eastAsia="方正仿宋_GBK" w:cs="Times New Roman"/>
          <w:b w:val="0"/>
          <w:bCs w:val="0"/>
          <w:color w:val="000000"/>
          <w:sz w:val="32"/>
          <w:szCs w:val="32"/>
          <w:shd w:val="clear" w:color="auto" w:fill="FFFFFF"/>
        </w:rPr>
        <w:t>，加大生物多样性保护力度，提升生态系统质量和稳定性，夯实区域生态安全边界与基底，促进人与自然和谐共生</w:t>
      </w:r>
      <w:r>
        <w:rPr>
          <w:rFonts w:hint="default" w:ascii="Times New Roman" w:hAnsi="Times New Roman" w:eastAsia="方正仿宋_GBK" w:cs="Times New Roman"/>
          <w:b w:val="0"/>
          <w:bCs w:val="0"/>
          <w:i w:val="0"/>
          <w:iCs w:val="0"/>
          <w:caps w:val="0"/>
          <w:color w:val="000000"/>
          <w:spacing w:val="0"/>
          <w:kern w:val="2"/>
          <w:sz w:val="32"/>
          <w:szCs w:val="32"/>
          <w:shd w:val="clear" w:color="auto" w:fill="FFFFFF"/>
          <w:lang w:val="en-US" w:eastAsia="zh-CN" w:bidi="ar-SA"/>
        </w:rPr>
        <w:t>。</w:t>
      </w:r>
      <w:bookmarkStart w:id="215" w:name="_Toc24030"/>
      <w:bookmarkStart w:id="216" w:name="_Toc14617"/>
      <w:bookmarkStart w:id="217" w:name="_Toc31849"/>
      <w:bookmarkStart w:id="218" w:name="_Toc10496"/>
    </w:p>
    <w:p>
      <w:pPr>
        <w:keepNext w:val="0"/>
        <w:keepLines w:val="0"/>
        <w:pageBreakBefore w:val="0"/>
        <w:widowControl w:val="0"/>
        <w:kinsoku/>
        <w:wordWrap/>
        <w:overflowPunct/>
        <w:topLinePunct w:val="0"/>
        <w:autoSpaceDE/>
        <w:autoSpaceDN/>
        <w:bidi w:val="0"/>
        <w:adjustRightInd/>
        <w:snapToGrid/>
        <w:spacing w:before="292" w:beforeLines="50" w:after="292" w:afterLines="50"/>
        <w:ind w:firstLine="0" w:firstLineChars="0"/>
        <w:jc w:val="center"/>
        <w:textAlignment w:val="auto"/>
        <w:outlineLvl w:val="1"/>
        <w:rPr>
          <w:rFonts w:hint="default" w:ascii="方正楷体简体" w:hAnsi="方正楷体简体" w:eastAsia="方正楷体简体" w:cs="方正楷体简体"/>
          <w:sz w:val="32"/>
          <w:szCs w:val="32"/>
          <w:lang w:val="en-US" w:eastAsia="zh-CN"/>
        </w:rPr>
      </w:pPr>
      <w:bookmarkStart w:id="219" w:name="_Toc21583"/>
      <w:bookmarkStart w:id="220" w:name="_Toc26621"/>
      <w:bookmarkStart w:id="221" w:name="_Toc28825"/>
      <w:bookmarkStart w:id="222" w:name="_Toc14226"/>
      <w:bookmarkStart w:id="223" w:name="_Toc23009"/>
      <w:bookmarkStart w:id="224" w:name="_Toc18884"/>
      <w:bookmarkStart w:id="225" w:name="_Toc5318"/>
      <w:bookmarkStart w:id="226" w:name="_Toc22575"/>
      <w:bookmarkStart w:id="227" w:name="_Toc629180612"/>
      <w:r>
        <w:rPr>
          <w:rFonts w:hint="default" w:ascii="方正楷体简体" w:hAnsi="方正楷体简体" w:eastAsia="方正楷体简体" w:cs="方正楷体简体"/>
          <w:sz w:val="32"/>
          <w:szCs w:val="32"/>
          <w:lang w:val="en-US" w:eastAsia="zh-CN"/>
        </w:rPr>
        <w:t>第一节 严格管控重要生态空间</w:t>
      </w:r>
      <w:bookmarkEnd w:id="219"/>
      <w:bookmarkEnd w:id="220"/>
      <w:bookmarkEnd w:id="221"/>
      <w:bookmarkEnd w:id="222"/>
      <w:bookmarkEnd w:id="223"/>
      <w:bookmarkEnd w:id="224"/>
      <w:bookmarkEnd w:id="225"/>
      <w:bookmarkEnd w:id="226"/>
      <w:bookmarkEnd w:id="227"/>
    </w:p>
    <w:bookmarkEnd w:id="214"/>
    <w:bookmarkEnd w:id="215"/>
    <w:bookmarkEnd w:id="216"/>
    <w:bookmarkEnd w:id="217"/>
    <w:bookmarkEnd w:id="218"/>
    <w:p>
      <w:pPr>
        <w:keepNext w:val="0"/>
        <w:keepLines w:val="0"/>
        <w:pageBreakBefore w:val="0"/>
        <w:kinsoku/>
        <w:wordWrap/>
        <w:overflowPunct/>
        <w:topLinePunct w:val="0"/>
        <w:autoSpaceDE/>
        <w:autoSpaceDN/>
        <w:bidi w:val="0"/>
        <w:adjustRightInd/>
        <w:snapToGrid/>
        <w:spacing w:beforeAutospacing="0" w:afterAutospacing="0" w:line="578" w:lineRule="exact"/>
        <w:ind w:firstLine="640" w:firstLineChars="200"/>
        <w:jc w:val="both"/>
        <w:textAlignment w:val="auto"/>
        <w:rPr>
          <w:rFonts w:hint="default" w:ascii="Times New Roman" w:hAnsi="Times New Roman" w:eastAsia="方正仿宋_GBK" w:cs="Times New Roman"/>
          <w:color w:val="000000"/>
          <w:sz w:val="32"/>
          <w:szCs w:val="32"/>
          <w:shd w:val="clear" w:color="auto" w:fill="FFFFFF"/>
          <w:lang w:val="en-US" w:eastAsia="zh-CN"/>
        </w:rPr>
      </w:pPr>
      <w:r>
        <w:rPr>
          <w:rFonts w:hint="default" w:ascii="方正楷体_GBK" w:hAnsi="方正楷体_GBK" w:eastAsia="方正楷体_GBK" w:cs="方正楷体_GBK"/>
          <w:b w:val="0"/>
          <w:bCs w:val="0"/>
          <w:sz w:val="32"/>
          <w:szCs w:val="32"/>
          <w:u w:val="none"/>
          <w:lang w:val="en-US" w:eastAsia="zh-CN"/>
        </w:rPr>
        <w:t>深化生态环境分区管控。</w:t>
      </w:r>
      <w:r>
        <w:rPr>
          <w:rFonts w:hint="default" w:ascii="Times New Roman" w:hAnsi="Times New Roman" w:eastAsia="方正仿宋_GBK" w:cs="Times New Roman"/>
          <w:b w:val="0"/>
          <w:bCs w:val="0"/>
          <w:i w:val="0"/>
          <w:iCs w:val="0"/>
          <w:caps w:val="0"/>
          <w:color w:val="000000"/>
          <w:spacing w:val="0"/>
          <w:sz w:val="32"/>
          <w:szCs w:val="32"/>
          <w:shd w:val="clear" w:color="auto" w:fill="FFFFFF"/>
          <w:lang w:val="en-US" w:eastAsia="zh-CN"/>
        </w:rPr>
        <w:t>严格落实</w:t>
      </w:r>
      <w:r>
        <w:rPr>
          <w:rFonts w:hint="default" w:ascii="Times New Roman" w:hAnsi="Times New Roman" w:eastAsia="方正仿宋_GBK" w:cs="Times New Roman"/>
          <w:i w:val="0"/>
          <w:iCs w:val="0"/>
          <w:caps w:val="0"/>
          <w:color w:val="000000"/>
          <w:spacing w:val="0"/>
          <w:sz w:val="32"/>
          <w:szCs w:val="32"/>
          <w:shd w:val="clear" w:color="auto" w:fill="FFFFFF"/>
        </w:rPr>
        <w:t>生态环境分区管控</w:t>
      </w:r>
      <w:r>
        <w:rPr>
          <w:rFonts w:hint="default" w:ascii="Times New Roman" w:hAnsi="Times New Roman" w:eastAsia="方正仿宋_GBK" w:cs="Times New Roman"/>
          <w:i w:val="0"/>
          <w:iCs w:val="0"/>
          <w:caps w:val="0"/>
          <w:color w:val="000000"/>
          <w:spacing w:val="0"/>
          <w:sz w:val="32"/>
          <w:szCs w:val="32"/>
          <w:shd w:val="clear" w:color="auto" w:fill="FFFFFF"/>
          <w:lang w:eastAsia="zh-CN"/>
        </w:rPr>
        <w:t>体系要求，对优先保护、重点管控、一般管控三类单元实施差异化管理。将</w:t>
      </w:r>
      <w:r>
        <w:rPr>
          <w:rFonts w:hint="default" w:ascii="Times New Roman" w:hAnsi="Times New Roman" w:eastAsia="方正仿宋_GBK" w:cs="Times New Roman"/>
          <w:i w:val="0"/>
          <w:iCs w:val="0"/>
          <w:caps w:val="0"/>
          <w:color w:val="000000"/>
          <w:spacing w:val="0"/>
          <w:sz w:val="32"/>
          <w:szCs w:val="32"/>
          <w:shd w:val="clear" w:color="auto" w:fill="FFFFFF"/>
        </w:rPr>
        <w:t>生态环境管控单元及生态环境准入清单</w:t>
      </w:r>
      <w:r>
        <w:rPr>
          <w:rFonts w:hint="default" w:ascii="Times New Roman" w:hAnsi="Times New Roman" w:eastAsia="方正仿宋_GBK" w:cs="Times New Roman"/>
          <w:i w:val="0"/>
          <w:iCs w:val="0"/>
          <w:caps w:val="0"/>
          <w:color w:val="000000"/>
          <w:spacing w:val="0"/>
          <w:sz w:val="32"/>
          <w:szCs w:val="32"/>
          <w:shd w:val="clear" w:color="auto" w:fill="FFFFFF"/>
          <w:lang w:eastAsia="zh-CN"/>
        </w:rPr>
        <w:t>作为高质量发展、高水平保护、高效能治理的核心依据，深化成果在政策制定、规划编制、产业布局、工业园区管理、项目建设等方面的应用，并作为</w:t>
      </w:r>
      <w:r>
        <w:rPr>
          <w:rFonts w:hint="default" w:ascii="Times New Roman" w:hAnsi="Times New Roman" w:eastAsia="方正仿宋_GBK" w:cs="Times New Roman"/>
          <w:i w:val="0"/>
          <w:iCs w:val="0"/>
          <w:caps w:val="0"/>
          <w:color w:val="000000"/>
          <w:spacing w:val="0"/>
          <w:sz w:val="32"/>
          <w:szCs w:val="32"/>
          <w:shd w:val="clear" w:color="auto" w:fill="FFFFFF"/>
        </w:rPr>
        <w:t>监督开发建设行为和生产活动的重要准则</w:t>
      </w:r>
      <w:r>
        <w:rPr>
          <w:rFonts w:hint="default" w:ascii="Times New Roman" w:hAnsi="Times New Roman" w:eastAsia="方正仿宋_GBK" w:cs="Times New Roman"/>
          <w:i w:val="0"/>
          <w:iCs w:val="0"/>
          <w:caps w:val="0"/>
          <w:color w:val="000000"/>
          <w:spacing w:val="0"/>
          <w:sz w:val="32"/>
          <w:szCs w:val="32"/>
          <w:shd w:val="clear" w:color="auto" w:fill="FFFFFF"/>
          <w:lang w:eastAsia="zh-CN"/>
        </w:rPr>
        <w:t>。</w:t>
      </w:r>
      <w:r>
        <w:rPr>
          <w:rFonts w:hint="default" w:ascii="Times New Roman" w:hAnsi="Times New Roman" w:eastAsia="方正仿宋_GBK" w:cs="Times New Roman"/>
          <w:color w:val="000000"/>
          <w:sz w:val="32"/>
          <w:szCs w:val="32"/>
          <w:shd w:val="clear" w:color="auto" w:fill="FFFFFF"/>
          <w:lang w:val="en-US" w:eastAsia="zh-CN"/>
        </w:rPr>
        <w:t>严格执行国家制定的分区管控定期评估、动态更新和衔接机制，</w:t>
      </w:r>
      <w:r>
        <w:rPr>
          <w:rFonts w:hint="default" w:ascii="Times New Roman" w:hAnsi="Times New Roman" w:eastAsia="方正仿宋_GBK" w:cs="Times New Roman"/>
          <w:b w:val="0"/>
          <w:bCs w:val="0"/>
          <w:i w:val="0"/>
          <w:iCs w:val="0"/>
          <w:caps w:val="0"/>
          <w:color w:val="000000"/>
          <w:spacing w:val="0"/>
          <w:sz w:val="32"/>
          <w:szCs w:val="32"/>
          <w:shd w:val="clear" w:color="auto" w:fill="FFFFFF"/>
          <w:lang w:val="en-US" w:eastAsia="zh-CN"/>
        </w:rPr>
        <w:t>推进生态环境分区管控与国土空间规划动态衔接</w:t>
      </w:r>
      <w:r>
        <w:rPr>
          <w:rFonts w:hint="default" w:ascii="Times New Roman" w:hAnsi="Times New Roman" w:eastAsia="方正仿宋_GBK" w:cs="Times New Roman"/>
          <w:color w:val="000000"/>
          <w:sz w:val="32"/>
          <w:szCs w:val="32"/>
          <w:shd w:val="clear" w:color="auto" w:fill="FFFFFF"/>
          <w:lang w:val="en-US" w:eastAsia="zh-CN"/>
        </w:rPr>
        <w:t>。</w:t>
      </w:r>
    </w:p>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640" w:firstLineChars="200"/>
        <w:jc w:val="both"/>
        <w:textAlignment w:val="auto"/>
        <w:rPr>
          <w:rFonts w:hint="default" w:ascii="Times New Roman" w:hAnsi="Times New Roman" w:eastAsia="方正仿宋_GBK" w:cs="Times New Roman"/>
          <w:color w:val="000000"/>
          <w:kern w:val="0"/>
          <w:sz w:val="32"/>
          <w:szCs w:val="32"/>
          <w:lang w:val="en-US" w:eastAsia="zh-CN" w:bidi="ar"/>
        </w:rPr>
      </w:pPr>
      <w:r>
        <w:rPr>
          <w:rFonts w:hint="default" w:ascii="方正楷体_GBK" w:hAnsi="方正楷体_GBK" w:eastAsia="方正楷体_GBK" w:cs="方正楷体_GBK"/>
          <w:b w:val="0"/>
          <w:bCs w:val="0"/>
          <w:sz w:val="32"/>
          <w:szCs w:val="32"/>
          <w:u w:val="none"/>
          <w:lang w:val="en-US" w:eastAsia="zh-CN"/>
        </w:rPr>
        <w:t>严格重要生态空间保护。</w:t>
      </w:r>
      <w:r>
        <w:rPr>
          <w:rFonts w:hint="default" w:ascii="Times New Roman" w:hAnsi="Times New Roman" w:eastAsia="方正仿宋_GBK" w:cs="Times New Roman"/>
          <w:color w:val="000000"/>
          <w:kern w:val="0"/>
          <w:sz w:val="32"/>
          <w:szCs w:val="32"/>
          <w:lang w:val="en-US" w:eastAsia="zh-CN" w:bidi="ar"/>
        </w:rPr>
        <w:t>落实生态保护红线监管要求，明确红线范围内禁止与限制的开发建设活动清单，严格执行国家关于重大项目占用生态保护红线的不可避让论证政策。</w:t>
      </w:r>
      <w:r>
        <w:rPr>
          <w:rFonts w:hint="default" w:ascii="Times New Roman" w:hAnsi="Times New Roman" w:eastAsia="方正仿宋_GBK" w:cs="Times New Roman"/>
          <w:b w:val="0"/>
          <w:bCs w:val="0"/>
          <w:i w:val="0"/>
          <w:iCs w:val="0"/>
          <w:caps w:val="0"/>
          <w:color w:val="000000"/>
          <w:spacing w:val="0"/>
          <w:sz w:val="32"/>
          <w:szCs w:val="32"/>
          <w:shd w:val="clear" w:color="auto" w:fill="FFFFFF"/>
          <w:lang w:val="en-US" w:eastAsia="zh-CN"/>
        </w:rPr>
        <w:t>落实生态保护红线监督制度，开展生态质量监测与生态状况评估</w:t>
      </w:r>
      <w:r>
        <w:rPr>
          <w:rFonts w:hint="default" w:ascii="Times New Roman" w:hAnsi="Times New Roman" w:eastAsia="方正仿宋_GBK" w:cs="Times New Roman"/>
          <w:color w:val="000000"/>
          <w:kern w:val="0"/>
          <w:sz w:val="32"/>
          <w:szCs w:val="32"/>
          <w:lang w:val="en-US" w:eastAsia="zh-CN" w:bidi="ar"/>
        </w:rPr>
        <w:t>，依法查处违法违规占用、破坏红线区域行为。深入开展</w:t>
      </w:r>
      <w:r>
        <w:rPr>
          <w:rFonts w:hint="default" w:ascii="Times New Roman" w:hAnsi="Times New Roman" w:eastAsia="方正仿宋_GBK" w:cs="Times New Roman"/>
          <w:color w:val="000000"/>
          <w:kern w:val="0"/>
          <w:sz w:val="32"/>
          <w:szCs w:val="32"/>
          <w:lang w:val="en-US" w:eastAsia="zh-CN" w:bidi="ar"/>
        </w:rPr>
        <w:t>“</w:t>
      </w:r>
      <w:r>
        <w:rPr>
          <w:rFonts w:hint="default" w:ascii="Times New Roman" w:hAnsi="Times New Roman" w:eastAsia="方正仿宋_GBK" w:cs="Times New Roman"/>
          <w:color w:val="000000"/>
          <w:kern w:val="0"/>
          <w:sz w:val="32"/>
          <w:szCs w:val="32"/>
          <w:lang w:val="en-US" w:eastAsia="zh-CN" w:bidi="ar"/>
        </w:rPr>
        <w:t>绿盾</w:t>
      </w:r>
      <w:r>
        <w:rPr>
          <w:rFonts w:hint="default" w:ascii="Times New Roman" w:hAnsi="Times New Roman" w:eastAsia="方正仿宋_GBK" w:cs="Times New Roman"/>
          <w:color w:val="000000"/>
          <w:kern w:val="0"/>
          <w:sz w:val="32"/>
          <w:szCs w:val="32"/>
          <w:lang w:val="en-US" w:eastAsia="zh-CN" w:bidi="ar"/>
        </w:rPr>
        <w:t>”</w:t>
      </w:r>
      <w:r>
        <w:rPr>
          <w:rFonts w:hint="default" w:ascii="Times New Roman" w:hAnsi="Times New Roman" w:eastAsia="方正仿宋_GBK" w:cs="Times New Roman"/>
          <w:color w:val="000000"/>
          <w:kern w:val="0"/>
          <w:sz w:val="32"/>
          <w:szCs w:val="32"/>
          <w:lang w:val="en-US" w:eastAsia="zh-CN" w:bidi="ar"/>
        </w:rPr>
        <w:t>等自然保护地强化监督专项行动，</w:t>
      </w:r>
      <w:r>
        <w:rPr>
          <w:rFonts w:hint="default" w:ascii="Times New Roman" w:hAnsi="Times New Roman" w:eastAsia="方正仿宋_GBK" w:cs="Times New Roman"/>
          <w:color w:val="auto"/>
          <w:sz w:val="32"/>
          <w:szCs w:val="32"/>
          <w:highlight w:val="none"/>
          <w:shd w:val="clear" w:color="auto" w:fill="FFFFFF"/>
        </w:rPr>
        <w:t>严肃查处涉及自然保护地的生态破坏行为</w:t>
      </w:r>
      <w:r>
        <w:rPr>
          <w:rFonts w:hint="default" w:ascii="Times New Roman" w:hAnsi="Times New Roman" w:eastAsia="方正仿宋_GBK" w:cs="Times New Roman"/>
          <w:color w:val="000000"/>
          <w:kern w:val="0"/>
          <w:sz w:val="32"/>
          <w:szCs w:val="32"/>
          <w:lang w:val="en-US" w:eastAsia="zh-CN" w:bidi="ar"/>
        </w:rPr>
        <w:t>。</w:t>
      </w:r>
    </w:p>
    <w:p>
      <w:pPr>
        <w:keepNext w:val="0"/>
        <w:keepLines w:val="0"/>
        <w:pageBreakBefore w:val="0"/>
        <w:widowControl w:val="0"/>
        <w:kinsoku/>
        <w:wordWrap/>
        <w:overflowPunct/>
        <w:topLinePunct w:val="0"/>
        <w:autoSpaceDE/>
        <w:autoSpaceDN/>
        <w:bidi w:val="0"/>
        <w:adjustRightInd/>
        <w:snapToGrid/>
        <w:spacing w:before="292" w:beforeLines="50" w:after="292" w:afterLines="50"/>
        <w:ind w:firstLine="0" w:firstLineChars="0"/>
        <w:jc w:val="center"/>
        <w:textAlignment w:val="auto"/>
        <w:outlineLvl w:val="1"/>
        <w:rPr>
          <w:rFonts w:hint="default" w:ascii="方正楷体简体" w:hAnsi="方正楷体简体" w:eastAsia="方正楷体简体" w:cs="方正楷体简体"/>
          <w:sz w:val="32"/>
          <w:szCs w:val="32"/>
          <w:lang w:val="en-US" w:eastAsia="zh-CN"/>
        </w:rPr>
      </w:pPr>
      <w:bookmarkStart w:id="228" w:name="_Toc2285"/>
      <w:bookmarkStart w:id="229" w:name="_Toc6988"/>
      <w:bookmarkStart w:id="230" w:name="_Toc14318"/>
      <w:bookmarkStart w:id="231" w:name="_Toc784"/>
      <w:bookmarkStart w:id="232" w:name="_Toc21284"/>
      <w:bookmarkStart w:id="233" w:name="_Toc6857"/>
      <w:bookmarkStart w:id="234" w:name="_Toc4438"/>
      <w:bookmarkStart w:id="235" w:name="_Toc14448"/>
      <w:bookmarkStart w:id="236" w:name="_Toc27255"/>
      <w:bookmarkStart w:id="237" w:name="_Toc276"/>
      <w:bookmarkStart w:id="238" w:name="_Toc28071"/>
      <w:bookmarkStart w:id="239" w:name="_Toc25418"/>
      <w:bookmarkStart w:id="240" w:name="_Toc15484"/>
      <w:bookmarkStart w:id="241" w:name="_Toc642185890"/>
      <w:r>
        <w:rPr>
          <w:rFonts w:hint="default" w:ascii="方正楷体简体" w:hAnsi="方正楷体简体" w:eastAsia="方正楷体简体" w:cs="方正楷体简体"/>
          <w:sz w:val="32"/>
          <w:szCs w:val="32"/>
          <w:lang w:val="en-US" w:eastAsia="zh-CN"/>
        </w:rPr>
        <w:t>第二节 高水平保护生物多样性​</w:t>
      </w:r>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p>
    <w:p>
      <w:pPr>
        <w:keepNext w:val="0"/>
        <w:keepLines w:val="0"/>
        <w:pageBreakBefore w:val="0"/>
        <w:widowControl w:val="0"/>
        <w:kinsoku/>
        <w:wordWrap/>
        <w:overflowPunct/>
        <w:topLinePunct w:val="0"/>
        <w:autoSpaceDE/>
        <w:autoSpaceDN/>
        <w:bidi w:val="0"/>
        <w:adjustRightInd/>
        <w:snapToGrid/>
        <w:spacing w:beforeAutospacing="0" w:afterAutospacing="0" w:line="578" w:lineRule="exact"/>
        <w:ind w:firstLine="640" w:firstLineChars="200"/>
        <w:jc w:val="both"/>
        <w:textAlignment w:val="auto"/>
        <w:rPr>
          <w:rFonts w:hint="default" w:ascii="Times New Roman" w:hAnsi="Times New Roman" w:eastAsia="方正仿宋_GBK" w:cs="Times New Roman"/>
          <w:color w:val="000000"/>
          <w:kern w:val="0"/>
          <w:sz w:val="32"/>
          <w:szCs w:val="32"/>
          <w:lang w:val="en-US" w:eastAsia="zh-CN" w:bidi="ar"/>
        </w:rPr>
      </w:pPr>
      <w:r>
        <w:rPr>
          <w:rFonts w:hint="default" w:ascii="方正楷体_GBK" w:hAnsi="方正楷体_GBK" w:eastAsia="方正楷体_GBK" w:cs="方正楷体_GBK"/>
          <w:b w:val="0"/>
          <w:bCs w:val="0"/>
          <w:sz w:val="32"/>
          <w:szCs w:val="32"/>
          <w:u w:val="none"/>
          <w:lang w:val="en-US" w:eastAsia="zh-CN"/>
        </w:rPr>
        <w:t>外来入侵物种与生物安全防控。</w:t>
      </w:r>
      <w:r>
        <w:rPr>
          <w:rFonts w:hint="default" w:ascii="Times New Roman" w:hAnsi="Times New Roman" w:eastAsia="方正仿宋_GBK" w:cs="Times New Roman"/>
          <w:b w:val="0"/>
          <w:bCs w:val="0"/>
          <w:i w:val="0"/>
          <w:iCs w:val="0"/>
          <w:caps w:val="0"/>
          <w:color w:val="000000"/>
          <w:spacing w:val="0"/>
          <w:sz w:val="32"/>
          <w:szCs w:val="32"/>
          <w:shd w:val="clear" w:color="auto" w:fill="FFFFFF"/>
          <w:lang w:val="en-US" w:eastAsia="zh-CN"/>
        </w:rPr>
        <w:t>配合开展外来入侵物种普查和常态化监测，重点覆盖农田、渔业水域、森林及湿地等典型生态系统</w:t>
      </w:r>
      <w:r>
        <w:rPr>
          <w:rFonts w:hint="default" w:ascii="Times New Roman" w:hAnsi="Times New Roman" w:eastAsia="方正仿宋_GBK" w:cs="Times New Roman"/>
          <w:color w:val="000000"/>
          <w:kern w:val="0"/>
          <w:sz w:val="32"/>
          <w:szCs w:val="32"/>
          <w:lang w:val="en-US" w:eastAsia="zh-CN" w:bidi="ar"/>
        </w:rPr>
        <w:t>。严格规范农林牧渔等领域的外来物种引进审批程序，严厉打击非法引进、释放、丢弃外来物种的行为。严厉打击非法野生动物贸易行为。强化薇甘菊、南美蟛蜞菊、松材线虫病、红火蚁、互花米草等外来入侵物种的监测预警</w:t>
      </w:r>
      <w:r>
        <w:rPr>
          <w:rFonts w:hint="default" w:ascii="Times New Roman" w:hAnsi="Times New Roman" w:eastAsia="方正仿宋_GBK" w:cs="Times New Roman"/>
          <w:color w:val="000000"/>
          <w:sz w:val="32"/>
          <w:szCs w:val="32"/>
        </w:rPr>
        <w:t>防控，巩固防治成效</w:t>
      </w:r>
      <w:r>
        <w:rPr>
          <w:rFonts w:hint="default" w:ascii="Times New Roman" w:hAnsi="Times New Roman" w:eastAsia="方正仿宋_GBK" w:cs="Times New Roman"/>
          <w:color w:val="000000"/>
          <w:sz w:val="32"/>
          <w:szCs w:val="32"/>
          <w:lang w:eastAsia="zh-CN"/>
        </w:rPr>
        <w:t>。</w:t>
      </w:r>
      <w:r>
        <w:rPr>
          <w:rFonts w:hint="default" w:ascii="Times New Roman" w:hAnsi="Times New Roman" w:eastAsia="方正仿宋_GBK" w:cs="Times New Roman"/>
          <w:color w:val="000000"/>
          <w:kern w:val="0"/>
          <w:sz w:val="32"/>
          <w:szCs w:val="32"/>
          <w:lang w:val="en-US" w:eastAsia="zh-CN" w:bidi="ar"/>
        </w:rPr>
        <w:t>加强外来入侵物种识别、危害及防治知识的科普宣传，鼓励公众举报违法行为。</w:t>
      </w:r>
    </w:p>
    <w:p>
      <w:pPr>
        <w:keepNext w:val="0"/>
        <w:keepLines w:val="0"/>
        <w:pageBreakBefore w:val="0"/>
        <w:widowControl w:val="0"/>
        <w:kinsoku/>
        <w:wordWrap/>
        <w:overflowPunct/>
        <w:topLinePunct w:val="0"/>
        <w:autoSpaceDE/>
        <w:autoSpaceDN/>
        <w:bidi w:val="0"/>
        <w:adjustRightInd/>
        <w:snapToGrid/>
        <w:spacing w:before="292" w:beforeLines="50" w:after="292" w:afterLines="50"/>
        <w:ind w:firstLine="0" w:firstLineChars="0"/>
        <w:jc w:val="center"/>
        <w:textAlignment w:val="auto"/>
        <w:outlineLvl w:val="1"/>
        <w:rPr>
          <w:rFonts w:hint="default" w:ascii="方正楷体简体" w:hAnsi="方正楷体简体" w:eastAsia="方正楷体简体" w:cs="方正楷体简体"/>
          <w:sz w:val="32"/>
          <w:szCs w:val="32"/>
          <w:lang w:val="en-US" w:eastAsia="zh-CN"/>
        </w:rPr>
      </w:pPr>
      <w:bookmarkStart w:id="242" w:name="_Toc2822"/>
      <w:bookmarkStart w:id="243" w:name="_Toc21145"/>
      <w:bookmarkStart w:id="244" w:name="_Toc2100"/>
      <w:bookmarkStart w:id="245" w:name="_Toc2134"/>
      <w:bookmarkStart w:id="246" w:name="_Toc236586232"/>
      <w:r>
        <w:rPr>
          <w:rFonts w:hint="default" w:ascii="方正楷体简体" w:hAnsi="方正楷体简体" w:eastAsia="方正楷体简体" w:cs="方正楷体简体"/>
          <w:sz w:val="32"/>
          <w:szCs w:val="32"/>
          <w:lang w:val="en-US" w:eastAsia="zh-CN"/>
        </w:rPr>
        <w:t>第三节 加强</w:t>
      </w:r>
      <w:bookmarkStart w:id="247" w:name="OLE_LINK284"/>
      <w:r>
        <w:rPr>
          <w:rFonts w:hint="default" w:ascii="方正楷体简体" w:hAnsi="方正楷体简体" w:eastAsia="方正楷体简体" w:cs="方正楷体简体"/>
          <w:sz w:val="32"/>
          <w:szCs w:val="32"/>
          <w:lang w:val="en-US" w:eastAsia="zh-CN"/>
        </w:rPr>
        <w:t>生态保护监管</w:t>
      </w:r>
      <w:bookmarkEnd w:id="242"/>
      <w:bookmarkEnd w:id="243"/>
      <w:bookmarkEnd w:id="244"/>
      <w:bookmarkEnd w:id="245"/>
      <w:bookmarkEnd w:id="246"/>
      <w:bookmarkEnd w:id="247"/>
    </w:p>
    <w:p>
      <w:pPr>
        <w:keepNext w:val="0"/>
        <w:keepLines w:val="0"/>
        <w:pageBreakBefore w:val="0"/>
        <w:widowControl w:val="0"/>
        <w:kinsoku/>
        <w:wordWrap/>
        <w:overflowPunct/>
        <w:topLinePunct w:val="0"/>
        <w:autoSpaceDE/>
        <w:autoSpaceDN/>
        <w:bidi w:val="0"/>
        <w:adjustRightInd/>
        <w:snapToGrid/>
        <w:spacing w:beforeAutospacing="0" w:afterAutospacing="0" w:line="578" w:lineRule="exact"/>
        <w:ind w:firstLine="640" w:firstLineChars="200"/>
        <w:jc w:val="both"/>
        <w:textAlignment w:val="auto"/>
        <w:rPr>
          <w:rFonts w:hint="default" w:ascii="Times New Roman" w:hAnsi="Times New Roman" w:eastAsia="方正仿宋_GBK" w:cs="Times New Roman"/>
          <w:color w:val="000000"/>
          <w:kern w:val="0"/>
          <w:sz w:val="32"/>
          <w:szCs w:val="32"/>
          <w:lang w:val="en-US" w:eastAsia="zh-CN" w:bidi="ar"/>
        </w:rPr>
      </w:pPr>
      <w:r>
        <w:rPr>
          <w:rFonts w:hint="default" w:ascii="方正楷体_GBK" w:hAnsi="方正楷体_GBK" w:eastAsia="方正楷体_GBK" w:cs="方正楷体_GBK"/>
          <w:b w:val="0"/>
          <w:bCs w:val="0"/>
          <w:sz w:val="32"/>
          <w:szCs w:val="32"/>
          <w:u w:val="none"/>
          <w:lang w:val="en-US" w:eastAsia="zh-CN"/>
        </w:rPr>
        <w:t>加强生态保护监管。</w:t>
      </w:r>
      <w:r>
        <w:rPr>
          <w:rFonts w:hint="default" w:ascii="Times New Roman" w:hAnsi="Times New Roman" w:eastAsia="方正仿宋_GBK" w:cs="Times New Roman"/>
          <w:sz w:val="32"/>
          <w:szCs w:val="32"/>
        </w:rPr>
        <w:t>运用遥感巡查、现场核查、网格监管等手段，对生态修复项目、河道治理工程、堤防建设工程实施全过程监管，确保项目按生态保护标准落地见效。强化建设项目生态准入审查，严格落实生态影响评价和生态保护措施，杜绝以开发建设名义破坏生态本底。健全生态环境违法行为执法机制，严肃查处破坏河湖岸线、损毁生态植被、违规占用生态空间等行为，持续巩固绿美江海建设成果。</w:t>
      </w:r>
    </w:p>
    <w:p>
      <w:pPr>
        <w:keepNext w:val="0"/>
        <w:keepLines w:val="0"/>
        <w:pageBreakBefore w:val="0"/>
        <w:widowControl w:val="0"/>
        <w:kinsoku/>
        <w:wordWrap/>
        <w:overflowPunct/>
        <w:topLinePunct w:val="0"/>
        <w:autoSpaceDE/>
        <w:autoSpaceDN/>
        <w:bidi w:val="0"/>
        <w:adjustRightInd/>
        <w:snapToGrid/>
        <w:spacing w:before="292" w:beforeLines="50" w:after="292" w:afterLines="50"/>
        <w:ind w:firstLine="0" w:firstLineChars="0"/>
        <w:jc w:val="center"/>
        <w:textAlignment w:val="auto"/>
        <w:outlineLvl w:val="0"/>
        <w:rPr>
          <w:rFonts w:hint="default" w:ascii="方正黑体_GBK" w:hAnsi="方正黑体_GBK" w:eastAsia="方正黑体_GBK" w:cs="方正黑体_GBK"/>
          <w:sz w:val="32"/>
          <w:szCs w:val="32"/>
          <w:lang w:val="en-US" w:eastAsia="zh-CN"/>
        </w:rPr>
      </w:pPr>
      <w:bookmarkStart w:id="248" w:name="_Toc14824"/>
      <w:bookmarkStart w:id="249" w:name="_Toc17046"/>
      <w:bookmarkStart w:id="250" w:name="_Toc16550"/>
      <w:bookmarkStart w:id="251" w:name="_Toc23904"/>
      <w:bookmarkStart w:id="252" w:name="_Toc1247159509"/>
      <w:r>
        <w:rPr>
          <w:rFonts w:hint="default" w:ascii="方正黑体_GBK" w:hAnsi="方正黑体_GBK" w:eastAsia="方正黑体_GBK" w:cs="方正黑体_GBK"/>
          <w:sz w:val="32"/>
          <w:szCs w:val="32"/>
          <w:lang w:val="en-US" w:eastAsia="zh-CN"/>
        </w:rPr>
        <w:t>第六章 打造全域美丽江海新格局</w:t>
      </w:r>
      <w:bookmarkEnd w:id="248"/>
      <w:bookmarkEnd w:id="249"/>
      <w:bookmarkEnd w:id="250"/>
      <w:bookmarkEnd w:id="251"/>
      <w:bookmarkEnd w:id="252"/>
    </w:p>
    <w:p>
      <w:pPr>
        <w:keepNext w:val="0"/>
        <w:keepLines w:val="0"/>
        <w:pageBreakBefore w:val="0"/>
        <w:widowControl w:val="0"/>
        <w:kinsoku/>
        <w:wordWrap/>
        <w:overflowPunct/>
        <w:topLinePunct w:val="0"/>
        <w:autoSpaceDE/>
        <w:autoSpaceDN/>
        <w:bidi w:val="0"/>
        <w:adjustRightInd/>
        <w:snapToGrid/>
        <w:spacing w:beforeAutospacing="0" w:afterAutospacing="0" w:line="578" w:lineRule="exact"/>
        <w:ind w:firstLine="640" w:firstLineChars="200"/>
        <w:jc w:val="both"/>
        <w:textAlignment w:val="auto"/>
        <w:rPr>
          <w:rFonts w:hint="default" w:ascii="Times New Roman" w:hAnsi="Times New Roman" w:eastAsia="方正仿宋_GBK" w:cs="Times New Roman"/>
          <w:b w:val="0"/>
          <w:bCs w:val="0"/>
          <w:i w:val="0"/>
          <w:iCs w:val="0"/>
          <w:caps w:val="0"/>
          <w:color w:val="000000"/>
          <w:spacing w:val="0"/>
          <w:sz w:val="32"/>
          <w:szCs w:val="32"/>
          <w:shd w:val="clear" w:color="auto" w:fill="FFFFFF"/>
          <w:lang w:val="en-US" w:eastAsia="zh-CN"/>
        </w:rPr>
      </w:pPr>
      <w:bookmarkStart w:id="253" w:name="_Toc14910"/>
      <w:r>
        <w:rPr>
          <w:rFonts w:hint="default" w:ascii="Times New Roman" w:hAnsi="Times New Roman" w:eastAsia="方正仿宋_GBK" w:cs="Times New Roman"/>
          <w:b w:val="0"/>
          <w:bCs w:val="0"/>
          <w:i w:val="0"/>
          <w:iCs w:val="0"/>
          <w:caps w:val="0"/>
          <w:color w:val="000000"/>
          <w:spacing w:val="0"/>
          <w:sz w:val="32"/>
          <w:szCs w:val="32"/>
          <w:shd w:val="clear" w:color="auto" w:fill="FFFFFF"/>
          <w:lang w:val="en-US" w:eastAsia="zh-CN"/>
        </w:rPr>
        <w:t>统筹推进城乡生态环境治理、风貌提升，坚持系统治污、科学修复、景观营造和品质提升，精心打造亮点区域，促进新老城与城乡融合发展，推动人居环境实现从局部改善到整体优化的根本性转变，让优美生态环境成为最普惠的民生福祉和最鲜明的发展底色。</w:t>
      </w:r>
    </w:p>
    <w:p>
      <w:pPr>
        <w:keepNext w:val="0"/>
        <w:keepLines w:val="0"/>
        <w:pageBreakBefore w:val="0"/>
        <w:widowControl w:val="0"/>
        <w:kinsoku/>
        <w:wordWrap/>
        <w:overflowPunct/>
        <w:topLinePunct w:val="0"/>
        <w:autoSpaceDE/>
        <w:autoSpaceDN/>
        <w:bidi w:val="0"/>
        <w:adjustRightInd/>
        <w:snapToGrid/>
        <w:spacing w:before="292" w:beforeLines="50" w:after="292" w:afterLines="50"/>
        <w:ind w:firstLine="0" w:firstLineChars="0"/>
        <w:jc w:val="center"/>
        <w:textAlignment w:val="auto"/>
        <w:outlineLvl w:val="1"/>
        <w:rPr>
          <w:rFonts w:hint="default" w:ascii="方正楷体简体" w:hAnsi="方正楷体简体" w:eastAsia="方正楷体简体" w:cs="方正楷体简体"/>
          <w:sz w:val="32"/>
          <w:szCs w:val="32"/>
          <w:lang w:val="en-US" w:eastAsia="zh-CN"/>
        </w:rPr>
      </w:pPr>
      <w:bookmarkStart w:id="254" w:name="_Toc1864"/>
      <w:bookmarkStart w:id="255" w:name="_Toc32206"/>
      <w:bookmarkStart w:id="256" w:name="_Toc10945"/>
      <w:bookmarkStart w:id="257" w:name="_Toc9166"/>
      <w:bookmarkStart w:id="258" w:name="_Toc21914"/>
      <w:bookmarkStart w:id="259" w:name="_Toc11406"/>
      <w:bookmarkStart w:id="260" w:name="_Toc2591"/>
      <w:bookmarkStart w:id="261" w:name="_Toc8693"/>
      <w:bookmarkStart w:id="262" w:name="_Toc21223"/>
      <w:bookmarkStart w:id="263" w:name="_Toc19264"/>
      <w:bookmarkStart w:id="264" w:name="_Toc24105"/>
      <w:bookmarkStart w:id="265" w:name="_Toc3048"/>
      <w:bookmarkStart w:id="266" w:name="_Toc1417586040"/>
      <w:r>
        <w:rPr>
          <w:rFonts w:hint="default" w:ascii="方正楷体简体" w:hAnsi="方正楷体简体" w:eastAsia="方正楷体简体" w:cs="方正楷体简体"/>
          <w:sz w:val="32"/>
          <w:szCs w:val="32"/>
          <w:lang w:val="en-US" w:eastAsia="zh-CN"/>
        </w:rPr>
        <w:t>第一节 多元化塑造美丽城区</w:t>
      </w:r>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p>
    <w:p>
      <w:pPr>
        <w:keepNext w:val="0"/>
        <w:keepLines w:val="0"/>
        <w:pageBreakBefore w:val="0"/>
        <w:widowControl w:val="0"/>
        <w:kinsoku/>
        <w:wordWrap/>
        <w:overflowPunct/>
        <w:topLinePunct w:val="0"/>
        <w:autoSpaceDE/>
        <w:autoSpaceDN/>
        <w:bidi w:val="0"/>
        <w:adjustRightInd/>
        <w:snapToGrid/>
        <w:spacing w:beforeAutospacing="0" w:afterAutospacing="0" w:line="578" w:lineRule="exact"/>
        <w:ind w:left="0" w:leftChars="0" w:firstLine="640" w:firstLineChars="200"/>
        <w:jc w:val="both"/>
        <w:textAlignment w:val="auto"/>
        <w:rPr>
          <w:rFonts w:hint="default" w:ascii="Times New Roman" w:hAnsi="Times New Roman" w:eastAsia="方正仿宋_GBK" w:cs="Times New Roman"/>
          <w:color w:val="auto"/>
          <w:kern w:val="2"/>
          <w:sz w:val="32"/>
          <w:szCs w:val="32"/>
          <w:highlight w:val="none"/>
          <w:lang w:val="en-US" w:eastAsia="zh-CN" w:bidi="ar-SA"/>
        </w:rPr>
      </w:pPr>
      <w:r>
        <w:rPr>
          <w:rFonts w:hint="default" w:ascii="方正楷体_GBK" w:hAnsi="方正楷体_GBK" w:eastAsia="方正楷体_GBK" w:cs="方正楷体_GBK"/>
          <w:b w:val="0"/>
          <w:bCs w:val="0"/>
          <w:sz w:val="32"/>
          <w:szCs w:val="32"/>
          <w:u w:val="none"/>
          <w:lang w:val="en-US" w:eastAsia="zh-CN"/>
        </w:rPr>
        <w:t>推进江海美丽城区建设。</w:t>
      </w:r>
      <w:r>
        <w:rPr>
          <w:rFonts w:hint="default" w:ascii="Times New Roman" w:hAnsi="Times New Roman" w:eastAsia="方正仿宋_GBK" w:cs="Times New Roman"/>
          <w:b w:val="0"/>
          <w:bCs w:val="0"/>
          <w:color w:val="000000"/>
          <w:kern w:val="0"/>
          <w:sz w:val="32"/>
          <w:szCs w:val="32"/>
          <w:u w:val="none"/>
          <w:lang w:val="en-US" w:eastAsia="zh-CN" w:bidi="ar"/>
        </w:rPr>
        <w:t>系统推进城市空间重构、功能再造、品质跃升。以</w:t>
      </w:r>
      <w:r>
        <w:rPr>
          <w:rFonts w:hint="default" w:ascii="Times New Roman" w:hAnsi="Times New Roman" w:eastAsia="方正仿宋_GBK" w:cs="Times New Roman"/>
          <w:b w:val="0"/>
          <w:bCs w:val="0"/>
          <w:color w:val="000000"/>
          <w:kern w:val="0"/>
          <w:sz w:val="32"/>
          <w:szCs w:val="32"/>
          <w:u w:val="none"/>
          <w:lang w:val="en-US" w:eastAsia="zh-CN" w:bidi="ar"/>
        </w:rPr>
        <w:t>“</w:t>
      </w:r>
      <w:r>
        <w:rPr>
          <w:rFonts w:hint="default" w:ascii="Times New Roman" w:hAnsi="Times New Roman" w:eastAsia="方正仿宋_GBK" w:cs="Times New Roman"/>
          <w:b w:val="0"/>
          <w:bCs w:val="0"/>
          <w:color w:val="000000"/>
          <w:kern w:val="0"/>
          <w:sz w:val="32"/>
          <w:szCs w:val="32"/>
          <w:u w:val="none"/>
          <w:lang w:val="en-US" w:eastAsia="zh-CN" w:bidi="ar"/>
        </w:rPr>
        <w:t>城市美学</w:t>
      </w:r>
      <w:r>
        <w:rPr>
          <w:rFonts w:hint="default" w:ascii="Times New Roman" w:hAnsi="Times New Roman" w:eastAsia="方正仿宋_GBK" w:cs="Times New Roman"/>
          <w:b w:val="0"/>
          <w:bCs w:val="0"/>
          <w:color w:val="000000"/>
          <w:kern w:val="0"/>
          <w:sz w:val="32"/>
          <w:szCs w:val="32"/>
          <w:u w:val="none"/>
          <w:lang w:val="en-US" w:eastAsia="zh-CN" w:bidi="ar"/>
        </w:rPr>
        <w:t>”</w:t>
      </w:r>
      <w:r>
        <w:rPr>
          <w:rFonts w:hint="default" w:ascii="Times New Roman" w:hAnsi="Times New Roman" w:eastAsia="方正仿宋_GBK" w:cs="Times New Roman"/>
          <w:b w:val="0"/>
          <w:bCs w:val="0"/>
          <w:color w:val="000000"/>
          <w:kern w:val="0"/>
          <w:sz w:val="32"/>
          <w:szCs w:val="32"/>
          <w:u w:val="none"/>
          <w:lang w:val="en-US" w:eastAsia="zh-CN" w:bidi="ar"/>
        </w:rPr>
        <w:t>理念大力推进城市更新，片区化、系统化推进城中村、老旧小区、街区（厂区）等城市更新改造，</w:t>
      </w:r>
      <w:r>
        <w:rPr>
          <w:rFonts w:hint="default" w:ascii="Times New Roman" w:hAnsi="Times New Roman" w:eastAsia="方正仿宋_GBK" w:cs="Times New Roman"/>
          <w:color w:val="000000"/>
          <w:kern w:val="0"/>
          <w:sz w:val="32"/>
          <w:szCs w:val="32"/>
          <w:lang w:val="en-US" w:eastAsia="zh-CN" w:bidi="ar"/>
        </w:rPr>
        <w:t>围绕</w:t>
      </w:r>
      <w:r>
        <w:rPr>
          <w:rFonts w:hint="default" w:ascii="Times New Roman" w:hAnsi="Times New Roman" w:eastAsia="方正仿宋_GBK" w:cs="Times New Roman"/>
          <w:color w:val="000000"/>
          <w:kern w:val="0"/>
          <w:sz w:val="32"/>
          <w:szCs w:val="32"/>
          <w:lang w:val="en-US" w:eastAsia="zh-CN" w:bidi="ar"/>
        </w:rPr>
        <w:t>“</w:t>
      </w:r>
      <w:r>
        <w:rPr>
          <w:rFonts w:hint="default" w:ascii="Times New Roman" w:hAnsi="Times New Roman" w:eastAsia="方正仿宋_GBK" w:cs="Times New Roman"/>
          <w:color w:val="000000"/>
          <w:kern w:val="0"/>
          <w:sz w:val="32"/>
          <w:szCs w:val="32"/>
          <w:lang w:val="en-US" w:eastAsia="zh-CN" w:bidi="ar"/>
        </w:rPr>
        <w:t>城市客厅、重要门户、主题线路、品质园区、宜居街区、美丽乡村</w:t>
      </w:r>
      <w:r>
        <w:rPr>
          <w:rFonts w:hint="default" w:ascii="Times New Roman" w:hAnsi="Times New Roman" w:eastAsia="方正仿宋_GBK" w:cs="Times New Roman"/>
          <w:color w:val="000000"/>
          <w:kern w:val="0"/>
          <w:sz w:val="32"/>
          <w:szCs w:val="32"/>
          <w:lang w:val="en-US" w:eastAsia="zh-CN" w:bidi="ar"/>
        </w:rPr>
        <w:t>”</w:t>
      </w:r>
      <w:r>
        <w:rPr>
          <w:rFonts w:hint="default" w:ascii="Times New Roman" w:hAnsi="Times New Roman" w:eastAsia="方正仿宋_GBK" w:cs="Times New Roman"/>
          <w:color w:val="000000"/>
          <w:kern w:val="0"/>
          <w:sz w:val="32"/>
          <w:szCs w:val="32"/>
          <w:lang w:val="en-US" w:eastAsia="zh-CN" w:bidi="ar"/>
        </w:rPr>
        <w:t>六大重点实施攻坚行动，实现江</w:t>
      </w:r>
      <w:r>
        <w:rPr>
          <w:rFonts w:hint="default" w:ascii="Times New Roman" w:hAnsi="Times New Roman" w:eastAsia="方正仿宋_GBK" w:cs="Times New Roman"/>
          <w:color w:val="auto"/>
          <w:sz w:val="32"/>
          <w:szCs w:val="32"/>
          <w:highlight w:val="none"/>
          <w:lang w:val="en-US" w:eastAsia="zh-CN"/>
        </w:rPr>
        <w:t>海区</w:t>
      </w:r>
      <w:r>
        <w:rPr>
          <w:rFonts w:hint="default" w:ascii="Times New Roman" w:hAnsi="Times New Roman" w:eastAsia="方正仿宋_GBK" w:cs="Times New Roman"/>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lang w:val="en-US" w:eastAsia="zh-CN"/>
        </w:rPr>
        <w:t>产城融合更紧密、生态环境更优美、民生福祉更普惠</w:t>
      </w:r>
      <w:r>
        <w:rPr>
          <w:rFonts w:hint="default" w:ascii="Times New Roman" w:hAnsi="Times New Roman" w:eastAsia="方正仿宋_GBK" w:cs="Times New Roman"/>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lang w:val="en-US" w:eastAsia="zh-CN"/>
        </w:rPr>
        <w:t>的目标，将江海区打造成为江门城市品质提升的示范标杆和产城融合的样板城区。</w:t>
      </w:r>
    </w:p>
    <w:p>
      <w:pPr>
        <w:keepNext w:val="0"/>
        <w:keepLines w:val="0"/>
        <w:pageBreakBefore w:val="0"/>
        <w:widowControl w:val="0"/>
        <w:kinsoku/>
        <w:wordWrap/>
        <w:overflowPunct/>
        <w:topLinePunct w:val="0"/>
        <w:autoSpaceDE/>
        <w:autoSpaceDN/>
        <w:bidi w:val="0"/>
        <w:adjustRightInd/>
        <w:snapToGrid/>
        <w:spacing w:beforeAutospacing="0" w:afterAutospacing="0" w:line="578" w:lineRule="exact"/>
        <w:ind w:left="0" w:leftChars="0" w:firstLine="640" w:firstLineChars="200"/>
        <w:jc w:val="both"/>
        <w:textAlignment w:val="auto"/>
        <w:rPr>
          <w:rFonts w:hint="default" w:ascii="Times New Roman" w:hAnsi="Times New Roman" w:eastAsia="方正仿宋_GBK" w:cs="Times New Roman"/>
          <w:color w:val="auto"/>
          <w:kern w:val="2"/>
          <w:sz w:val="32"/>
          <w:szCs w:val="32"/>
          <w:highlight w:val="none"/>
          <w:lang w:val="en-US" w:eastAsia="zh-CN" w:bidi="ar-SA"/>
        </w:rPr>
      </w:pPr>
      <w:r>
        <w:rPr>
          <w:rFonts w:hint="default" w:ascii="方正楷体_GBK" w:hAnsi="方正楷体_GBK" w:eastAsia="方正楷体_GBK" w:cs="方正楷体_GBK"/>
          <w:b w:val="0"/>
          <w:bCs w:val="0"/>
          <w:sz w:val="32"/>
          <w:szCs w:val="32"/>
          <w:u w:val="none"/>
          <w:lang w:val="en-US" w:eastAsia="zh-CN"/>
        </w:rPr>
        <w:t>实施城市品质提升行动。</w:t>
      </w:r>
      <w:r>
        <w:rPr>
          <w:rFonts w:hint="default" w:ascii="Times New Roman" w:hAnsi="Times New Roman" w:eastAsia="方正仿宋_GBK" w:cs="Times New Roman"/>
          <w:color w:val="auto"/>
          <w:sz w:val="32"/>
          <w:szCs w:val="32"/>
          <w:highlight w:val="none"/>
          <w:lang w:val="en-US" w:eastAsia="zh-CN"/>
        </w:rPr>
        <w:t>聚焦龙溪湖片区核心城市客厅，突出</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文化+休闲+商业</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lang w:val="en-US" w:eastAsia="zh-CN"/>
        </w:rPr>
        <w:t>融合定位，全面优化空间品质。升级龙溪湖公园环湖慢行环线，完善公园与周边学校、住宅及产业园区的步行衔接通道。</w:t>
      </w:r>
      <w:r>
        <w:rPr>
          <w:rFonts w:hint="default" w:ascii="Times New Roman" w:hAnsi="Times New Roman" w:eastAsia="方正仿宋_GBK" w:cs="Times New Roman"/>
          <w:color w:val="auto"/>
          <w:kern w:val="2"/>
          <w:sz w:val="32"/>
          <w:szCs w:val="32"/>
          <w:highlight w:val="none"/>
          <w:lang w:val="en-US" w:eastAsia="zh-CN" w:bidi="ar-SA"/>
        </w:rPr>
        <w:t>重点推进东海路、胜利南路、五邑路、金瓯路、南山路、云沁路、龙溪路、一行路、江睦路等沿线环境整治和风貌提升。推进江海一路、江海二路、江南路、临江路等廊道提升。优化道路行道树配置，丰富季相植被；改造提升道路沿线重要交叉口、立交节点和大型绿地；</w:t>
      </w:r>
      <w:r>
        <w:rPr>
          <w:rFonts w:hint="default" w:ascii="Times New Roman" w:hAnsi="Times New Roman" w:eastAsia="方正仿宋_GBK" w:cs="Times New Roman"/>
          <w:sz w:val="32"/>
          <w:szCs w:val="32"/>
          <w:highlight w:val="none"/>
          <w:lang w:val="en-US" w:eastAsia="zh-CN"/>
        </w:rPr>
        <w:t>深化水环境综合治理，巩固黑臭水体治理成效；提升釜山公园、儿童公园、下沙公园等公园服务品质</w:t>
      </w:r>
      <w:r>
        <w:rPr>
          <w:rFonts w:hint="default" w:ascii="Times New Roman" w:hAnsi="Times New Roman" w:eastAsia="方正仿宋_GBK" w:cs="Times New Roman"/>
          <w:color w:val="auto"/>
          <w:kern w:val="2"/>
          <w:sz w:val="32"/>
          <w:szCs w:val="32"/>
          <w:highlight w:val="none"/>
          <w:lang w:val="en-US" w:eastAsia="zh-CN" w:bidi="ar-SA"/>
        </w:rPr>
        <w:t>；推动北街大桥至外运码头段慢行系统贯通。围绕外海五大祠、陈少白故居、江门船厂、江门造纸厂等历史建筑或工业遗存，打开道路沿线重要开敞界面，融入侨乡历史文化元素，活化侨乡文化资源。结合品质河道提升工作，实施江门水道、礼乐河、麻园河、龙溪河、乌纱村断头涌等河道整治清淤工程，美化滨水环境。</w:t>
      </w:r>
    </w:p>
    <w:p>
      <w:pPr>
        <w:keepNext w:val="0"/>
        <w:keepLines w:val="0"/>
        <w:pageBreakBefore w:val="0"/>
        <w:widowControl w:val="0"/>
        <w:kinsoku/>
        <w:wordWrap/>
        <w:overflowPunct/>
        <w:topLinePunct w:val="0"/>
        <w:autoSpaceDE/>
        <w:autoSpaceDN/>
        <w:bidi w:val="0"/>
        <w:adjustRightInd/>
        <w:snapToGrid/>
        <w:spacing w:beforeAutospacing="0" w:afterAutospacing="0" w:line="578" w:lineRule="exact"/>
        <w:ind w:left="0" w:leftChars="0" w:firstLine="640" w:firstLineChars="200"/>
        <w:jc w:val="both"/>
        <w:textAlignment w:val="auto"/>
        <w:rPr>
          <w:rFonts w:hint="default" w:ascii="Times New Roman" w:hAnsi="Times New Roman" w:eastAsia="方正仿宋_GBK" w:cs="Times New Roman"/>
          <w:b w:val="0"/>
          <w:bCs w:val="0"/>
          <w:i w:val="0"/>
          <w:iCs w:val="0"/>
          <w:caps w:val="0"/>
          <w:color w:val="auto"/>
          <w:spacing w:val="0"/>
          <w:sz w:val="32"/>
          <w:szCs w:val="32"/>
          <w:shd w:val="clear" w:color="auto" w:fill="FFFFFF"/>
          <w:lang w:val="en-US" w:eastAsia="zh-CN"/>
        </w:rPr>
      </w:pPr>
      <w:r>
        <w:rPr>
          <w:rFonts w:hint="default" w:ascii="方正楷体_GBK" w:hAnsi="方正楷体_GBK" w:eastAsia="方正楷体_GBK" w:cs="方正楷体_GBK"/>
          <w:b w:val="0"/>
          <w:bCs w:val="0"/>
          <w:sz w:val="32"/>
          <w:szCs w:val="32"/>
          <w:u w:val="none"/>
          <w:lang w:val="en-US" w:eastAsia="zh-CN"/>
        </w:rPr>
        <w:t>实施“五边”环境提升专项行动。</w:t>
      </w:r>
      <w:r>
        <w:rPr>
          <w:rFonts w:hint="default" w:ascii="Times New Roman" w:hAnsi="Times New Roman" w:eastAsia="方正仿宋_GBK" w:cs="Times New Roman"/>
          <w:color w:val="auto"/>
          <w:sz w:val="32"/>
          <w:szCs w:val="32"/>
          <w:highlight w:val="none"/>
        </w:rPr>
        <w:t>坚持因地制宜、系统治理的原则，以净化、绿化、美化为抓手，紧紧围绕</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山边生态化、水边风景化、路边秩序化、镇村边整洁化、景区边融合化</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的目标，通过集中整治与持续巩固，显著改善</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五边</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区域环境面貌，助力</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百千万工程</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高质量发展和城市品质提升。</w:t>
      </w:r>
    </w:p>
    <w:p>
      <w:pPr>
        <w:keepNext w:val="0"/>
        <w:keepLines w:val="0"/>
        <w:pageBreakBefore w:val="0"/>
        <w:widowControl w:val="0"/>
        <w:kinsoku/>
        <w:wordWrap/>
        <w:overflowPunct/>
        <w:topLinePunct w:val="0"/>
        <w:autoSpaceDE/>
        <w:autoSpaceDN/>
        <w:bidi w:val="0"/>
        <w:adjustRightInd/>
        <w:snapToGrid/>
        <w:spacing w:before="292" w:beforeLines="50" w:after="292" w:afterLines="50"/>
        <w:ind w:firstLine="0" w:firstLineChars="0"/>
        <w:jc w:val="center"/>
        <w:textAlignment w:val="auto"/>
        <w:outlineLvl w:val="1"/>
        <w:rPr>
          <w:rFonts w:hint="default" w:ascii="方正楷体简体" w:hAnsi="方正楷体简体" w:eastAsia="方正楷体简体" w:cs="方正楷体简体"/>
          <w:sz w:val="32"/>
          <w:szCs w:val="32"/>
          <w:lang w:val="en-US" w:eastAsia="zh-CN"/>
        </w:rPr>
      </w:pPr>
      <w:bookmarkStart w:id="267" w:name="_Toc9692"/>
      <w:bookmarkStart w:id="268" w:name="_Toc28026"/>
      <w:bookmarkStart w:id="269" w:name="_Toc16650"/>
      <w:bookmarkStart w:id="270" w:name="_Toc27282"/>
      <w:bookmarkStart w:id="271" w:name="_Toc1476"/>
      <w:bookmarkStart w:id="272" w:name="_Toc518026376"/>
      <w:bookmarkStart w:id="273" w:name="_Toc25024"/>
      <w:bookmarkStart w:id="274" w:name="_Toc13048"/>
      <w:bookmarkStart w:id="275" w:name="_Toc19557"/>
      <w:bookmarkStart w:id="276" w:name="_Toc19656"/>
      <w:bookmarkStart w:id="277" w:name="_Toc26509"/>
      <w:bookmarkStart w:id="278" w:name="_Toc27501"/>
      <w:bookmarkStart w:id="279" w:name="_Toc31414"/>
      <w:bookmarkStart w:id="280" w:name="_Toc18791"/>
      <w:r>
        <w:rPr>
          <w:rFonts w:hint="default" w:ascii="方正楷体简体" w:hAnsi="方正楷体简体" w:eastAsia="方正楷体简体" w:cs="方正楷体简体"/>
          <w:sz w:val="32"/>
          <w:szCs w:val="32"/>
          <w:lang w:val="en-US" w:eastAsia="zh-CN"/>
        </w:rPr>
        <w:t>第二节 绘就美丽乡村新画卷</w:t>
      </w:r>
      <w:bookmarkEnd w:id="267"/>
      <w:bookmarkEnd w:id="268"/>
      <w:bookmarkEnd w:id="269"/>
      <w:bookmarkEnd w:id="270"/>
      <w:bookmarkEnd w:id="271"/>
      <w:bookmarkEnd w:id="272"/>
    </w:p>
    <w:bookmarkEnd w:id="273"/>
    <w:bookmarkEnd w:id="274"/>
    <w:bookmarkEnd w:id="275"/>
    <w:bookmarkEnd w:id="276"/>
    <w:bookmarkEnd w:id="277"/>
    <w:bookmarkEnd w:id="278"/>
    <w:bookmarkEnd w:id="279"/>
    <w:bookmarkEnd w:id="280"/>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78" w:lineRule="exact"/>
        <w:ind w:firstLine="640" w:firstLineChars="200"/>
        <w:jc w:val="both"/>
        <w:textAlignment w:val="auto"/>
        <w:outlineLvl w:val="9"/>
        <w:rPr>
          <w:rFonts w:hint="default" w:ascii="Times New Roman" w:hAnsi="Times New Roman" w:eastAsia="方正仿宋_GBK" w:cs="Times New Roman"/>
          <w:b w:val="0"/>
          <w:bCs w:val="0"/>
          <w:i w:val="0"/>
          <w:iCs w:val="0"/>
          <w:caps w:val="0"/>
          <w:spacing w:val="0"/>
          <w:sz w:val="32"/>
          <w:szCs w:val="32"/>
          <w:u w:val="none"/>
          <w:shd w:val="clear"/>
          <w:lang w:val="en-US" w:eastAsia="zh-CN"/>
        </w:rPr>
      </w:pPr>
      <w:r>
        <w:rPr>
          <w:rFonts w:hint="default" w:ascii="方正楷体_GBK" w:hAnsi="方正楷体_GBK" w:eastAsia="方正楷体_GBK" w:cs="方正楷体_GBK"/>
          <w:b w:val="0"/>
          <w:bCs w:val="0"/>
          <w:sz w:val="32"/>
          <w:szCs w:val="32"/>
          <w:u w:val="none"/>
          <w:lang w:val="en-US" w:eastAsia="zh-CN"/>
        </w:rPr>
        <w:t>推进美丽乡村建设。</w:t>
      </w:r>
      <w:r>
        <w:rPr>
          <w:rFonts w:hint="default" w:ascii="Times New Roman" w:hAnsi="Times New Roman" w:eastAsia="方正仿宋_GBK" w:cs="Times New Roman"/>
          <w:color w:val="auto"/>
          <w:sz w:val="32"/>
          <w:szCs w:val="32"/>
          <w:highlight w:val="none"/>
          <w:lang w:val="en-US" w:eastAsia="zh-CN"/>
        </w:rPr>
        <w:t>巩固广东省</w:t>
      </w:r>
      <w:r>
        <w:rPr>
          <w:rFonts w:hint="default" w:ascii="Times New Roman" w:hAnsi="Times New Roman" w:eastAsia="方正仿宋_GBK" w:cs="Times New Roman"/>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lang w:val="en-US" w:eastAsia="zh-CN"/>
        </w:rPr>
        <w:t>百县千镇万村高质量发展工程</w:t>
      </w:r>
      <w:r>
        <w:rPr>
          <w:rFonts w:hint="default" w:ascii="Times New Roman" w:hAnsi="Times New Roman" w:eastAsia="方正仿宋_GBK" w:cs="Times New Roman"/>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lang w:val="en-US" w:eastAsia="zh-CN"/>
        </w:rPr>
        <w:t>典型村培育成效，</w:t>
      </w:r>
      <w:r>
        <w:rPr>
          <w:rFonts w:hint="default" w:ascii="Times New Roman" w:hAnsi="Times New Roman" w:eastAsia="方正仿宋_GBK" w:cs="Times New Roman"/>
          <w:color w:val="auto"/>
          <w:sz w:val="32"/>
          <w:szCs w:val="32"/>
          <w:highlight w:val="none"/>
        </w:rPr>
        <w:t>新增培育镇村组团片区、谋划建设镇村特色项目</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形成连片示范</w:t>
      </w:r>
      <w:r>
        <w:rPr>
          <w:rFonts w:hint="default" w:ascii="Times New Roman" w:hAnsi="Times New Roman" w:eastAsia="方正仿宋_GBK" w:cs="Times New Roman"/>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rPr>
        <w:t>推广农房设计通用图集，提升农房风貌品质</w:t>
      </w:r>
      <w:r>
        <w:rPr>
          <w:rFonts w:hint="default" w:ascii="Times New Roman" w:hAnsi="Times New Roman" w:eastAsia="方正仿宋_GBK" w:cs="Times New Roman"/>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rPr>
        <w:t>持续开展</w:t>
      </w:r>
      <w:r>
        <w:rPr>
          <w:rFonts w:hint="default" w:ascii="Times New Roman" w:hAnsi="Times New Roman" w:eastAsia="方正仿宋_GBK" w:cs="Times New Roman"/>
          <w:color w:val="auto"/>
          <w:sz w:val="32"/>
          <w:szCs w:val="32"/>
          <w:highlight w:val="none"/>
          <w:lang w:val="en-US" w:eastAsia="zh-CN"/>
        </w:rPr>
        <w:t>农</w:t>
      </w:r>
      <w:r>
        <w:rPr>
          <w:rFonts w:hint="default" w:ascii="Times New Roman" w:hAnsi="Times New Roman" w:eastAsia="方正仿宋_GBK" w:cs="Times New Roman"/>
          <w:color w:val="auto"/>
          <w:sz w:val="32"/>
          <w:szCs w:val="32"/>
          <w:highlight w:val="none"/>
        </w:rPr>
        <w:t>村</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三线</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整治</w:t>
      </w:r>
      <w:r>
        <w:rPr>
          <w:rFonts w:hint="default" w:ascii="Times New Roman" w:hAnsi="Times New Roman" w:eastAsia="方正仿宋_GBK" w:cs="Times New Roman"/>
          <w:color w:val="auto"/>
          <w:sz w:val="32"/>
          <w:szCs w:val="32"/>
          <w:highlight w:val="none"/>
          <w:lang w:eastAsia="zh-CN"/>
        </w:rPr>
        <w:t>，基本消灭乱拉乱接、乱搭乱挂现象。</w:t>
      </w:r>
      <w:r>
        <w:rPr>
          <w:rFonts w:hint="default" w:ascii="Times New Roman" w:hAnsi="Times New Roman" w:eastAsia="方正仿宋_GBK" w:cs="Times New Roman"/>
          <w:color w:val="auto"/>
          <w:sz w:val="32"/>
          <w:szCs w:val="32"/>
          <w:highlight w:val="none"/>
        </w:rPr>
        <w:t>落实12项国家基本指标和3项广东特色指标，建设村庄干净整洁、农业绿色低碳、生态环境优美的岭南特色美丽乡村。以生态环境综合治理、农业绿色发展、促进宜居宜业为重点，推进美丽乡村建设。到2026年底前</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整县完成美丽乡村建设</w:t>
      </w:r>
      <w:r>
        <w:rPr>
          <w:rFonts w:hint="default" w:ascii="Times New Roman" w:hAnsi="Times New Roman" w:eastAsia="方正仿宋_GBK" w:cs="Times New Roman"/>
          <w:color w:val="auto"/>
          <w:sz w:val="32"/>
          <w:szCs w:val="32"/>
          <w:highlight w:val="none"/>
          <w:lang w:eastAsia="zh-CN"/>
        </w:rPr>
        <w:t>。</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78" w:lineRule="exact"/>
        <w:ind w:firstLine="640" w:firstLineChars="200"/>
        <w:jc w:val="both"/>
        <w:textAlignment w:val="auto"/>
        <w:outlineLvl w:val="9"/>
        <w:rPr>
          <w:rFonts w:hint="default" w:ascii="Times New Roman" w:hAnsi="Times New Roman" w:eastAsia="方正仿宋_GBK" w:cs="Times New Roman"/>
          <w:b w:val="0"/>
          <w:bCs w:val="0"/>
          <w:color w:val="auto"/>
          <w:sz w:val="32"/>
          <w:szCs w:val="32"/>
          <w:highlight w:val="none"/>
          <w:u w:val="none"/>
          <w:lang w:val="en-US" w:eastAsia="zh-CN"/>
        </w:rPr>
      </w:pPr>
      <w:r>
        <w:rPr>
          <w:rFonts w:hint="default" w:ascii="方正楷体_GBK" w:hAnsi="方正楷体_GBK" w:eastAsia="方正楷体_GBK" w:cs="方正楷体_GBK"/>
          <w:b w:val="0"/>
          <w:bCs w:val="0"/>
          <w:sz w:val="32"/>
          <w:szCs w:val="32"/>
          <w:u w:val="none"/>
          <w:lang w:val="en-US" w:eastAsia="zh-CN"/>
        </w:rPr>
        <w:t>持续改善农村人居环境。</w:t>
      </w:r>
      <w:r>
        <w:rPr>
          <w:rFonts w:hint="default" w:ascii="Times New Roman" w:hAnsi="Times New Roman" w:eastAsia="方正仿宋_GBK" w:cs="Times New Roman"/>
          <w:b w:val="0"/>
          <w:bCs w:val="0"/>
          <w:color w:val="auto"/>
          <w:sz w:val="32"/>
          <w:szCs w:val="32"/>
          <w:highlight w:val="none"/>
          <w:u w:val="none"/>
          <w:lang w:val="en-US" w:eastAsia="zh-CN"/>
        </w:rPr>
        <w:t>巩固拓展</w:t>
      </w:r>
      <w:r>
        <w:rPr>
          <w:rFonts w:hint="default" w:ascii="Times New Roman" w:hAnsi="Times New Roman" w:eastAsia="方正仿宋_GBK" w:cs="Times New Roman"/>
          <w:b w:val="0"/>
          <w:bCs w:val="0"/>
          <w:color w:val="auto"/>
          <w:sz w:val="32"/>
          <w:szCs w:val="32"/>
          <w:highlight w:val="none"/>
          <w:u w:val="none"/>
          <w:lang w:val="en-US" w:eastAsia="zh-CN"/>
        </w:rPr>
        <w:t>“</w:t>
      </w:r>
      <w:r>
        <w:rPr>
          <w:rFonts w:hint="default" w:ascii="Times New Roman" w:hAnsi="Times New Roman" w:eastAsia="方正仿宋_GBK" w:cs="Times New Roman"/>
          <w:b w:val="0"/>
          <w:bCs w:val="0"/>
          <w:color w:val="auto"/>
          <w:sz w:val="32"/>
          <w:szCs w:val="32"/>
          <w:highlight w:val="none"/>
          <w:u w:val="none"/>
          <w:lang w:val="en-US" w:eastAsia="zh-CN"/>
        </w:rPr>
        <w:t>厕所革命</w:t>
      </w:r>
      <w:r>
        <w:rPr>
          <w:rFonts w:hint="default" w:ascii="Times New Roman" w:hAnsi="Times New Roman" w:eastAsia="方正仿宋_GBK" w:cs="Times New Roman"/>
          <w:b w:val="0"/>
          <w:bCs w:val="0"/>
          <w:color w:val="auto"/>
          <w:sz w:val="32"/>
          <w:szCs w:val="32"/>
          <w:highlight w:val="none"/>
          <w:u w:val="none"/>
          <w:lang w:val="en-US" w:eastAsia="zh-CN"/>
        </w:rPr>
        <w:t>”</w:t>
      </w:r>
      <w:r>
        <w:rPr>
          <w:rFonts w:hint="default" w:ascii="Times New Roman" w:hAnsi="Times New Roman" w:eastAsia="方正仿宋_GBK" w:cs="Times New Roman"/>
          <w:b w:val="0"/>
          <w:bCs w:val="0"/>
          <w:color w:val="auto"/>
          <w:sz w:val="32"/>
          <w:szCs w:val="32"/>
          <w:highlight w:val="none"/>
          <w:u w:val="none"/>
          <w:lang w:val="en-US" w:eastAsia="zh-CN"/>
        </w:rPr>
        <w:t>成果，升级改造50座一类标准农村公厕，动态摸排整治问题厕所，健全农村厕所长效管护机制。到2030年，农村厕所社会化管护服务体系基本建立。巩固提升农村生活垃圾转运处置体系运行效能，实现垃圾收集点（站）自然村全覆盖，完善生活垃圾</w:t>
      </w:r>
      <w:r>
        <w:rPr>
          <w:rFonts w:hint="default" w:ascii="Times New Roman" w:hAnsi="Times New Roman" w:eastAsia="方正仿宋_GBK" w:cs="Times New Roman"/>
          <w:b w:val="0"/>
          <w:bCs w:val="0"/>
          <w:color w:val="auto"/>
          <w:sz w:val="32"/>
          <w:szCs w:val="32"/>
          <w:highlight w:val="none"/>
          <w:u w:val="none"/>
          <w:lang w:val="en-US" w:eastAsia="zh-CN"/>
        </w:rPr>
        <w:t>“</w:t>
      </w:r>
      <w:r>
        <w:rPr>
          <w:rFonts w:hint="default" w:ascii="Times New Roman" w:hAnsi="Times New Roman" w:eastAsia="方正仿宋_GBK" w:cs="Times New Roman"/>
          <w:b w:val="0"/>
          <w:bCs w:val="0"/>
          <w:color w:val="auto"/>
          <w:sz w:val="32"/>
          <w:szCs w:val="32"/>
          <w:highlight w:val="none"/>
          <w:u w:val="none"/>
          <w:lang w:val="en-US" w:eastAsia="zh-CN"/>
        </w:rPr>
        <w:t>环卫公司收集、转运、处理</w:t>
      </w:r>
      <w:r>
        <w:rPr>
          <w:rFonts w:hint="default" w:ascii="Times New Roman" w:hAnsi="Times New Roman" w:eastAsia="方正仿宋_GBK" w:cs="Times New Roman"/>
          <w:b w:val="0"/>
          <w:bCs w:val="0"/>
          <w:color w:val="auto"/>
          <w:sz w:val="32"/>
          <w:szCs w:val="32"/>
          <w:highlight w:val="none"/>
          <w:u w:val="none"/>
          <w:lang w:val="en-US" w:eastAsia="zh-CN"/>
        </w:rPr>
        <w:t>”</w:t>
      </w:r>
      <w:r>
        <w:rPr>
          <w:rFonts w:hint="default" w:ascii="Times New Roman" w:hAnsi="Times New Roman" w:eastAsia="方正仿宋_GBK" w:cs="Times New Roman"/>
          <w:b w:val="0"/>
          <w:bCs w:val="0"/>
          <w:color w:val="auto"/>
          <w:sz w:val="32"/>
          <w:szCs w:val="32"/>
          <w:highlight w:val="none"/>
          <w:u w:val="none"/>
          <w:lang w:val="en-US" w:eastAsia="zh-CN"/>
        </w:rPr>
        <w:t>体系。稳妥推进现有农村生活污水治理设施升级改造，提升污水处理能力和处理效果；推进农村生活污水管网延伸覆盖，实现农村生活污水管网覆盖率达到90%以上；加强农村生活污水治理设施运维管理，建立专业化运维队伍，实行市场化运维，确保设施稳定运行，农村生活污水治理率保持100%。推动乡村绿美行动，打造美丽宜居村庄，实现</w:t>
      </w:r>
      <w:r>
        <w:rPr>
          <w:rFonts w:hint="default" w:ascii="Times New Roman" w:hAnsi="Times New Roman" w:eastAsia="方正仿宋_GBK" w:cs="Times New Roman"/>
          <w:b w:val="0"/>
          <w:bCs w:val="0"/>
          <w:color w:val="auto"/>
          <w:sz w:val="32"/>
          <w:szCs w:val="32"/>
          <w:highlight w:val="none"/>
          <w:u w:val="none"/>
          <w:lang w:val="en-US" w:eastAsia="zh-CN"/>
        </w:rPr>
        <w:t>“</w:t>
      </w:r>
      <w:r>
        <w:rPr>
          <w:rFonts w:hint="default" w:ascii="Times New Roman" w:hAnsi="Times New Roman" w:eastAsia="方正仿宋_GBK" w:cs="Times New Roman"/>
          <w:b w:val="0"/>
          <w:bCs w:val="0"/>
          <w:color w:val="auto"/>
          <w:sz w:val="32"/>
          <w:szCs w:val="32"/>
          <w:highlight w:val="none"/>
          <w:u w:val="none"/>
          <w:lang w:val="en-US" w:eastAsia="zh-CN"/>
        </w:rPr>
        <w:t>推窗见绿、抬头赏景、出门闻香</w:t>
      </w:r>
      <w:r>
        <w:rPr>
          <w:rFonts w:hint="default" w:ascii="Times New Roman" w:hAnsi="Times New Roman" w:eastAsia="方正仿宋_GBK" w:cs="Times New Roman"/>
          <w:b w:val="0"/>
          <w:bCs w:val="0"/>
          <w:color w:val="auto"/>
          <w:sz w:val="32"/>
          <w:szCs w:val="32"/>
          <w:highlight w:val="none"/>
          <w:u w:val="none"/>
          <w:lang w:val="en-US" w:eastAsia="zh-CN"/>
        </w:rPr>
        <w:t>”</w:t>
      </w:r>
      <w:r>
        <w:rPr>
          <w:rFonts w:hint="default" w:ascii="Times New Roman" w:hAnsi="Times New Roman" w:eastAsia="方正仿宋_GBK" w:cs="Times New Roman"/>
          <w:b w:val="0"/>
          <w:bCs w:val="0"/>
          <w:color w:val="auto"/>
          <w:sz w:val="32"/>
          <w:szCs w:val="32"/>
          <w:highlight w:val="none"/>
          <w:u w:val="none"/>
          <w:lang w:val="en-US" w:eastAsia="zh-CN"/>
        </w:rPr>
        <w:t>的生态宜居目标。</w:t>
      </w:r>
    </w:p>
    <w:p>
      <w:pPr>
        <w:pStyle w:val="14"/>
        <w:keepNext w:val="0"/>
        <w:keepLines w:val="0"/>
        <w:pageBreakBefore w:val="0"/>
        <w:widowControl w:val="0"/>
        <w:kinsoku/>
        <w:wordWrap/>
        <w:overflowPunct/>
        <w:topLinePunct w:val="0"/>
        <w:autoSpaceDE/>
        <w:autoSpaceDN/>
        <w:bidi w:val="0"/>
        <w:adjustRightInd/>
        <w:snapToGrid/>
        <w:spacing w:beforeAutospacing="0" w:afterAutospacing="0" w:line="578" w:lineRule="exact"/>
        <w:ind w:firstLine="640" w:firstLineChars="200"/>
        <w:jc w:val="both"/>
        <w:textAlignment w:val="auto"/>
        <w:rPr>
          <w:rFonts w:hint="default" w:ascii="Times New Roman" w:hAnsi="Times New Roman" w:eastAsia="方正仿宋_GBK" w:cs="Times New Roman"/>
          <w:sz w:val="32"/>
          <w:szCs w:val="32"/>
        </w:rPr>
      </w:pPr>
      <w:r>
        <w:rPr>
          <w:rFonts w:hint="default" w:ascii="方正楷体_GBK" w:hAnsi="方正楷体_GBK" w:eastAsia="方正楷体_GBK" w:cs="方正楷体_GBK"/>
          <w:b w:val="0"/>
          <w:bCs w:val="0"/>
          <w:kern w:val="2"/>
          <w:sz w:val="32"/>
          <w:szCs w:val="32"/>
          <w:u w:val="none"/>
          <w:lang w:val="en-US" w:eastAsia="zh-CN" w:bidi="ar-SA"/>
        </w:rPr>
        <w:t>强化农业面源污染防控。</w:t>
      </w:r>
      <w:r>
        <w:rPr>
          <w:rFonts w:hint="default" w:ascii="Times New Roman" w:hAnsi="Times New Roman" w:eastAsia="方正仿宋_GBK" w:cs="Times New Roman"/>
          <w:b w:val="0"/>
          <w:bCs w:val="0"/>
          <w:color w:val="auto"/>
          <w:sz w:val="32"/>
          <w:szCs w:val="32"/>
          <w:highlight w:val="none"/>
          <w:u w:val="none"/>
          <w:lang w:val="en-US" w:eastAsia="zh-CN"/>
        </w:rPr>
        <w:t>强化种植业污染治理，深入推进科学施肥增效行动，大力推动测土配方施肥，依法落实化肥使用总量控制；统筹绿色防控与专业化统防统治，推动农药减施增效，提升主要农作物绿色防控覆盖率。</w:t>
      </w:r>
      <w:r>
        <w:rPr>
          <w:rFonts w:hint="default" w:ascii="Times New Roman" w:hAnsi="Times New Roman" w:eastAsia="方正仿宋_GBK" w:cs="Times New Roman"/>
          <w:sz w:val="32"/>
          <w:szCs w:val="32"/>
        </w:rPr>
        <w:t>加强农业废弃物资源化利用，推进养殖粪污、秸秆、农膜回收综合利用，结合绿色生态养殖项目构建种养循环模式，形成农业资源节约、废弃物循环利用的绿色发展格局。</w:t>
      </w:r>
    </w:p>
    <w:p>
      <w:pPr>
        <w:keepNext w:val="0"/>
        <w:keepLines w:val="0"/>
        <w:pageBreakBefore w:val="0"/>
        <w:widowControl w:val="0"/>
        <w:kinsoku/>
        <w:wordWrap/>
        <w:overflowPunct/>
        <w:topLinePunct w:val="0"/>
        <w:autoSpaceDE/>
        <w:autoSpaceDN/>
        <w:bidi w:val="0"/>
        <w:adjustRightInd/>
        <w:snapToGrid/>
        <w:spacing w:beforeAutospacing="0" w:afterAutospacing="0" w:line="578" w:lineRule="exact"/>
        <w:ind w:firstLine="640" w:firstLineChars="200"/>
        <w:jc w:val="both"/>
        <w:textAlignment w:val="auto"/>
        <w:rPr>
          <w:rFonts w:hint="default" w:ascii="Times New Roman" w:hAnsi="Times New Roman" w:eastAsia="方正仿宋_GBK" w:cs="Times New Roman"/>
          <w:color w:val="auto"/>
          <w:sz w:val="32"/>
          <w:szCs w:val="32"/>
          <w:highlight w:val="none"/>
          <w:u w:val="none"/>
        </w:rPr>
      </w:pPr>
      <w:r>
        <w:rPr>
          <w:rFonts w:hint="default" w:ascii="方正楷体_GBK" w:hAnsi="方正楷体_GBK" w:eastAsia="方正楷体_GBK" w:cs="方正楷体_GBK"/>
          <w:b w:val="0"/>
          <w:bCs w:val="0"/>
          <w:sz w:val="32"/>
          <w:szCs w:val="32"/>
          <w:u w:val="none"/>
          <w:lang w:val="en-US" w:eastAsia="zh-CN"/>
        </w:rPr>
        <w:t>长效保护乡村自然风光。</w:t>
      </w:r>
      <w:r>
        <w:rPr>
          <w:rFonts w:hint="default" w:ascii="Times New Roman" w:hAnsi="Times New Roman" w:eastAsia="方正仿宋_GBK" w:cs="Times New Roman"/>
          <w:b w:val="0"/>
          <w:bCs w:val="0"/>
          <w:color w:val="000000"/>
          <w:kern w:val="0"/>
          <w:sz w:val="32"/>
          <w:szCs w:val="32"/>
          <w:u w:val="none"/>
          <w:lang w:val="en-US" w:eastAsia="zh-CN" w:bidi="ar"/>
        </w:rPr>
        <w:t>在常态化抓好农房风貌管控的基础上，开展农房品质提升行动，因地制宜推广装配式农房、光伏+建筑等绿色建造方式，提升新建农房风貌协调度。按照</w:t>
      </w:r>
      <w:r>
        <w:rPr>
          <w:rFonts w:hint="default" w:ascii="Times New Roman" w:hAnsi="Times New Roman" w:eastAsia="方正仿宋_GBK" w:cs="Times New Roman"/>
          <w:b w:val="0"/>
          <w:bCs w:val="0"/>
          <w:color w:val="000000"/>
          <w:kern w:val="0"/>
          <w:sz w:val="32"/>
          <w:szCs w:val="32"/>
          <w:u w:val="none"/>
          <w:lang w:val="en-US" w:eastAsia="zh-CN" w:bidi="ar"/>
        </w:rPr>
        <w:t>“</w:t>
      </w:r>
      <w:r>
        <w:rPr>
          <w:rFonts w:hint="default" w:ascii="Times New Roman" w:hAnsi="Times New Roman" w:eastAsia="方正仿宋_GBK" w:cs="Times New Roman"/>
          <w:b w:val="0"/>
          <w:bCs w:val="0"/>
          <w:color w:val="000000"/>
          <w:kern w:val="0"/>
          <w:sz w:val="32"/>
          <w:szCs w:val="32"/>
          <w:u w:val="none"/>
          <w:lang w:val="en-US" w:eastAsia="zh-CN" w:bidi="ar"/>
        </w:rPr>
        <w:t>修旧如旧、活化利用</w:t>
      </w:r>
      <w:r>
        <w:rPr>
          <w:rFonts w:hint="default" w:ascii="Times New Roman" w:hAnsi="Times New Roman" w:eastAsia="方正仿宋_GBK" w:cs="Times New Roman"/>
          <w:b w:val="0"/>
          <w:bCs w:val="0"/>
          <w:color w:val="000000"/>
          <w:kern w:val="0"/>
          <w:sz w:val="32"/>
          <w:szCs w:val="32"/>
          <w:u w:val="none"/>
          <w:lang w:val="en-US" w:eastAsia="zh-CN" w:bidi="ar"/>
        </w:rPr>
        <w:t>”</w:t>
      </w:r>
      <w:r>
        <w:rPr>
          <w:rFonts w:hint="default" w:ascii="Times New Roman" w:hAnsi="Times New Roman" w:eastAsia="方正仿宋_GBK" w:cs="Times New Roman"/>
          <w:b w:val="0"/>
          <w:bCs w:val="0"/>
          <w:color w:val="000000"/>
          <w:kern w:val="0"/>
          <w:sz w:val="32"/>
          <w:szCs w:val="32"/>
          <w:u w:val="none"/>
          <w:lang w:val="en-US" w:eastAsia="zh-CN" w:bidi="ar"/>
        </w:rPr>
        <w:t>的原则，对存量农房外立面进行分类改造提升，优先推动广佛江珠高速、</w:t>
      </w:r>
      <w:r>
        <w:rPr>
          <w:rFonts w:hint="default" w:ascii="Times New Roman" w:hAnsi="Times New Roman" w:eastAsia="方正仿宋_GBK" w:cs="Times New Roman"/>
          <w:b w:val="0"/>
          <w:bCs w:val="0"/>
          <w:color w:val="auto"/>
          <w:kern w:val="2"/>
          <w:sz w:val="32"/>
          <w:szCs w:val="32"/>
          <w:highlight w:val="none"/>
          <w:u w:val="none"/>
          <w:lang w:val="en-US" w:eastAsia="zh-CN" w:bidi="ar"/>
        </w:rPr>
        <w:t>S364</w:t>
      </w:r>
      <w:r>
        <w:rPr>
          <w:rFonts w:hint="default" w:ascii="Times New Roman" w:hAnsi="Times New Roman" w:eastAsia="方正仿宋_GBK" w:cs="Times New Roman"/>
          <w:b w:val="0"/>
          <w:bCs w:val="0"/>
          <w:color w:val="000000"/>
          <w:kern w:val="0"/>
          <w:sz w:val="32"/>
          <w:szCs w:val="32"/>
          <w:u w:val="none"/>
          <w:lang w:val="en-US" w:eastAsia="zh-CN" w:bidi="ar"/>
        </w:rPr>
        <w:t>五邑路等主要交通要道沿线连片连线农房风貌整治与节点营造，重点对屋顶、外立面、门窗等进行现代化改造，融入骑楼、砖雕、灰塑等侨乡元素符号，探索</w:t>
      </w:r>
      <w:r>
        <w:rPr>
          <w:rFonts w:hint="default" w:ascii="Times New Roman" w:hAnsi="Times New Roman" w:eastAsia="方正仿宋_GBK" w:cs="Times New Roman"/>
          <w:b w:val="0"/>
          <w:bCs w:val="0"/>
          <w:color w:val="000000"/>
          <w:kern w:val="0"/>
          <w:sz w:val="32"/>
          <w:szCs w:val="32"/>
          <w:u w:val="none"/>
          <w:lang w:val="en-US" w:eastAsia="zh-CN" w:bidi="ar"/>
        </w:rPr>
        <w:t>“</w:t>
      </w:r>
      <w:r>
        <w:rPr>
          <w:rFonts w:hint="default" w:ascii="Times New Roman" w:hAnsi="Times New Roman" w:eastAsia="方正仿宋_GBK" w:cs="Times New Roman"/>
          <w:b w:val="0"/>
          <w:bCs w:val="0"/>
          <w:color w:val="000000"/>
          <w:kern w:val="0"/>
          <w:sz w:val="32"/>
          <w:szCs w:val="32"/>
          <w:u w:val="none"/>
          <w:lang w:val="en-US" w:eastAsia="zh-CN" w:bidi="ar"/>
        </w:rPr>
        <w:t>以用促保</w:t>
      </w:r>
      <w:r>
        <w:rPr>
          <w:rFonts w:hint="default" w:ascii="Times New Roman" w:hAnsi="Times New Roman" w:eastAsia="方正仿宋_GBK" w:cs="Times New Roman"/>
          <w:b w:val="0"/>
          <w:bCs w:val="0"/>
          <w:color w:val="000000"/>
          <w:kern w:val="0"/>
          <w:sz w:val="32"/>
          <w:szCs w:val="32"/>
          <w:u w:val="none"/>
          <w:lang w:val="en-US" w:eastAsia="zh-CN" w:bidi="ar"/>
        </w:rPr>
        <w:t>”</w:t>
      </w:r>
      <w:r>
        <w:rPr>
          <w:rFonts w:hint="default" w:ascii="Times New Roman" w:hAnsi="Times New Roman" w:eastAsia="方正仿宋_GBK" w:cs="Times New Roman"/>
          <w:b w:val="0"/>
          <w:bCs w:val="0"/>
          <w:color w:val="000000"/>
          <w:kern w:val="0"/>
          <w:sz w:val="32"/>
          <w:szCs w:val="32"/>
          <w:u w:val="none"/>
          <w:lang w:val="en-US" w:eastAsia="zh-CN" w:bidi="ar"/>
        </w:rPr>
        <w:t>模式，发展侨乡民宿、文创空间等新业态。</w:t>
      </w:r>
      <w:r>
        <w:rPr>
          <w:rFonts w:hint="default" w:ascii="Times New Roman" w:hAnsi="Times New Roman" w:eastAsia="方正仿宋_GBK" w:cs="Times New Roman"/>
          <w:b w:val="0"/>
          <w:bCs w:val="0"/>
          <w:color w:val="000000"/>
          <w:kern w:val="0"/>
          <w:sz w:val="32"/>
          <w:szCs w:val="32"/>
          <w:lang w:val="en-US" w:eastAsia="zh-CN" w:bidi="ar"/>
        </w:rPr>
        <w:t>通过修订村规民约、推广</w:t>
      </w:r>
      <w:r>
        <w:rPr>
          <w:rFonts w:hint="default" w:ascii="Times New Roman" w:hAnsi="Times New Roman" w:eastAsia="方正仿宋_GBK" w:cs="Times New Roman"/>
          <w:b w:val="0"/>
          <w:bCs w:val="0"/>
          <w:color w:val="000000"/>
          <w:kern w:val="0"/>
          <w:sz w:val="32"/>
          <w:szCs w:val="32"/>
          <w:lang w:val="en-US" w:eastAsia="zh-CN" w:bidi="ar"/>
        </w:rPr>
        <w:t>“</w:t>
      </w:r>
      <w:r>
        <w:rPr>
          <w:rFonts w:hint="default" w:ascii="Times New Roman" w:hAnsi="Times New Roman" w:eastAsia="方正仿宋_GBK" w:cs="Times New Roman"/>
          <w:b w:val="0"/>
          <w:bCs w:val="0"/>
          <w:color w:val="000000"/>
          <w:kern w:val="0"/>
          <w:sz w:val="32"/>
          <w:szCs w:val="32"/>
          <w:lang w:val="en-US" w:eastAsia="zh-CN" w:bidi="ar"/>
        </w:rPr>
        <w:t>积分制</w:t>
      </w:r>
      <w:r>
        <w:rPr>
          <w:rFonts w:hint="default" w:ascii="Times New Roman" w:hAnsi="Times New Roman" w:eastAsia="方正仿宋_GBK" w:cs="Times New Roman"/>
          <w:b w:val="0"/>
          <w:bCs w:val="0"/>
          <w:color w:val="000000"/>
          <w:kern w:val="0"/>
          <w:sz w:val="32"/>
          <w:szCs w:val="32"/>
          <w:lang w:val="en-US" w:eastAsia="zh-CN" w:bidi="ar"/>
        </w:rPr>
        <w:t>”</w:t>
      </w:r>
      <w:r>
        <w:rPr>
          <w:rFonts w:hint="default" w:ascii="Times New Roman" w:hAnsi="Times New Roman" w:eastAsia="方正仿宋_GBK" w:cs="Times New Roman"/>
          <w:b w:val="0"/>
          <w:bCs w:val="0"/>
          <w:color w:val="000000"/>
          <w:kern w:val="0"/>
          <w:sz w:val="32"/>
          <w:szCs w:val="32"/>
          <w:lang w:val="en-US" w:eastAsia="zh-CN" w:bidi="ar"/>
        </w:rPr>
        <w:t>管理、设立</w:t>
      </w:r>
      <w:r>
        <w:rPr>
          <w:rFonts w:hint="default" w:ascii="Times New Roman" w:hAnsi="Times New Roman" w:eastAsia="方正仿宋_GBK" w:cs="Times New Roman"/>
          <w:b w:val="0"/>
          <w:bCs w:val="0"/>
          <w:color w:val="000000"/>
          <w:kern w:val="0"/>
          <w:sz w:val="32"/>
          <w:szCs w:val="32"/>
          <w:lang w:val="en-US" w:eastAsia="zh-CN" w:bidi="ar"/>
        </w:rPr>
        <w:t>“</w:t>
      </w:r>
      <w:r>
        <w:rPr>
          <w:rFonts w:hint="default" w:ascii="Times New Roman" w:hAnsi="Times New Roman" w:eastAsia="方正仿宋_GBK" w:cs="Times New Roman"/>
          <w:b w:val="0"/>
          <w:bCs w:val="0"/>
          <w:color w:val="000000"/>
          <w:kern w:val="0"/>
          <w:sz w:val="32"/>
          <w:szCs w:val="32"/>
          <w:lang w:val="en-US" w:eastAsia="zh-CN" w:bidi="ar"/>
        </w:rPr>
        <w:t>红黑榜</w:t>
      </w:r>
      <w:r>
        <w:rPr>
          <w:rFonts w:hint="default" w:ascii="Times New Roman" w:hAnsi="Times New Roman" w:eastAsia="方正仿宋_GBK" w:cs="Times New Roman"/>
          <w:b w:val="0"/>
          <w:bCs w:val="0"/>
          <w:color w:val="000000"/>
          <w:kern w:val="0"/>
          <w:sz w:val="32"/>
          <w:szCs w:val="32"/>
          <w:lang w:val="en-US" w:eastAsia="zh-CN" w:bidi="ar"/>
        </w:rPr>
        <w:t>”</w:t>
      </w:r>
      <w:r>
        <w:rPr>
          <w:rFonts w:hint="default" w:ascii="Times New Roman" w:hAnsi="Times New Roman" w:eastAsia="方正仿宋_GBK" w:cs="Times New Roman"/>
          <w:b w:val="0"/>
          <w:bCs w:val="0"/>
          <w:color w:val="000000"/>
          <w:kern w:val="0"/>
          <w:sz w:val="32"/>
          <w:szCs w:val="32"/>
          <w:lang w:val="en-US" w:eastAsia="zh-CN" w:bidi="ar"/>
        </w:rPr>
        <w:t>等方式，提升乡村治理新效能。</w:t>
      </w:r>
      <w:bookmarkStart w:id="281" w:name="_Toc19784"/>
      <w:bookmarkStart w:id="282" w:name="_Toc3087"/>
      <w:bookmarkStart w:id="283" w:name="_Toc15855"/>
      <w:bookmarkStart w:id="284" w:name="_Toc3034"/>
      <w:bookmarkStart w:id="285" w:name="OLE_LINK225"/>
      <w:bookmarkStart w:id="286" w:name="_Toc215147993"/>
      <w:bookmarkStart w:id="287" w:name="_Toc230554909"/>
      <w:bookmarkStart w:id="288" w:name="_Toc3228"/>
    </w:p>
    <w:bookmarkEnd w:id="281"/>
    <w:bookmarkEnd w:id="282"/>
    <w:p>
      <w:pPr>
        <w:keepNext w:val="0"/>
        <w:keepLines w:val="0"/>
        <w:pageBreakBefore w:val="0"/>
        <w:widowControl w:val="0"/>
        <w:kinsoku/>
        <w:wordWrap/>
        <w:overflowPunct/>
        <w:topLinePunct w:val="0"/>
        <w:autoSpaceDE/>
        <w:autoSpaceDN/>
        <w:bidi w:val="0"/>
        <w:adjustRightInd/>
        <w:snapToGrid/>
        <w:spacing w:before="292" w:beforeLines="50" w:after="292" w:afterLines="50"/>
        <w:ind w:firstLine="0" w:firstLineChars="0"/>
        <w:jc w:val="center"/>
        <w:textAlignment w:val="auto"/>
        <w:outlineLvl w:val="1"/>
        <w:rPr>
          <w:rFonts w:hint="default" w:ascii="方正楷体简体" w:hAnsi="方正楷体简体" w:eastAsia="方正楷体简体" w:cs="方正楷体简体"/>
          <w:sz w:val="32"/>
          <w:szCs w:val="32"/>
          <w:lang w:val="en-US" w:eastAsia="zh-CN"/>
        </w:rPr>
      </w:pPr>
      <w:bookmarkStart w:id="289" w:name="_Toc1371895379"/>
      <w:bookmarkStart w:id="290" w:name="_Toc16992"/>
      <w:bookmarkStart w:id="291" w:name="_Toc22109"/>
      <w:bookmarkStart w:id="292" w:name="_Toc12814"/>
      <w:bookmarkStart w:id="293" w:name="_Toc10892"/>
      <w:r>
        <w:rPr>
          <w:rFonts w:hint="default" w:ascii="方正楷体简体" w:hAnsi="方正楷体简体" w:eastAsia="方正楷体简体" w:cs="方正楷体简体"/>
          <w:sz w:val="32"/>
          <w:szCs w:val="32"/>
          <w:lang w:val="en-US" w:eastAsia="zh-CN"/>
        </w:rPr>
        <w:t>第三节 开展美丽江海建设全民行动</w:t>
      </w:r>
      <w:bookmarkEnd w:id="283"/>
      <w:bookmarkEnd w:id="284"/>
      <w:bookmarkEnd w:id="285"/>
      <w:bookmarkEnd w:id="286"/>
      <w:bookmarkEnd w:id="287"/>
      <w:bookmarkEnd w:id="288"/>
      <w:bookmarkEnd w:id="289"/>
      <w:bookmarkEnd w:id="290"/>
      <w:bookmarkEnd w:id="291"/>
      <w:bookmarkEnd w:id="292"/>
      <w:bookmarkEnd w:id="293"/>
    </w:p>
    <w:p>
      <w:pPr>
        <w:keepNext w:val="0"/>
        <w:keepLines w:val="0"/>
        <w:pageBreakBefore w:val="0"/>
        <w:widowControl w:val="0"/>
        <w:kinsoku/>
        <w:wordWrap/>
        <w:overflowPunct/>
        <w:topLinePunct w:val="0"/>
        <w:autoSpaceDE/>
        <w:autoSpaceDN/>
        <w:bidi w:val="0"/>
        <w:adjustRightInd/>
        <w:snapToGrid/>
        <w:spacing w:beforeAutospacing="0" w:afterAutospacing="0" w:line="578" w:lineRule="exact"/>
        <w:ind w:firstLine="640" w:firstLineChars="200"/>
        <w:jc w:val="both"/>
        <w:textAlignment w:val="auto"/>
        <w:rPr>
          <w:rFonts w:hint="default" w:ascii="Times New Roman" w:hAnsi="Times New Roman" w:eastAsia="方正仿宋_GBK" w:cs="Times New Roman"/>
          <w:color w:val="auto"/>
          <w:sz w:val="32"/>
          <w:szCs w:val="32"/>
          <w:highlight w:val="none"/>
          <w:u w:val="none"/>
        </w:rPr>
      </w:pPr>
      <w:bookmarkStart w:id="294" w:name="OLE_LINK662"/>
      <w:bookmarkStart w:id="295" w:name="OLE_LINK663"/>
      <w:r>
        <w:rPr>
          <w:rFonts w:hint="default" w:ascii="方正楷体_GBK" w:hAnsi="方正楷体_GBK" w:eastAsia="方正楷体_GBK" w:cs="方正楷体_GBK"/>
          <w:b w:val="0"/>
          <w:bCs w:val="0"/>
          <w:sz w:val="32"/>
          <w:szCs w:val="32"/>
          <w:u w:val="none"/>
          <w:lang w:val="en-US" w:eastAsia="zh-CN"/>
        </w:rPr>
        <w:t>推动生态环境教育基地创建</w:t>
      </w:r>
      <w:bookmarkEnd w:id="294"/>
      <w:bookmarkEnd w:id="295"/>
      <w:r>
        <w:rPr>
          <w:rFonts w:hint="default" w:ascii="方正楷体_GBK" w:hAnsi="方正楷体_GBK" w:eastAsia="方正楷体_GBK" w:cs="方正楷体_GBK"/>
          <w:b w:val="0"/>
          <w:bCs w:val="0"/>
          <w:sz w:val="32"/>
          <w:szCs w:val="32"/>
          <w:u w:val="none"/>
          <w:lang w:val="en-US" w:eastAsia="zh-CN"/>
        </w:rPr>
        <w:t>。</w:t>
      </w:r>
      <w:r>
        <w:rPr>
          <w:rFonts w:hint="default" w:ascii="Times New Roman" w:hAnsi="Times New Roman" w:eastAsia="方正仿宋_GBK" w:cs="Times New Roman"/>
          <w:color w:val="auto"/>
          <w:sz w:val="32"/>
          <w:szCs w:val="32"/>
          <w:highlight w:val="none"/>
          <w:u w:val="none"/>
          <w:lang w:val="en-US" w:eastAsia="zh-CN"/>
        </w:rPr>
        <w:t>加强</w:t>
      </w:r>
      <w:r>
        <w:rPr>
          <w:rFonts w:hint="default" w:ascii="Times New Roman" w:hAnsi="Times New Roman" w:eastAsia="方正仿宋_GBK" w:cs="Times New Roman"/>
          <w:color w:val="auto"/>
          <w:sz w:val="32"/>
          <w:szCs w:val="32"/>
          <w:highlight w:val="none"/>
          <w:u w:val="none"/>
        </w:rPr>
        <w:t>生态文明宣传教育和美丽系列建设宣传教育，积极推进</w:t>
      </w:r>
      <w:bookmarkStart w:id="296" w:name="OLE_LINK432"/>
      <w:bookmarkStart w:id="297" w:name="OLE_LINK431"/>
      <w:r>
        <w:rPr>
          <w:rFonts w:hint="default" w:ascii="Times New Roman" w:hAnsi="Times New Roman" w:eastAsia="方正仿宋_GBK" w:cs="Times New Roman"/>
          <w:color w:val="auto"/>
          <w:sz w:val="32"/>
          <w:szCs w:val="32"/>
          <w:highlight w:val="none"/>
          <w:u w:val="none"/>
        </w:rPr>
        <w:t>生态文明教育实践场馆</w:t>
      </w:r>
      <w:bookmarkEnd w:id="296"/>
      <w:bookmarkEnd w:id="297"/>
      <w:r>
        <w:rPr>
          <w:rFonts w:hint="default" w:ascii="Times New Roman" w:hAnsi="Times New Roman" w:eastAsia="方正仿宋_GBK" w:cs="Times New Roman"/>
          <w:color w:val="auto"/>
          <w:sz w:val="32"/>
          <w:szCs w:val="32"/>
          <w:highlight w:val="none"/>
          <w:u w:val="none"/>
        </w:rPr>
        <w:t>建设。依托有条件的自然保护区、湿地公园、美丽乡村、绿色社区和企业等，通过</w:t>
      </w:r>
      <w:r>
        <w:rPr>
          <w:rFonts w:hint="default" w:ascii="Times New Roman" w:hAnsi="Times New Roman" w:eastAsia="方正仿宋_GBK" w:cs="Times New Roman"/>
          <w:color w:val="auto"/>
          <w:sz w:val="32"/>
          <w:szCs w:val="32"/>
          <w:highlight w:val="none"/>
          <w:u w:val="none"/>
          <w:lang w:eastAsia="zh-CN"/>
        </w:rPr>
        <w:t>“</w:t>
      </w:r>
      <w:r>
        <w:rPr>
          <w:rFonts w:hint="default" w:ascii="Times New Roman" w:hAnsi="Times New Roman" w:eastAsia="方正仿宋_GBK" w:cs="Times New Roman"/>
          <w:color w:val="auto"/>
          <w:sz w:val="32"/>
          <w:szCs w:val="32"/>
          <w:highlight w:val="none"/>
          <w:u w:val="none"/>
        </w:rPr>
        <w:t>以奖促建</w:t>
      </w:r>
      <w:r>
        <w:rPr>
          <w:rFonts w:hint="default" w:ascii="Times New Roman" w:hAnsi="Times New Roman" w:eastAsia="方正仿宋_GBK" w:cs="Times New Roman"/>
          <w:color w:val="auto"/>
          <w:sz w:val="32"/>
          <w:szCs w:val="32"/>
          <w:highlight w:val="none"/>
          <w:u w:val="none"/>
          <w:lang w:eastAsia="zh-CN"/>
        </w:rPr>
        <w:t>”</w:t>
      </w:r>
      <w:r>
        <w:rPr>
          <w:rFonts w:hint="default" w:ascii="Times New Roman" w:hAnsi="Times New Roman" w:eastAsia="方正仿宋_GBK" w:cs="Times New Roman"/>
          <w:color w:val="auto"/>
          <w:sz w:val="32"/>
          <w:szCs w:val="32"/>
          <w:highlight w:val="none"/>
          <w:u w:val="none"/>
        </w:rPr>
        <w:t>，升级建设示范性生态环境教育基地。充分利用展览馆、科教馆等，宣传美丽中国建设生动实践。推进环保设施对公众开放，创新生态文明研学、传播等模式。</w:t>
      </w:r>
    </w:p>
    <w:p>
      <w:pPr>
        <w:keepNext w:val="0"/>
        <w:keepLines w:val="0"/>
        <w:pageBreakBefore w:val="0"/>
        <w:widowControl w:val="0"/>
        <w:kinsoku/>
        <w:wordWrap/>
        <w:overflowPunct/>
        <w:topLinePunct w:val="0"/>
        <w:autoSpaceDE/>
        <w:autoSpaceDN/>
        <w:bidi w:val="0"/>
        <w:adjustRightInd/>
        <w:snapToGrid/>
        <w:spacing w:beforeAutospacing="0" w:afterAutospacing="0" w:line="578" w:lineRule="exact"/>
        <w:ind w:firstLine="640" w:firstLineChars="200"/>
        <w:jc w:val="both"/>
        <w:textAlignment w:val="auto"/>
        <w:rPr>
          <w:rFonts w:hint="default" w:ascii="Times New Roman" w:hAnsi="Times New Roman" w:eastAsia="方正仿宋_GBK" w:cs="Times New Roman"/>
          <w:color w:val="auto"/>
          <w:sz w:val="32"/>
          <w:szCs w:val="32"/>
          <w:highlight w:val="none"/>
        </w:rPr>
      </w:pPr>
      <w:r>
        <w:rPr>
          <w:rFonts w:hint="default" w:ascii="方正楷体_GBK" w:hAnsi="方正楷体_GBK" w:eastAsia="方正楷体_GBK" w:cs="方正楷体_GBK"/>
          <w:b w:val="0"/>
          <w:bCs w:val="0"/>
          <w:sz w:val="32"/>
          <w:szCs w:val="32"/>
          <w:u w:val="none"/>
          <w:lang w:val="en-US" w:eastAsia="zh-CN"/>
        </w:rPr>
        <w:t>强化生态环境保护动员。</w:t>
      </w:r>
      <w:r>
        <w:rPr>
          <w:rFonts w:hint="default" w:ascii="Times New Roman" w:hAnsi="Times New Roman" w:eastAsia="方正仿宋_GBK" w:cs="Times New Roman"/>
          <w:color w:val="auto"/>
          <w:sz w:val="32"/>
          <w:szCs w:val="32"/>
          <w:highlight w:val="none"/>
        </w:rPr>
        <w:t xml:space="preserve">结合 </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六五环境日</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生物多样性日</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世界海洋日</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全国低碳日</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宣传节点，引导和动员全社会参与生态环境保护实践，在各级行政机关、事业单位广泛开展环境宣传周活动。开展宣教能力</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强基</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工程，组织宣教人员、志愿者等能力培训，持续提升全市生态环境宣教能力。</w:t>
      </w:r>
    </w:p>
    <w:p>
      <w:pPr>
        <w:pStyle w:val="14"/>
        <w:keepNext w:val="0"/>
        <w:keepLines w:val="0"/>
        <w:pageBreakBefore w:val="0"/>
        <w:widowControl w:val="0"/>
        <w:kinsoku/>
        <w:wordWrap/>
        <w:overflowPunct/>
        <w:topLinePunct w:val="0"/>
        <w:autoSpaceDE/>
        <w:autoSpaceDN/>
        <w:bidi w:val="0"/>
        <w:adjustRightInd/>
        <w:snapToGrid/>
        <w:spacing w:beforeAutospacing="0" w:afterAutospacing="0" w:line="578" w:lineRule="exact"/>
        <w:ind w:firstLine="640" w:firstLineChars="200"/>
        <w:jc w:val="both"/>
        <w:textAlignment w:val="auto"/>
        <w:rPr>
          <w:rFonts w:hint="default" w:ascii="Times New Roman" w:hAnsi="Times New Roman" w:eastAsia="方正仿宋_GBK" w:cs="Times New Roman"/>
          <w:b w:val="0"/>
          <w:color w:val="auto"/>
          <w:sz w:val="32"/>
          <w:szCs w:val="32"/>
          <w:highlight w:val="none"/>
        </w:rPr>
      </w:pPr>
      <w:bookmarkStart w:id="298" w:name="OLE_LINK666"/>
      <w:bookmarkStart w:id="299" w:name="OLE_LINK222"/>
      <w:r>
        <w:rPr>
          <w:rFonts w:hint="default" w:ascii="方正楷体_GBK" w:hAnsi="方正楷体_GBK" w:eastAsia="方正楷体_GBK" w:cs="方正楷体_GBK"/>
          <w:b w:val="0"/>
          <w:bCs w:val="0"/>
          <w:kern w:val="2"/>
          <w:sz w:val="32"/>
          <w:szCs w:val="32"/>
          <w:u w:val="none"/>
          <w:lang w:val="en-US" w:eastAsia="zh-CN" w:bidi="ar-SA"/>
        </w:rPr>
        <w:t>推动生态环保为民惠民。</w:t>
      </w:r>
      <w:r>
        <w:rPr>
          <w:rFonts w:hint="default" w:ascii="Times New Roman" w:hAnsi="Times New Roman" w:eastAsia="方正仿宋_GBK" w:cs="Times New Roman"/>
          <w:b w:val="0"/>
          <w:color w:val="auto"/>
          <w:sz w:val="32"/>
          <w:szCs w:val="32"/>
          <w:highlight w:val="none"/>
        </w:rPr>
        <w:t>充分发挥媒体</w:t>
      </w:r>
      <w:r>
        <w:rPr>
          <w:rFonts w:hint="default" w:ascii="Times New Roman" w:hAnsi="Times New Roman" w:eastAsia="方正仿宋_GBK" w:cs="Times New Roman"/>
          <w:b w:val="0"/>
          <w:color w:val="auto"/>
          <w:sz w:val="32"/>
          <w:szCs w:val="32"/>
          <w:highlight w:val="none"/>
          <w:lang w:eastAsia="zh-CN"/>
        </w:rPr>
        <w:t>“</w:t>
      </w:r>
      <w:r>
        <w:rPr>
          <w:rFonts w:hint="default" w:ascii="Times New Roman" w:hAnsi="Times New Roman" w:eastAsia="方正仿宋_GBK" w:cs="Times New Roman"/>
          <w:b w:val="0"/>
          <w:color w:val="auto"/>
          <w:sz w:val="32"/>
          <w:szCs w:val="32"/>
          <w:highlight w:val="none"/>
        </w:rPr>
        <w:t>传感器</w:t>
      </w:r>
      <w:r>
        <w:rPr>
          <w:rFonts w:hint="default" w:ascii="Times New Roman" w:hAnsi="Times New Roman" w:eastAsia="方正仿宋_GBK" w:cs="Times New Roman"/>
          <w:b w:val="0"/>
          <w:color w:val="auto"/>
          <w:sz w:val="32"/>
          <w:szCs w:val="32"/>
          <w:highlight w:val="none"/>
          <w:lang w:eastAsia="zh-CN"/>
        </w:rPr>
        <w:t>”“</w:t>
      </w:r>
      <w:r>
        <w:rPr>
          <w:rFonts w:hint="default" w:ascii="Times New Roman" w:hAnsi="Times New Roman" w:eastAsia="方正仿宋_GBK" w:cs="Times New Roman"/>
          <w:b w:val="0"/>
          <w:color w:val="auto"/>
          <w:sz w:val="32"/>
          <w:szCs w:val="32"/>
          <w:highlight w:val="none"/>
        </w:rPr>
        <w:t>连接器</w:t>
      </w:r>
      <w:r>
        <w:rPr>
          <w:rFonts w:hint="default" w:ascii="Times New Roman" w:hAnsi="Times New Roman" w:eastAsia="方正仿宋_GBK" w:cs="Times New Roman"/>
          <w:b w:val="0"/>
          <w:color w:val="auto"/>
          <w:sz w:val="32"/>
          <w:szCs w:val="32"/>
          <w:highlight w:val="none"/>
          <w:lang w:eastAsia="zh-CN"/>
        </w:rPr>
        <w:t>”</w:t>
      </w:r>
      <w:r>
        <w:rPr>
          <w:rFonts w:hint="default" w:ascii="Times New Roman" w:hAnsi="Times New Roman" w:eastAsia="方正仿宋_GBK" w:cs="Times New Roman"/>
          <w:b w:val="0"/>
          <w:color w:val="auto"/>
          <w:sz w:val="32"/>
          <w:szCs w:val="32"/>
          <w:highlight w:val="none"/>
        </w:rPr>
        <w:t>作用，依托互联网、微信微博、电视广播等多元化平台渠道，畅通群众身边环保</w:t>
      </w:r>
      <w:r>
        <w:rPr>
          <w:rFonts w:hint="default" w:ascii="Times New Roman" w:hAnsi="Times New Roman" w:eastAsia="方正仿宋_GBK" w:cs="Times New Roman"/>
          <w:b w:val="0"/>
          <w:color w:val="auto"/>
          <w:sz w:val="32"/>
          <w:szCs w:val="32"/>
          <w:highlight w:val="none"/>
          <w:lang w:eastAsia="zh-CN"/>
        </w:rPr>
        <w:t>“</w:t>
      </w:r>
      <w:r>
        <w:rPr>
          <w:rFonts w:hint="default" w:ascii="Times New Roman" w:hAnsi="Times New Roman" w:eastAsia="方正仿宋_GBK" w:cs="Times New Roman"/>
          <w:b w:val="0"/>
          <w:color w:val="auto"/>
          <w:sz w:val="32"/>
          <w:szCs w:val="32"/>
          <w:highlight w:val="none"/>
        </w:rPr>
        <w:t>烦心事</w:t>
      </w:r>
      <w:r>
        <w:rPr>
          <w:rFonts w:hint="default" w:ascii="Times New Roman" w:hAnsi="Times New Roman" w:eastAsia="方正仿宋_GBK" w:cs="Times New Roman"/>
          <w:b w:val="0"/>
          <w:color w:val="auto"/>
          <w:sz w:val="32"/>
          <w:szCs w:val="32"/>
          <w:highlight w:val="none"/>
          <w:lang w:eastAsia="zh-CN"/>
        </w:rPr>
        <w:t>”</w:t>
      </w:r>
      <w:r>
        <w:rPr>
          <w:rFonts w:hint="default" w:ascii="Times New Roman" w:hAnsi="Times New Roman" w:eastAsia="方正仿宋_GBK" w:cs="Times New Roman"/>
          <w:b w:val="0"/>
          <w:color w:val="auto"/>
          <w:sz w:val="32"/>
          <w:szCs w:val="32"/>
          <w:highlight w:val="none"/>
        </w:rPr>
        <w:t>从群众到媒体、从媒体到政府的通达办理机制。充分发挥舆论监督作用，对民意较大的环境污染和生态破坏典型案例，通过媒体曝光、在线问政等手段监督责任主体整改，将群众家门口的环境</w:t>
      </w:r>
      <w:r>
        <w:rPr>
          <w:rFonts w:hint="default" w:ascii="Times New Roman" w:hAnsi="Times New Roman" w:eastAsia="方正仿宋_GBK" w:cs="Times New Roman"/>
          <w:b w:val="0"/>
          <w:color w:val="auto"/>
          <w:sz w:val="32"/>
          <w:szCs w:val="32"/>
          <w:highlight w:val="none"/>
          <w:lang w:eastAsia="zh-CN"/>
        </w:rPr>
        <w:t>“</w:t>
      </w:r>
      <w:r>
        <w:rPr>
          <w:rFonts w:hint="default" w:ascii="Times New Roman" w:hAnsi="Times New Roman" w:eastAsia="方正仿宋_GBK" w:cs="Times New Roman"/>
          <w:b w:val="0"/>
          <w:color w:val="auto"/>
          <w:sz w:val="32"/>
          <w:szCs w:val="32"/>
          <w:highlight w:val="none"/>
        </w:rPr>
        <w:t>问题清单</w:t>
      </w:r>
      <w:r>
        <w:rPr>
          <w:rFonts w:hint="default" w:ascii="Times New Roman" w:hAnsi="Times New Roman" w:eastAsia="方正仿宋_GBK" w:cs="Times New Roman"/>
          <w:b w:val="0"/>
          <w:color w:val="auto"/>
          <w:sz w:val="32"/>
          <w:szCs w:val="32"/>
          <w:highlight w:val="none"/>
          <w:lang w:eastAsia="zh-CN"/>
        </w:rPr>
        <w:t>”</w:t>
      </w:r>
      <w:r>
        <w:rPr>
          <w:rFonts w:hint="default" w:ascii="Times New Roman" w:hAnsi="Times New Roman" w:eastAsia="方正仿宋_GBK" w:cs="Times New Roman"/>
          <w:b w:val="0"/>
          <w:color w:val="auto"/>
          <w:sz w:val="32"/>
          <w:szCs w:val="32"/>
          <w:highlight w:val="none"/>
        </w:rPr>
        <w:t>转化为令人满意的</w:t>
      </w:r>
      <w:r>
        <w:rPr>
          <w:rFonts w:hint="default" w:ascii="Times New Roman" w:hAnsi="Times New Roman" w:eastAsia="方正仿宋_GBK" w:cs="Times New Roman"/>
          <w:b w:val="0"/>
          <w:color w:val="auto"/>
          <w:sz w:val="32"/>
          <w:szCs w:val="32"/>
          <w:highlight w:val="none"/>
          <w:lang w:eastAsia="zh-CN"/>
        </w:rPr>
        <w:t>“</w:t>
      </w:r>
      <w:r>
        <w:rPr>
          <w:rFonts w:hint="default" w:ascii="Times New Roman" w:hAnsi="Times New Roman" w:eastAsia="方正仿宋_GBK" w:cs="Times New Roman"/>
          <w:b w:val="0"/>
          <w:color w:val="auto"/>
          <w:sz w:val="32"/>
          <w:szCs w:val="32"/>
          <w:highlight w:val="none"/>
        </w:rPr>
        <w:t>幸福清单</w:t>
      </w:r>
      <w:r>
        <w:rPr>
          <w:rFonts w:hint="default" w:ascii="Times New Roman" w:hAnsi="Times New Roman" w:eastAsia="方正仿宋_GBK" w:cs="Times New Roman"/>
          <w:b w:val="0"/>
          <w:color w:val="auto"/>
          <w:sz w:val="32"/>
          <w:szCs w:val="32"/>
          <w:highlight w:val="none"/>
          <w:lang w:eastAsia="zh-CN"/>
        </w:rPr>
        <w:t>”</w:t>
      </w:r>
      <w:r>
        <w:rPr>
          <w:rFonts w:hint="default" w:ascii="Times New Roman" w:hAnsi="Times New Roman" w:eastAsia="方正仿宋_GBK" w:cs="Times New Roman"/>
          <w:b w:val="0"/>
          <w:color w:val="auto"/>
          <w:sz w:val="32"/>
          <w:szCs w:val="32"/>
          <w:highlight w:val="none"/>
        </w:rPr>
        <w:t>。强化美丽生态文化体系建设。</w:t>
      </w:r>
      <w:bookmarkEnd w:id="298"/>
    </w:p>
    <w:bookmarkEnd w:id="299"/>
    <w:p>
      <w:pPr>
        <w:pStyle w:val="4"/>
        <w:keepNext w:val="0"/>
        <w:keepLines w:val="0"/>
        <w:pageBreakBefore w:val="0"/>
        <w:widowControl w:val="0"/>
        <w:kinsoku/>
        <w:wordWrap/>
        <w:overflowPunct/>
        <w:topLinePunct w:val="0"/>
        <w:autoSpaceDE/>
        <w:autoSpaceDN/>
        <w:bidi w:val="0"/>
        <w:adjustRightInd/>
        <w:snapToGrid/>
        <w:spacing w:beforeAutospacing="0" w:afterAutospacing="0" w:line="578" w:lineRule="exact"/>
        <w:ind w:firstLine="640" w:firstLineChars="200"/>
        <w:jc w:val="both"/>
        <w:textAlignment w:val="auto"/>
        <w:rPr>
          <w:rFonts w:hint="default" w:ascii="Times New Roman" w:hAnsi="Times New Roman" w:eastAsia="方正仿宋_GBK" w:cs="Times New Roman"/>
          <w:color w:val="auto"/>
          <w:sz w:val="32"/>
          <w:szCs w:val="32"/>
          <w:highlight w:val="none"/>
          <w:lang w:val="en-US" w:eastAsia="zh-CN"/>
        </w:rPr>
      </w:pPr>
      <w:r>
        <w:rPr>
          <w:rFonts w:hint="default" w:ascii="方正楷体_GBK" w:hAnsi="方正楷体_GBK" w:eastAsia="方正楷体_GBK" w:cs="方正楷体_GBK"/>
          <w:b w:val="0"/>
          <w:bCs w:val="0"/>
          <w:kern w:val="2"/>
          <w:sz w:val="32"/>
          <w:szCs w:val="32"/>
          <w:u w:val="none"/>
          <w:lang w:val="en-US" w:eastAsia="zh-CN" w:bidi="ar-SA"/>
        </w:rPr>
        <w:t>推进美丽系列创建。</w:t>
      </w:r>
      <w:r>
        <w:rPr>
          <w:rFonts w:hint="default" w:ascii="Times New Roman" w:hAnsi="Times New Roman" w:eastAsia="方正仿宋_GBK" w:cs="Times New Roman"/>
          <w:color w:val="auto"/>
          <w:sz w:val="32"/>
          <w:szCs w:val="32"/>
          <w:highlight w:val="none"/>
          <w:lang w:val="en-US" w:eastAsia="zh-CN"/>
        </w:rPr>
        <w:t>在辖区内广泛开展节约型机关、美丽学校、绿色社区、低碳建筑等美丽系列创建活动，结合江海高新区产业特点、城乡布局实际，明确创建标准、细化创建举措，培育一批成效突出、特点鲜明的绿色创建优秀典型。通过典型引领、经验推广，宣传普及绿色生活理念和方式，引导机关单位、学校、社区、企业主动参与创建工作，营造崇尚绿色、共建美丽江海的浓厚氛围。</w:t>
      </w:r>
    </w:p>
    <w:p>
      <w:pPr>
        <w:keepNext w:val="0"/>
        <w:keepLines w:val="0"/>
        <w:pageBreakBefore w:val="0"/>
        <w:widowControl w:val="0"/>
        <w:kinsoku/>
        <w:wordWrap/>
        <w:overflowPunct/>
        <w:topLinePunct w:val="0"/>
        <w:autoSpaceDE/>
        <w:autoSpaceDN/>
        <w:bidi w:val="0"/>
        <w:adjustRightInd/>
        <w:snapToGrid/>
        <w:spacing w:before="292" w:beforeLines="50" w:after="292" w:afterLines="50"/>
        <w:ind w:firstLine="0" w:firstLineChars="0"/>
        <w:jc w:val="center"/>
        <w:textAlignment w:val="auto"/>
        <w:outlineLvl w:val="0"/>
        <w:rPr>
          <w:rFonts w:hint="default" w:ascii="Times New Roman" w:hAnsi="Times New Roman" w:eastAsia="方正黑体_GBK" w:cs="Times New Roman"/>
          <w:b w:val="0"/>
          <w:bCs w:val="0"/>
          <w:kern w:val="2"/>
          <w:sz w:val="32"/>
          <w:szCs w:val="32"/>
          <w:lang w:val="en-US" w:eastAsia="zh-CN" w:bidi="ar-SA"/>
        </w:rPr>
      </w:pPr>
      <w:bookmarkStart w:id="300" w:name="_Toc516921280"/>
      <w:bookmarkStart w:id="301" w:name="_Toc10081"/>
      <w:bookmarkStart w:id="302" w:name="_Toc22135"/>
      <w:bookmarkStart w:id="303" w:name="_Toc667"/>
      <w:bookmarkStart w:id="304" w:name="_Toc29530"/>
      <w:r>
        <w:rPr>
          <w:rFonts w:hint="default" w:ascii="Times New Roman" w:hAnsi="Times New Roman" w:eastAsia="方正黑体_GBK" w:cs="Times New Roman"/>
          <w:b w:val="0"/>
          <w:bCs w:val="0"/>
          <w:kern w:val="2"/>
          <w:sz w:val="32"/>
          <w:szCs w:val="32"/>
          <w:lang w:val="en-US" w:eastAsia="zh-CN" w:bidi="ar-SA"/>
        </w:rPr>
        <w:t>第七章 筑牢风险防控和环境健康</w:t>
      </w:r>
      <w:bookmarkEnd w:id="300"/>
      <w:bookmarkEnd w:id="301"/>
      <w:bookmarkEnd w:id="302"/>
      <w:bookmarkEnd w:id="303"/>
      <w:bookmarkEnd w:id="304"/>
    </w:p>
    <w:p>
      <w:pPr>
        <w:pStyle w:val="6"/>
        <w:keepNext w:val="0"/>
        <w:keepLines w:val="0"/>
        <w:pageBreakBefore w:val="0"/>
        <w:widowControl w:val="0"/>
        <w:kinsoku/>
        <w:wordWrap/>
        <w:overflowPunct/>
        <w:topLinePunct w:val="0"/>
        <w:autoSpaceDE/>
        <w:autoSpaceDN/>
        <w:bidi w:val="0"/>
        <w:adjustRightInd/>
        <w:snapToGrid/>
        <w:spacing w:beforeAutospacing="0" w:afterAutospacing="0" w:line="578" w:lineRule="exact"/>
        <w:ind w:firstLine="640"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color w:val="000000"/>
          <w:kern w:val="0"/>
          <w:sz w:val="32"/>
          <w:szCs w:val="32"/>
          <w:lang w:val="en-US" w:eastAsia="zh-CN" w:bidi="ar"/>
        </w:rPr>
        <w:t>统筹发展和安全，针对新的挑战，系统构建覆盖新污染物、重金属等传统与新型风险交织的生态环境风险防控体系，全面提升预警处置与长效治理能力，切实筑牢区域生态安全屏障。</w:t>
      </w:r>
    </w:p>
    <w:p>
      <w:pPr>
        <w:keepNext w:val="0"/>
        <w:keepLines w:val="0"/>
        <w:pageBreakBefore w:val="0"/>
        <w:widowControl w:val="0"/>
        <w:kinsoku/>
        <w:wordWrap/>
        <w:overflowPunct/>
        <w:topLinePunct w:val="0"/>
        <w:autoSpaceDE/>
        <w:autoSpaceDN/>
        <w:bidi w:val="0"/>
        <w:adjustRightInd/>
        <w:snapToGrid/>
        <w:spacing w:before="292" w:beforeLines="50" w:after="292" w:afterLines="50"/>
        <w:ind w:firstLine="0" w:firstLineChars="0"/>
        <w:jc w:val="center"/>
        <w:textAlignment w:val="auto"/>
        <w:outlineLvl w:val="1"/>
        <w:rPr>
          <w:rFonts w:hint="default" w:ascii="方正楷体简体" w:hAnsi="方正楷体简体" w:eastAsia="方正楷体简体" w:cs="方正楷体简体"/>
          <w:sz w:val="32"/>
          <w:szCs w:val="32"/>
          <w:lang w:val="en-US" w:eastAsia="zh-CN"/>
        </w:rPr>
      </w:pPr>
      <w:bookmarkStart w:id="305" w:name="_Toc9873"/>
      <w:bookmarkStart w:id="306" w:name="_Toc9941"/>
      <w:bookmarkStart w:id="307" w:name="_Toc5844"/>
      <w:bookmarkStart w:id="308" w:name="_Toc18062"/>
      <w:bookmarkStart w:id="309" w:name="_Toc15337"/>
      <w:bookmarkStart w:id="310" w:name="_Toc252353526"/>
      <w:bookmarkStart w:id="311" w:name="_Toc8699"/>
      <w:bookmarkStart w:id="312" w:name="_Toc1364"/>
      <w:bookmarkStart w:id="313" w:name="_Toc30798"/>
      <w:bookmarkStart w:id="314" w:name="_Toc6726"/>
      <w:bookmarkStart w:id="315" w:name="_Toc3602"/>
      <w:bookmarkStart w:id="316" w:name="_Toc10153"/>
      <w:bookmarkStart w:id="317" w:name="_Toc24076"/>
      <w:bookmarkStart w:id="318" w:name="_Toc9324"/>
      <w:r>
        <w:rPr>
          <w:rFonts w:hint="default" w:ascii="方正楷体简体" w:hAnsi="方正楷体简体" w:eastAsia="方正楷体简体" w:cs="方正楷体简体"/>
          <w:sz w:val="32"/>
          <w:szCs w:val="32"/>
          <w:lang w:val="en-US" w:eastAsia="zh-CN"/>
        </w:rPr>
        <w:t>第一节 筑牢环境风险防控体系</w:t>
      </w:r>
      <w:bookmarkEnd w:id="305"/>
      <w:bookmarkEnd w:id="306"/>
      <w:bookmarkEnd w:id="307"/>
      <w:bookmarkEnd w:id="308"/>
      <w:bookmarkEnd w:id="309"/>
      <w:bookmarkEnd w:id="310"/>
    </w:p>
    <w:p>
      <w:pPr>
        <w:keepNext w:val="0"/>
        <w:keepLines w:val="0"/>
        <w:pageBreakBefore w:val="0"/>
        <w:widowControl w:val="0"/>
        <w:kinsoku/>
        <w:wordWrap/>
        <w:overflowPunct/>
        <w:topLinePunct w:val="0"/>
        <w:autoSpaceDE/>
        <w:autoSpaceDN/>
        <w:bidi w:val="0"/>
        <w:adjustRightInd/>
        <w:snapToGrid/>
        <w:spacing w:beforeAutospacing="0" w:afterAutospacing="0" w:line="578" w:lineRule="exact"/>
        <w:ind w:firstLine="640" w:firstLineChars="200"/>
        <w:jc w:val="both"/>
        <w:textAlignment w:val="auto"/>
        <w:rPr>
          <w:rFonts w:hint="default" w:ascii="Times New Roman" w:hAnsi="Times New Roman" w:eastAsia="方正仿宋_GBK" w:cs="Times New Roman"/>
          <w:color w:val="auto"/>
          <w:sz w:val="32"/>
          <w:szCs w:val="32"/>
          <w:highlight w:val="none"/>
        </w:rPr>
      </w:pPr>
      <w:r>
        <w:rPr>
          <w:rFonts w:hint="default" w:ascii="方正楷体_GBK" w:hAnsi="方正楷体_GBK" w:eastAsia="方正楷体_GBK" w:cs="方正楷体_GBK"/>
          <w:b w:val="0"/>
          <w:bCs w:val="0"/>
          <w:sz w:val="32"/>
          <w:szCs w:val="32"/>
          <w:u w:val="none"/>
          <w:lang w:val="en-US" w:eastAsia="zh-CN"/>
        </w:rPr>
        <w:t>加强新污染物管控和治理。</w:t>
      </w:r>
      <w:r>
        <w:rPr>
          <w:rFonts w:hint="default" w:ascii="Times New Roman" w:hAnsi="Times New Roman" w:eastAsia="方正仿宋_GBK" w:cs="Times New Roman"/>
          <w:b w:val="0"/>
          <w:bCs w:val="0"/>
          <w:color w:val="000000"/>
          <w:sz w:val="32"/>
          <w:szCs w:val="32"/>
          <w:u w:val="none"/>
          <w:shd w:val="clear" w:color="auto" w:fill="FFFFFF"/>
          <w:lang w:val="en-US" w:eastAsia="zh-CN"/>
        </w:rPr>
        <w:t>落实涉新污染物清单管理制度及环境风险管控措施</w:t>
      </w:r>
      <w:r>
        <w:rPr>
          <w:rFonts w:hint="default" w:ascii="Times New Roman" w:hAnsi="Times New Roman" w:eastAsia="方正仿宋_GBK" w:cs="Times New Roman"/>
          <w:i w:val="0"/>
          <w:iCs w:val="0"/>
          <w:caps w:val="0"/>
          <w:color w:val="000000"/>
          <w:spacing w:val="0"/>
          <w:sz w:val="32"/>
          <w:szCs w:val="32"/>
          <w:shd w:val="clear" w:color="auto" w:fill="FFFFFF"/>
          <w:lang w:eastAsia="zh-CN"/>
        </w:rPr>
        <w:t>。</w:t>
      </w:r>
      <w:r>
        <w:rPr>
          <w:rFonts w:hint="default" w:ascii="Times New Roman" w:hAnsi="Times New Roman" w:eastAsia="方正仿宋_GBK" w:cs="Times New Roman"/>
          <w:b w:val="0"/>
          <w:i w:val="0"/>
          <w:iCs w:val="0"/>
          <w:caps w:val="0"/>
          <w:color w:val="000000"/>
          <w:spacing w:val="0"/>
          <w:sz w:val="32"/>
          <w:szCs w:val="32"/>
          <w:shd w:val="clear" w:color="auto" w:fill="FFFFFF"/>
        </w:rPr>
        <w:t>禁止审批不符合新污染物管控要求的建设项目</w:t>
      </w:r>
      <w:r>
        <w:rPr>
          <w:rFonts w:hint="default" w:ascii="Times New Roman" w:hAnsi="Times New Roman" w:eastAsia="方正仿宋_GBK" w:cs="Times New Roman"/>
          <w:b w:val="0"/>
          <w:i w:val="0"/>
          <w:iCs w:val="0"/>
          <w:caps w:val="0"/>
          <w:color w:val="000000"/>
          <w:spacing w:val="0"/>
          <w:sz w:val="32"/>
          <w:szCs w:val="32"/>
          <w:shd w:val="clear" w:color="auto" w:fill="FFFFFF"/>
          <w:lang w:eastAsia="zh-CN"/>
        </w:rPr>
        <w:t>，并</w:t>
      </w:r>
      <w:r>
        <w:rPr>
          <w:rFonts w:hint="default" w:ascii="Times New Roman" w:hAnsi="Times New Roman" w:eastAsia="方正仿宋_GBK" w:cs="Times New Roman"/>
          <w:color w:val="000000"/>
          <w:kern w:val="2"/>
          <w:sz w:val="32"/>
          <w:szCs w:val="32"/>
          <w:u w:val="none"/>
          <w:shd w:val="clear" w:color="auto" w:fill="FFFFFF"/>
          <w:lang w:val="en-US" w:eastAsia="zh-CN" w:bidi="ar"/>
        </w:rPr>
        <w:t>按要求纳入环境影响评价与排</w:t>
      </w:r>
      <w:r>
        <w:rPr>
          <w:rFonts w:hint="default" w:ascii="Times New Roman" w:hAnsi="Times New Roman" w:eastAsia="方正仿宋_GBK" w:cs="Times New Roman"/>
          <w:color w:val="000000"/>
          <w:kern w:val="0"/>
          <w:sz w:val="32"/>
          <w:szCs w:val="32"/>
          <w:u w:val="none"/>
          <w:lang w:val="en-US" w:eastAsia="zh-CN" w:bidi="ar"/>
        </w:rPr>
        <w:t>污许可证管理体系。</w:t>
      </w:r>
      <w:r>
        <w:rPr>
          <w:rFonts w:hint="default" w:ascii="Times New Roman" w:hAnsi="Times New Roman" w:eastAsia="方正仿宋_GBK" w:cs="Times New Roman"/>
          <w:color w:val="auto"/>
          <w:sz w:val="32"/>
          <w:szCs w:val="32"/>
          <w:highlight w:val="none"/>
        </w:rPr>
        <w:t>严格限制高风险化学物质的生产、使用和进出口。推动涉有毒有害化学物质企业开展强制性清洁生产审核，促进绿色替代与产业升级。加强抗生素、农药使用监管，规范药品与农化品管理。强化玩具、学生用品等消费品中新污染物含量控制，降低消费端排放风险。</w:t>
      </w:r>
      <w:r>
        <w:rPr>
          <w:rFonts w:hint="default" w:ascii="Times New Roman" w:hAnsi="Times New Roman" w:eastAsia="方正仿宋_GBK" w:cs="Times New Roman"/>
          <w:color w:val="000000"/>
          <w:kern w:val="0"/>
          <w:sz w:val="32"/>
          <w:szCs w:val="32"/>
          <w:lang w:val="en-US" w:eastAsia="zh-CN" w:bidi="ar"/>
        </w:rPr>
        <w:t>落实化学物质环境信息调查、环境风险筛查和评估制度，动态年度更新上报新污染物排放源清单。按要求开展POPS、内分泌干扰物、抗生素、微塑料等新污染物监测工作。</w:t>
      </w:r>
    </w:p>
    <w:p>
      <w:pPr>
        <w:keepNext w:val="0"/>
        <w:keepLines w:val="0"/>
        <w:pageBreakBefore w:val="0"/>
        <w:widowControl w:val="0"/>
        <w:kinsoku/>
        <w:wordWrap/>
        <w:overflowPunct/>
        <w:topLinePunct w:val="0"/>
        <w:autoSpaceDE/>
        <w:autoSpaceDN/>
        <w:bidi w:val="0"/>
        <w:adjustRightInd/>
        <w:snapToGrid/>
        <w:spacing w:beforeAutospacing="0" w:afterAutospacing="0" w:line="578" w:lineRule="exact"/>
        <w:ind w:firstLine="640" w:firstLineChars="200"/>
        <w:jc w:val="both"/>
        <w:textAlignment w:val="auto"/>
        <w:outlineLvl w:val="9"/>
        <w:rPr>
          <w:rFonts w:hint="default" w:ascii="Times New Roman" w:hAnsi="Times New Roman" w:eastAsia="方正仿宋_GBK" w:cs="Times New Roman"/>
          <w:color w:val="000000"/>
          <w:kern w:val="0"/>
          <w:sz w:val="32"/>
          <w:szCs w:val="32"/>
          <w:lang w:val="en-US" w:eastAsia="zh-CN" w:bidi="ar"/>
        </w:rPr>
      </w:pPr>
      <w:r>
        <w:rPr>
          <w:rFonts w:hint="default" w:ascii="方正楷体_GBK" w:hAnsi="方正楷体_GBK" w:eastAsia="方正楷体_GBK" w:cs="方正楷体_GBK"/>
          <w:b w:val="0"/>
          <w:bCs w:val="0"/>
          <w:sz w:val="32"/>
          <w:szCs w:val="32"/>
          <w:u w:val="none"/>
          <w:lang w:val="en-US" w:eastAsia="zh-CN"/>
        </w:rPr>
        <w:t>加强重金属污染防治。</w:t>
      </w:r>
      <w:r>
        <w:rPr>
          <w:rFonts w:hint="default" w:ascii="Times New Roman" w:hAnsi="Times New Roman" w:eastAsia="方正仿宋_GBK" w:cs="Times New Roman"/>
          <w:i w:val="0"/>
          <w:iCs w:val="0"/>
          <w:caps w:val="0"/>
          <w:color w:val="000000"/>
          <w:spacing w:val="0"/>
          <w:kern w:val="0"/>
          <w:sz w:val="32"/>
          <w:szCs w:val="32"/>
          <w:shd w:val="clear" w:color="auto" w:fill="auto"/>
          <w:lang w:eastAsia="zh-CN" w:bidi="ar"/>
        </w:rPr>
        <w:t>持续深化重金属环境安全隐患排查整治工作，动态更新污染源及隐患清单，压实企业主体责任，强化日常监管与执法力度。按照</w:t>
      </w:r>
      <w:r>
        <w:rPr>
          <w:rFonts w:hint="default" w:ascii="Times New Roman" w:hAnsi="Times New Roman" w:eastAsia="方正仿宋_GBK" w:cs="Times New Roman"/>
          <w:i w:val="0"/>
          <w:iCs w:val="0"/>
          <w:caps w:val="0"/>
          <w:color w:val="000000"/>
          <w:spacing w:val="0"/>
          <w:kern w:val="0"/>
          <w:sz w:val="32"/>
          <w:szCs w:val="32"/>
          <w:shd w:val="clear" w:color="auto" w:fill="auto"/>
          <w:lang w:eastAsia="zh-CN" w:bidi="ar"/>
        </w:rPr>
        <w:t>“</w:t>
      </w:r>
      <w:r>
        <w:rPr>
          <w:rFonts w:hint="default" w:ascii="Times New Roman" w:hAnsi="Times New Roman" w:eastAsia="方正仿宋_GBK" w:cs="Times New Roman"/>
          <w:i w:val="0"/>
          <w:iCs w:val="0"/>
          <w:caps w:val="0"/>
          <w:color w:val="000000"/>
          <w:spacing w:val="0"/>
          <w:kern w:val="0"/>
          <w:sz w:val="32"/>
          <w:szCs w:val="32"/>
          <w:shd w:val="clear" w:color="auto" w:fill="auto"/>
          <w:lang w:bidi="ar"/>
        </w:rPr>
        <w:t>一企一策</w:t>
      </w:r>
      <w:r>
        <w:rPr>
          <w:rFonts w:hint="default" w:ascii="Times New Roman" w:hAnsi="Times New Roman" w:eastAsia="方正仿宋_GBK" w:cs="Times New Roman"/>
          <w:i w:val="0"/>
          <w:iCs w:val="0"/>
          <w:caps w:val="0"/>
          <w:color w:val="000000"/>
          <w:spacing w:val="0"/>
          <w:kern w:val="0"/>
          <w:sz w:val="32"/>
          <w:szCs w:val="32"/>
          <w:shd w:val="clear" w:color="auto" w:fill="auto"/>
          <w:lang w:eastAsia="zh-CN" w:bidi="ar"/>
        </w:rPr>
        <w:t>”</w:t>
      </w:r>
      <w:r>
        <w:rPr>
          <w:rFonts w:hint="default" w:ascii="Times New Roman" w:hAnsi="Times New Roman" w:eastAsia="方正仿宋_GBK" w:cs="Times New Roman"/>
          <w:i w:val="0"/>
          <w:iCs w:val="0"/>
          <w:caps w:val="0"/>
          <w:color w:val="000000"/>
          <w:spacing w:val="0"/>
          <w:kern w:val="0"/>
          <w:sz w:val="32"/>
          <w:szCs w:val="32"/>
          <w:shd w:val="clear" w:color="auto" w:fill="auto"/>
          <w:lang w:bidi="ar"/>
        </w:rPr>
        <w:t>分级分类推进重金属环境污染隐患问题整治到位</w:t>
      </w:r>
      <w:r>
        <w:rPr>
          <w:rFonts w:hint="default" w:ascii="Times New Roman" w:hAnsi="Times New Roman" w:eastAsia="方正仿宋_GBK" w:cs="Times New Roman"/>
          <w:i w:val="0"/>
          <w:iCs w:val="0"/>
          <w:caps w:val="0"/>
          <w:color w:val="000000"/>
          <w:spacing w:val="0"/>
          <w:kern w:val="0"/>
          <w:sz w:val="32"/>
          <w:szCs w:val="32"/>
          <w:shd w:val="clear" w:color="auto" w:fill="auto"/>
          <w:lang w:eastAsia="zh-CN" w:bidi="ar"/>
        </w:rPr>
        <w:t>。加快提升监测预警能力，推进存量问题治理，健全长效防控机制，提升重金属污染防治与应急处置能力，持续守护区域生态环境安全。</w:t>
      </w:r>
    </w:p>
    <w:p>
      <w:pPr>
        <w:keepNext w:val="0"/>
        <w:keepLines w:val="0"/>
        <w:pageBreakBefore w:val="0"/>
        <w:widowControl w:val="0"/>
        <w:kinsoku/>
        <w:wordWrap/>
        <w:overflowPunct/>
        <w:topLinePunct w:val="0"/>
        <w:autoSpaceDE/>
        <w:autoSpaceDN/>
        <w:bidi w:val="0"/>
        <w:adjustRightInd/>
        <w:snapToGrid/>
        <w:spacing w:beforeAutospacing="0" w:afterAutospacing="0" w:line="578" w:lineRule="exact"/>
        <w:ind w:firstLine="640" w:firstLineChars="200"/>
        <w:jc w:val="both"/>
        <w:textAlignment w:val="auto"/>
        <w:outlineLvl w:val="9"/>
        <w:rPr>
          <w:rFonts w:hint="default" w:ascii="Times New Roman" w:hAnsi="Times New Roman" w:eastAsia="方正仿宋_GBK" w:cs="Times New Roman"/>
          <w:i w:val="0"/>
          <w:iCs w:val="0"/>
          <w:caps w:val="0"/>
          <w:color w:val="000000"/>
          <w:spacing w:val="0"/>
          <w:kern w:val="0"/>
          <w:sz w:val="32"/>
          <w:szCs w:val="32"/>
          <w:shd w:val="clear" w:color="auto" w:fill="auto"/>
          <w:lang w:val="en-US" w:eastAsia="zh-CN" w:bidi="ar"/>
        </w:rPr>
      </w:pPr>
      <w:r>
        <w:rPr>
          <w:rFonts w:hint="default" w:ascii="方正楷体_GBK" w:hAnsi="方正楷体_GBK" w:eastAsia="方正楷体_GBK" w:cs="方正楷体_GBK"/>
          <w:b w:val="0"/>
          <w:bCs w:val="0"/>
          <w:sz w:val="32"/>
          <w:szCs w:val="32"/>
          <w:u w:val="none"/>
          <w:lang w:val="en-US" w:eastAsia="zh-CN"/>
        </w:rPr>
        <w:t>确保核与辐射安全。</w:t>
      </w:r>
      <w:r>
        <w:rPr>
          <w:rFonts w:hint="default" w:ascii="Times New Roman" w:hAnsi="Times New Roman" w:eastAsia="方正仿宋_GBK" w:cs="Times New Roman"/>
          <w:i w:val="0"/>
          <w:iCs w:val="0"/>
          <w:caps w:val="0"/>
          <w:color w:val="000000"/>
          <w:spacing w:val="0"/>
          <w:kern w:val="0"/>
          <w:sz w:val="32"/>
          <w:szCs w:val="32"/>
          <w:shd w:val="clear" w:color="auto" w:fill="auto"/>
          <w:lang w:val="en-US" w:eastAsia="zh-CN" w:bidi="ar"/>
        </w:rPr>
        <w:t>严格电磁辐射类建设项目环境影响评价审批，督促建设单位落实环保措施和竣工环境保护验收。持续开展辐射安全隐患排查，建立隐患台账并限期整改。</w:t>
      </w:r>
      <w:bookmarkStart w:id="319" w:name="OLE_LINK516"/>
      <w:bookmarkStart w:id="320" w:name="OLE_LINK518"/>
      <w:r>
        <w:rPr>
          <w:rFonts w:hint="default" w:ascii="Times New Roman" w:hAnsi="Times New Roman" w:eastAsia="方正仿宋_GBK" w:cs="Times New Roman"/>
          <w:i w:val="0"/>
          <w:iCs w:val="0"/>
          <w:caps w:val="0"/>
          <w:color w:val="000000"/>
          <w:spacing w:val="0"/>
          <w:kern w:val="0"/>
          <w:sz w:val="32"/>
          <w:szCs w:val="32"/>
          <w:shd w:val="clear" w:color="auto" w:fill="auto"/>
          <w:lang w:bidi="ar"/>
        </w:rPr>
        <w:t>聚焦口腔医疗机构、动物诊疗诊所等新兴应用场景，加大监督执法与专项排查。</w:t>
      </w:r>
      <w:bookmarkEnd w:id="319"/>
      <w:bookmarkEnd w:id="320"/>
      <w:bookmarkStart w:id="321" w:name="OLE_LINK531"/>
      <w:r>
        <w:rPr>
          <w:rFonts w:hint="default" w:ascii="Times New Roman" w:hAnsi="Times New Roman" w:eastAsia="方正仿宋_GBK" w:cs="Times New Roman"/>
          <w:i w:val="0"/>
          <w:iCs w:val="0"/>
          <w:caps w:val="0"/>
          <w:color w:val="000000"/>
          <w:spacing w:val="0"/>
          <w:kern w:val="0"/>
          <w:sz w:val="32"/>
          <w:szCs w:val="32"/>
          <w:shd w:val="clear" w:color="auto" w:fill="auto"/>
          <w:lang w:bidi="ar"/>
        </w:rPr>
        <w:t>强化对辐照装置、工业探伤、非密封放射性物质等高危核技术利用巡查监管，</w:t>
      </w:r>
      <w:bookmarkEnd w:id="321"/>
      <w:r>
        <w:rPr>
          <w:rFonts w:hint="default" w:ascii="Times New Roman" w:hAnsi="Times New Roman" w:eastAsia="方正仿宋_GBK" w:cs="Times New Roman"/>
          <w:i w:val="0"/>
          <w:iCs w:val="0"/>
          <w:caps w:val="0"/>
          <w:color w:val="000000"/>
          <w:spacing w:val="0"/>
          <w:kern w:val="0"/>
          <w:sz w:val="32"/>
          <w:szCs w:val="32"/>
          <w:shd w:val="clear" w:color="auto" w:fill="auto"/>
          <w:lang w:val="en-US" w:eastAsia="zh-CN" w:bidi="ar"/>
        </w:rPr>
        <w:t>严格废旧放射源收贮和移动放射源作业环境监管，及时督促企业申请办理废旧放射源注销备案，确保废旧放射源、放射性废物100%安全收贮。</w:t>
      </w:r>
    </w:p>
    <w:p>
      <w:pPr>
        <w:keepNext w:val="0"/>
        <w:keepLines w:val="0"/>
        <w:pageBreakBefore w:val="0"/>
        <w:widowControl w:val="0"/>
        <w:kinsoku/>
        <w:wordWrap/>
        <w:overflowPunct/>
        <w:topLinePunct w:val="0"/>
        <w:autoSpaceDE/>
        <w:autoSpaceDN/>
        <w:bidi w:val="0"/>
        <w:adjustRightInd/>
        <w:snapToGrid/>
        <w:spacing w:before="292" w:beforeLines="50" w:after="292" w:afterLines="50"/>
        <w:ind w:firstLine="0" w:firstLineChars="0"/>
        <w:jc w:val="center"/>
        <w:textAlignment w:val="auto"/>
        <w:outlineLvl w:val="1"/>
        <w:rPr>
          <w:rFonts w:hint="default" w:ascii="方正楷体简体" w:hAnsi="方正楷体简体" w:eastAsia="方正楷体简体" w:cs="方正楷体简体"/>
          <w:sz w:val="32"/>
          <w:szCs w:val="32"/>
          <w:lang w:val="en-US" w:eastAsia="zh-CN"/>
        </w:rPr>
      </w:pPr>
      <w:bookmarkStart w:id="322" w:name="_Toc25810"/>
      <w:bookmarkStart w:id="323" w:name="_Toc11422"/>
      <w:bookmarkStart w:id="324" w:name="_Toc30399"/>
      <w:bookmarkStart w:id="325" w:name="_Toc8312"/>
      <w:bookmarkStart w:id="326" w:name="_Toc16016"/>
      <w:bookmarkStart w:id="327" w:name="_Toc1341164354"/>
      <w:r>
        <w:rPr>
          <w:rFonts w:hint="default" w:ascii="方正楷体简体" w:hAnsi="方正楷体简体" w:eastAsia="方正楷体简体" w:cs="方正楷体简体"/>
          <w:sz w:val="32"/>
          <w:szCs w:val="32"/>
          <w:lang w:val="en-US" w:eastAsia="zh-CN"/>
        </w:rPr>
        <w:t>第二节 强化环境安全基础支撑</w:t>
      </w:r>
      <w:bookmarkEnd w:id="311"/>
      <w:bookmarkEnd w:id="312"/>
      <w:bookmarkEnd w:id="313"/>
      <w:bookmarkEnd w:id="314"/>
      <w:bookmarkEnd w:id="315"/>
      <w:bookmarkEnd w:id="316"/>
      <w:bookmarkEnd w:id="317"/>
      <w:bookmarkEnd w:id="318"/>
      <w:bookmarkEnd w:id="322"/>
      <w:bookmarkEnd w:id="323"/>
      <w:bookmarkEnd w:id="324"/>
      <w:bookmarkEnd w:id="325"/>
      <w:bookmarkEnd w:id="326"/>
      <w:bookmarkEnd w:id="327"/>
    </w:p>
    <w:p>
      <w:pPr>
        <w:keepNext w:val="0"/>
        <w:keepLines w:val="0"/>
        <w:pageBreakBefore w:val="0"/>
        <w:widowControl w:val="0"/>
        <w:kinsoku/>
        <w:wordWrap/>
        <w:overflowPunct/>
        <w:topLinePunct w:val="0"/>
        <w:autoSpaceDE/>
        <w:autoSpaceDN/>
        <w:bidi w:val="0"/>
        <w:adjustRightInd/>
        <w:snapToGrid/>
        <w:spacing w:beforeAutospacing="0" w:afterAutospacing="0" w:line="578" w:lineRule="exact"/>
        <w:ind w:firstLine="640" w:firstLineChars="200"/>
        <w:jc w:val="both"/>
        <w:textAlignment w:val="auto"/>
        <w:rPr>
          <w:rFonts w:hint="default" w:ascii="Times New Roman" w:hAnsi="Times New Roman" w:eastAsia="方正仿宋_GBK" w:cs="Times New Roman"/>
          <w:color w:val="000000"/>
          <w:kern w:val="2"/>
          <w:sz w:val="32"/>
          <w:szCs w:val="32"/>
          <w:u w:val="none"/>
          <w:shd w:val="clear" w:color="auto" w:fill="FFFFFF"/>
          <w:lang w:val="en-US" w:eastAsia="zh-CN" w:bidi="ar"/>
        </w:rPr>
      </w:pPr>
      <w:r>
        <w:rPr>
          <w:rFonts w:hint="default" w:ascii="方正楷体_GBK" w:hAnsi="方正楷体_GBK" w:eastAsia="方正楷体_GBK" w:cs="方正楷体_GBK"/>
          <w:b w:val="0"/>
          <w:bCs w:val="0"/>
          <w:sz w:val="32"/>
          <w:szCs w:val="32"/>
          <w:u w:val="none"/>
          <w:lang w:val="en-US" w:eastAsia="zh-CN"/>
        </w:rPr>
        <w:t>加强环境风险防控。</w:t>
      </w:r>
      <w:r>
        <w:rPr>
          <w:rFonts w:hint="default" w:ascii="Times New Roman" w:hAnsi="Times New Roman" w:eastAsia="方正仿宋_GBK" w:cs="Times New Roman"/>
          <w:color w:val="000000"/>
          <w:kern w:val="2"/>
          <w:sz w:val="32"/>
          <w:szCs w:val="32"/>
          <w:u w:val="none"/>
          <w:shd w:val="clear" w:color="auto" w:fill="FFFFFF"/>
          <w:lang w:val="en-US" w:eastAsia="zh-CN" w:bidi="ar"/>
        </w:rPr>
        <w:t>完善环境风险源分类分级管理制度，实施差异化管控。完善环境风险管理制度框架，及时修订江海区突发环境事件应急预案，</w:t>
      </w:r>
      <w:r>
        <w:rPr>
          <w:rFonts w:hint="default" w:ascii="Times New Roman" w:hAnsi="Times New Roman" w:eastAsia="方正仿宋_GBK" w:cs="Times New Roman"/>
          <w:color w:val="000000"/>
          <w:sz w:val="32"/>
          <w:szCs w:val="32"/>
          <w:highlight w:val="none"/>
          <w:shd w:val="clear" w:color="auto" w:fill="FFFFFF"/>
        </w:rPr>
        <w:t>推进相关企业环境应急预案修编，完善突发环境事件应急管理预案体系。在不同行业、不同领域定期开展预案评估，筛选一批企业环境应急预案并推广示范。</w:t>
      </w:r>
      <w:r>
        <w:rPr>
          <w:rFonts w:hint="default" w:ascii="Times New Roman" w:hAnsi="Times New Roman" w:eastAsia="方正仿宋_GBK" w:cs="Times New Roman"/>
          <w:color w:val="000000"/>
          <w:kern w:val="2"/>
          <w:sz w:val="32"/>
          <w:szCs w:val="32"/>
          <w:u w:val="none"/>
          <w:shd w:val="clear" w:color="auto" w:fill="FFFFFF"/>
          <w:lang w:val="en-US" w:eastAsia="zh-CN" w:bidi="ar"/>
        </w:rPr>
        <w:t>督促企事业单位严格落实环境风险信息登记与报告制度。聚焦涉重金属企业、点领域，系统性开展环境风险隐患排查与评估，清单化管理风险隐患台账。</w:t>
      </w:r>
    </w:p>
    <w:p>
      <w:pPr>
        <w:keepNext w:val="0"/>
        <w:keepLines w:val="0"/>
        <w:pageBreakBefore w:val="0"/>
        <w:widowControl w:val="0"/>
        <w:kinsoku/>
        <w:wordWrap/>
        <w:overflowPunct/>
        <w:topLinePunct w:val="0"/>
        <w:autoSpaceDE/>
        <w:autoSpaceDN/>
        <w:bidi w:val="0"/>
        <w:adjustRightInd/>
        <w:snapToGrid/>
        <w:spacing w:beforeAutospacing="0" w:afterAutospacing="0" w:line="578" w:lineRule="exact"/>
        <w:ind w:firstLine="640" w:firstLineChars="200"/>
        <w:jc w:val="both"/>
        <w:textAlignment w:val="auto"/>
        <w:rPr>
          <w:rFonts w:hint="default" w:ascii="Times New Roman" w:hAnsi="Times New Roman" w:eastAsia="方正仿宋_GBK" w:cs="Times New Roman"/>
          <w:b w:val="0"/>
          <w:color w:val="000000"/>
          <w:sz w:val="32"/>
          <w:szCs w:val="32"/>
          <w:highlight w:val="none"/>
          <w:shd w:val="clear" w:color="auto" w:fill="FFFFFF"/>
          <w:lang w:bidi="ar"/>
        </w:rPr>
      </w:pPr>
      <w:r>
        <w:rPr>
          <w:rFonts w:hint="default" w:ascii="方正楷体_GBK" w:hAnsi="方正楷体_GBK" w:eastAsia="方正楷体_GBK" w:cs="方正楷体_GBK"/>
          <w:b w:val="0"/>
          <w:bCs w:val="0"/>
          <w:sz w:val="32"/>
          <w:szCs w:val="32"/>
          <w:u w:val="none"/>
          <w:lang w:val="en-US" w:eastAsia="zh-CN"/>
        </w:rPr>
        <w:t>提升环境应急能力。</w:t>
      </w:r>
      <w:r>
        <w:rPr>
          <w:rFonts w:hint="default" w:ascii="Times New Roman" w:hAnsi="Times New Roman" w:eastAsia="方正仿宋_GBK" w:cs="Times New Roman"/>
          <w:color w:val="000000"/>
          <w:kern w:val="2"/>
          <w:sz w:val="32"/>
          <w:szCs w:val="32"/>
          <w:u w:val="none"/>
          <w:shd w:val="clear" w:color="auto" w:fill="FFFFFF"/>
          <w:lang w:val="en-US" w:eastAsia="zh-CN" w:bidi="ar"/>
        </w:rPr>
        <w:t>深化</w:t>
      </w:r>
      <w:r>
        <w:rPr>
          <w:rFonts w:hint="default" w:ascii="Times New Roman" w:hAnsi="Times New Roman" w:eastAsia="方正仿宋_GBK" w:cs="Times New Roman"/>
          <w:color w:val="000000"/>
          <w:kern w:val="2"/>
          <w:sz w:val="32"/>
          <w:szCs w:val="32"/>
          <w:u w:val="none"/>
          <w:shd w:val="clear" w:color="auto" w:fill="FFFFFF"/>
          <w:lang w:val="en-US" w:eastAsia="zh-CN" w:bidi="ar"/>
        </w:rPr>
        <w:t>“</w:t>
      </w:r>
      <w:r>
        <w:rPr>
          <w:rFonts w:hint="default" w:ascii="Times New Roman" w:hAnsi="Times New Roman" w:eastAsia="方正仿宋_GBK" w:cs="Times New Roman"/>
          <w:color w:val="000000"/>
          <w:kern w:val="2"/>
          <w:sz w:val="32"/>
          <w:szCs w:val="32"/>
          <w:u w:val="none"/>
          <w:shd w:val="clear" w:color="auto" w:fill="FFFFFF"/>
          <w:lang w:val="en-US" w:eastAsia="zh-CN" w:bidi="ar"/>
        </w:rPr>
        <w:t>南阳实践</w:t>
      </w:r>
      <w:r>
        <w:rPr>
          <w:rFonts w:hint="default" w:ascii="Times New Roman" w:hAnsi="Times New Roman" w:eastAsia="方正仿宋_GBK" w:cs="Times New Roman"/>
          <w:color w:val="000000"/>
          <w:kern w:val="2"/>
          <w:sz w:val="32"/>
          <w:szCs w:val="32"/>
          <w:u w:val="none"/>
          <w:shd w:val="clear" w:color="auto" w:fill="FFFFFF"/>
          <w:lang w:val="en-US" w:eastAsia="zh-CN" w:bidi="ar"/>
        </w:rPr>
        <w:t>”</w:t>
      </w:r>
      <w:r>
        <w:rPr>
          <w:rFonts w:hint="default" w:ascii="Times New Roman" w:hAnsi="Times New Roman" w:eastAsia="方正仿宋_GBK" w:cs="Times New Roman"/>
          <w:color w:val="000000"/>
          <w:kern w:val="2"/>
          <w:sz w:val="32"/>
          <w:szCs w:val="32"/>
          <w:u w:val="none"/>
          <w:shd w:val="clear" w:color="auto" w:fill="FFFFFF"/>
          <w:lang w:val="en-US" w:eastAsia="zh-CN" w:bidi="ar"/>
        </w:rPr>
        <w:t>经验作用，常态化开展多层级、多场景环境应急演练。完善环境应急物资储备，配备必要的应急设备和氟化物等特征污染物处置物资，完善区、园区（镇街）、企业三级应急物资保障体系。强化园区环境监测预警能力建设，完善风险源动态监控网络，实现环境风险动态评估与精准管控。</w:t>
      </w:r>
      <w:r>
        <w:rPr>
          <w:rFonts w:hint="default" w:ascii="Times New Roman" w:hAnsi="Times New Roman" w:eastAsia="方正仿宋_GBK" w:cs="Times New Roman"/>
          <w:color w:val="000000"/>
          <w:sz w:val="32"/>
          <w:szCs w:val="32"/>
          <w:highlight w:val="none"/>
          <w:shd w:val="clear" w:color="auto" w:fill="FFFFFF"/>
        </w:rPr>
        <w:t>以联合</w:t>
      </w:r>
      <w:r>
        <w:rPr>
          <w:rFonts w:hint="default" w:ascii="Times New Roman" w:hAnsi="Times New Roman" w:eastAsia="方正仿宋_GBK" w:cs="Times New Roman"/>
          <w:color w:val="000000"/>
          <w:sz w:val="32"/>
          <w:szCs w:val="32"/>
          <w:highlight w:val="none"/>
          <w:shd w:val="clear" w:color="auto" w:fill="FFFFFF"/>
          <w:lang w:bidi="ar"/>
        </w:rPr>
        <w:t>培训演练、签订应急联动协议等多种手段，加强部门间的应急联动，提高信息互通、资源共享和协同处置能力。</w:t>
      </w:r>
    </w:p>
    <w:p>
      <w:pPr>
        <w:keepNext w:val="0"/>
        <w:keepLines w:val="0"/>
        <w:pageBreakBefore w:val="0"/>
        <w:widowControl w:val="0"/>
        <w:kinsoku/>
        <w:wordWrap/>
        <w:overflowPunct/>
        <w:topLinePunct w:val="0"/>
        <w:autoSpaceDE/>
        <w:autoSpaceDN/>
        <w:bidi w:val="0"/>
        <w:adjustRightInd/>
        <w:snapToGrid/>
        <w:spacing w:beforeAutospacing="0" w:afterAutospacing="0" w:line="578" w:lineRule="exact"/>
        <w:ind w:firstLine="640" w:firstLineChars="200"/>
        <w:jc w:val="both"/>
        <w:textAlignment w:val="auto"/>
        <w:rPr>
          <w:rFonts w:hint="default" w:ascii="Times New Roman" w:hAnsi="Times New Roman" w:eastAsia="方正仿宋_GBK" w:cs="Times New Roman"/>
          <w:b w:val="0"/>
          <w:bCs w:val="0"/>
          <w:color w:val="000000"/>
          <w:sz w:val="32"/>
          <w:szCs w:val="32"/>
          <w:highlight w:val="none"/>
        </w:rPr>
      </w:pPr>
      <w:r>
        <w:rPr>
          <w:rFonts w:hint="default" w:ascii="方正楷体_GBK" w:hAnsi="方正楷体_GBK" w:eastAsia="方正楷体_GBK" w:cs="方正楷体_GBK"/>
          <w:b w:val="0"/>
          <w:bCs w:val="0"/>
          <w:sz w:val="32"/>
          <w:szCs w:val="32"/>
          <w:u w:val="none"/>
          <w:lang w:val="en-US" w:eastAsia="zh-CN"/>
        </w:rPr>
        <w:t>加强环境社会风险防范和化解。</w:t>
      </w:r>
      <w:r>
        <w:rPr>
          <w:rFonts w:hint="default" w:ascii="Times New Roman" w:hAnsi="Times New Roman" w:eastAsia="方正仿宋_GBK" w:cs="Times New Roman"/>
          <w:b w:val="0"/>
          <w:color w:val="000000"/>
          <w:sz w:val="32"/>
          <w:szCs w:val="32"/>
          <w:highlight w:val="none"/>
          <w:shd w:val="clear" w:color="auto" w:fill="FFFFFF"/>
          <w:lang w:bidi="ar"/>
        </w:rPr>
        <w:t>健全环境社会风险常态化分析研判机制，建立突发环境事件舆论风险和生态环境群体性事件预警工作机制。严格落实重大决策社会稳定风险评估。健全防范与化解涉环保项目</w:t>
      </w:r>
      <w:r>
        <w:rPr>
          <w:rFonts w:hint="default" w:ascii="Times New Roman" w:hAnsi="Times New Roman" w:eastAsia="方正仿宋_GBK" w:cs="Times New Roman"/>
          <w:b w:val="0"/>
          <w:color w:val="000000"/>
          <w:sz w:val="32"/>
          <w:szCs w:val="32"/>
          <w:highlight w:val="none"/>
          <w:shd w:val="clear" w:color="auto" w:fill="FFFFFF"/>
          <w:lang w:eastAsia="zh-CN" w:bidi="ar"/>
        </w:rPr>
        <w:t>“</w:t>
      </w:r>
      <w:r>
        <w:rPr>
          <w:rFonts w:hint="default" w:ascii="Times New Roman" w:hAnsi="Times New Roman" w:eastAsia="方正仿宋_GBK" w:cs="Times New Roman"/>
          <w:b w:val="0"/>
          <w:color w:val="000000"/>
          <w:sz w:val="32"/>
          <w:szCs w:val="32"/>
          <w:highlight w:val="none"/>
          <w:shd w:val="clear" w:color="auto" w:fill="FFFFFF"/>
          <w:lang w:bidi="ar"/>
        </w:rPr>
        <w:t>邻避</w:t>
      </w:r>
      <w:r>
        <w:rPr>
          <w:rFonts w:hint="default" w:ascii="Times New Roman" w:hAnsi="Times New Roman" w:eastAsia="方正仿宋_GBK" w:cs="Times New Roman"/>
          <w:b w:val="0"/>
          <w:color w:val="000000"/>
          <w:sz w:val="32"/>
          <w:szCs w:val="32"/>
          <w:highlight w:val="none"/>
          <w:shd w:val="clear" w:color="auto" w:fill="FFFFFF"/>
          <w:lang w:eastAsia="zh-CN" w:bidi="ar"/>
        </w:rPr>
        <w:t>”</w:t>
      </w:r>
      <w:r>
        <w:rPr>
          <w:rFonts w:hint="default" w:ascii="Times New Roman" w:hAnsi="Times New Roman" w:eastAsia="方正仿宋_GBK" w:cs="Times New Roman"/>
          <w:b w:val="0"/>
          <w:color w:val="000000"/>
          <w:sz w:val="32"/>
          <w:szCs w:val="32"/>
          <w:highlight w:val="none"/>
          <w:shd w:val="clear" w:color="auto" w:fill="FFFFFF"/>
          <w:lang w:bidi="ar"/>
        </w:rPr>
        <w:t>问题的长效机制，加强涉环保</w:t>
      </w:r>
      <w:r>
        <w:rPr>
          <w:rFonts w:hint="default" w:ascii="Times New Roman" w:hAnsi="Times New Roman" w:eastAsia="方正仿宋_GBK" w:cs="Times New Roman"/>
          <w:b w:val="0"/>
          <w:color w:val="000000"/>
          <w:sz w:val="32"/>
          <w:szCs w:val="32"/>
          <w:highlight w:val="none"/>
          <w:shd w:val="clear" w:color="auto" w:fill="FFFFFF"/>
          <w:lang w:eastAsia="zh-CN" w:bidi="ar"/>
        </w:rPr>
        <w:t>“</w:t>
      </w:r>
      <w:r>
        <w:rPr>
          <w:rFonts w:hint="default" w:ascii="Times New Roman" w:hAnsi="Times New Roman" w:eastAsia="方正仿宋_GBK" w:cs="Times New Roman"/>
          <w:b w:val="0"/>
          <w:color w:val="000000"/>
          <w:sz w:val="32"/>
          <w:szCs w:val="32"/>
          <w:highlight w:val="none"/>
          <w:shd w:val="clear" w:color="auto" w:fill="FFFFFF"/>
          <w:lang w:bidi="ar"/>
        </w:rPr>
        <w:t>邻避</w:t>
      </w:r>
      <w:r>
        <w:rPr>
          <w:rFonts w:hint="default" w:ascii="Times New Roman" w:hAnsi="Times New Roman" w:eastAsia="方正仿宋_GBK" w:cs="Times New Roman"/>
          <w:b w:val="0"/>
          <w:color w:val="000000"/>
          <w:sz w:val="32"/>
          <w:szCs w:val="32"/>
          <w:highlight w:val="none"/>
          <w:shd w:val="clear" w:color="auto" w:fill="FFFFFF"/>
          <w:lang w:eastAsia="zh-CN" w:bidi="ar"/>
        </w:rPr>
        <w:t>”</w:t>
      </w:r>
      <w:r>
        <w:rPr>
          <w:rFonts w:hint="default" w:ascii="Times New Roman" w:hAnsi="Times New Roman" w:eastAsia="方正仿宋_GBK" w:cs="Times New Roman"/>
          <w:b w:val="0"/>
          <w:color w:val="000000"/>
          <w:sz w:val="32"/>
          <w:szCs w:val="32"/>
          <w:highlight w:val="none"/>
          <w:shd w:val="clear" w:color="auto" w:fill="FFFFFF"/>
          <w:lang w:bidi="ar"/>
        </w:rPr>
        <w:t>项目规划布局和选址论证，打造优质</w:t>
      </w:r>
      <w:r>
        <w:rPr>
          <w:rFonts w:hint="default" w:ascii="Times New Roman" w:hAnsi="Times New Roman" w:eastAsia="方正仿宋_GBK" w:cs="Times New Roman"/>
          <w:b w:val="0"/>
          <w:color w:val="000000"/>
          <w:sz w:val="32"/>
          <w:szCs w:val="32"/>
          <w:highlight w:val="none"/>
          <w:shd w:val="clear" w:color="auto" w:fill="FFFFFF"/>
          <w:lang w:eastAsia="zh-CN" w:bidi="ar"/>
        </w:rPr>
        <w:t>“</w:t>
      </w:r>
      <w:r>
        <w:rPr>
          <w:rFonts w:hint="default" w:ascii="Times New Roman" w:hAnsi="Times New Roman" w:eastAsia="方正仿宋_GBK" w:cs="Times New Roman"/>
          <w:b w:val="0"/>
          <w:color w:val="000000"/>
          <w:sz w:val="32"/>
          <w:szCs w:val="32"/>
          <w:highlight w:val="none"/>
          <w:shd w:val="clear" w:color="auto" w:fill="FFFFFF"/>
          <w:lang w:bidi="ar"/>
        </w:rPr>
        <w:t>亲邻</w:t>
      </w:r>
      <w:r>
        <w:rPr>
          <w:rFonts w:hint="default" w:ascii="Times New Roman" w:hAnsi="Times New Roman" w:eastAsia="方正仿宋_GBK" w:cs="Times New Roman"/>
          <w:b w:val="0"/>
          <w:color w:val="000000"/>
          <w:sz w:val="32"/>
          <w:szCs w:val="32"/>
          <w:highlight w:val="none"/>
          <w:shd w:val="clear" w:color="auto" w:fill="FFFFFF"/>
          <w:lang w:eastAsia="zh-CN" w:bidi="ar"/>
        </w:rPr>
        <w:t>”“</w:t>
      </w:r>
      <w:r>
        <w:rPr>
          <w:rFonts w:hint="default" w:ascii="Times New Roman" w:hAnsi="Times New Roman" w:eastAsia="方正仿宋_GBK" w:cs="Times New Roman"/>
          <w:b w:val="0"/>
          <w:color w:val="000000"/>
          <w:sz w:val="32"/>
          <w:szCs w:val="32"/>
          <w:highlight w:val="none"/>
          <w:shd w:val="clear" w:color="auto" w:fill="FFFFFF"/>
          <w:lang w:bidi="ar"/>
        </w:rPr>
        <w:t>惠邻</w:t>
      </w:r>
      <w:r>
        <w:rPr>
          <w:rFonts w:hint="default" w:ascii="Times New Roman" w:hAnsi="Times New Roman" w:eastAsia="方正仿宋_GBK" w:cs="Times New Roman"/>
          <w:b w:val="0"/>
          <w:color w:val="000000"/>
          <w:sz w:val="32"/>
          <w:szCs w:val="32"/>
          <w:highlight w:val="none"/>
          <w:shd w:val="clear" w:color="auto" w:fill="FFFFFF"/>
          <w:lang w:eastAsia="zh-CN" w:bidi="ar"/>
        </w:rPr>
        <w:t>”</w:t>
      </w:r>
      <w:r>
        <w:rPr>
          <w:rFonts w:hint="default" w:ascii="Times New Roman" w:hAnsi="Times New Roman" w:eastAsia="方正仿宋_GBK" w:cs="Times New Roman"/>
          <w:b w:val="0"/>
          <w:color w:val="000000"/>
          <w:sz w:val="32"/>
          <w:szCs w:val="32"/>
          <w:highlight w:val="none"/>
          <w:shd w:val="clear" w:color="auto" w:fill="FFFFFF"/>
          <w:lang w:bidi="ar"/>
        </w:rPr>
        <w:t>项目。按照全面推进信访工作法治化的要求，健全生态环境领域突出环境信访矛盾化解机制，针对</w:t>
      </w:r>
      <w:r>
        <w:rPr>
          <w:rFonts w:hint="default" w:ascii="Times New Roman" w:hAnsi="Times New Roman" w:eastAsia="方正仿宋_GBK" w:cs="Times New Roman"/>
          <w:b w:val="0"/>
          <w:color w:val="000000"/>
          <w:sz w:val="32"/>
          <w:szCs w:val="32"/>
          <w:highlight w:val="none"/>
          <w:shd w:val="clear" w:color="auto" w:fill="FFFFFF"/>
          <w:lang w:eastAsia="zh-CN" w:bidi="ar"/>
        </w:rPr>
        <w:t>“</w:t>
      </w:r>
      <w:r>
        <w:rPr>
          <w:rFonts w:hint="default" w:ascii="Times New Roman" w:hAnsi="Times New Roman" w:eastAsia="方正仿宋_GBK" w:cs="Times New Roman"/>
          <w:b w:val="0"/>
          <w:color w:val="000000"/>
          <w:sz w:val="32"/>
          <w:szCs w:val="32"/>
          <w:highlight w:val="none"/>
          <w:shd w:val="clear" w:color="auto" w:fill="FFFFFF"/>
          <w:lang w:bidi="ar"/>
        </w:rPr>
        <w:t>楼企相邻</w:t>
      </w:r>
      <w:r>
        <w:rPr>
          <w:rFonts w:hint="default" w:ascii="Times New Roman" w:hAnsi="Times New Roman" w:eastAsia="方正仿宋_GBK" w:cs="Times New Roman"/>
          <w:b w:val="0"/>
          <w:color w:val="000000"/>
          <w:sz w:val="32"/>
          <w:szCs w:val="32"/>
          <w:highlight w:val="none"/>
          <w:shd w:val="clear" w:color="auto" w:fill="FFFFFF"/>
          <w:lang w:eastAsia="zh-CN" w:bidi="ar"/>
        </w:rPr>
        <w:t>”</w:t>
      </w:r>
      <w:r>
        <w:rPr>
          <w:rFonts w:hint="default" w:ascii="Times New Roman" w:hAnsi="Times New Roman" w:eastAsia="方正仿宋_GBK" w:cs="Times New Roman"/>
          <w:b w:val="0"/>
          <w:color w:val="000000"/>
          <w:sz w:val="32"/>
          <w:szCs w:val="32"/>
          <w:highlight w:val="none"/>
          <w:shd w:val="clear" w:color="auto" w:fill="FFFFFF"/>
          <w:lang w:bidi="ar"/>
        </w:rPr>
        <w:t>热点问题，制定源头防范、过程化解、末端监管的工作方案，规范环境信访</w:t>
      </w:r>
      <w:r>
        <w:rPr>
          <w:rFonts w:hint="default" w:ascii="Times New Roman" w:hAnsi="Times New Roman" w:eastAsia="方正仿宋_GBK" w:cs="Times New Roman"/>
          <w:b w:val="0"/>
          <w:color w:val="000000"/>
          <w:sz w:val="32"/>
          <w:szCs w:val="32"/>
          <w:highlight w:val="none"/>
          <w:shd w:val="clear" w:color="auto" w:fill="FFFFFF"/>
        </w:rPr>
        <w:t>渠道与流程。</w:t>
      </w:r>
      <w:bookmarkStart w:id="328" w:name="_Toc1235"/>
      <w:bookmarkStart w:id="329" w:name="_Toc22946"/>
      <w:bookmarkStart w:id="330" w:name="_Toc18570"/>
      <w:bookmarkStart w:id="331" w:name="_Toc215147979"/>
      <w:bookmarkStart w:id="332" w:name="_Toc30153"/>
      <w:bookmarkStart w:id="333" w:name="OLE_LINK738"/>
    </w:p>
    <w:p>
      <w:pPr>
        <w:keepNext w:val="0"/>
        <w:keepLines w:val="0"/>
        <w:pageBreakBefore w:val="0"/>
        <w:widowControl w:val="0"/>
        <w:kinsoku/>
        <w:wordWrap/>
        <w:overflowPunct/>
        <w:topLinePunct w:val="0"/>
        <w:autoSpaceDE/>
        <w:autoSpaceDN/>
        <w:bidi w:val="0"/>
        <w:adjustRightInd/>
        <w:snapToGrid/>
        <w:spacing w:before="292" w:beforeLines="50" w:after="292" w:afterLines="50"/>
        <w:ind w:firstLine="0" w:firstLineChars="0"/>
        <w:jc w:val="center"/>
        <w:textAlignment w:val="auto"/>
        <w:outlineLvl w:val="1"/>
        <w:rPr>
          <w:rFonts w:hint="default" w:ascii="方正楷体简体" w:hAnsi="方正楷体简体" w:eastAsia="方正楷体简体" w:cs="方正楷体简体"/>
          <w:sz w:val="32"/>
          <w:szCs w:val="32"/>
          <w:lang w:val="en-US" w:eastAsia="zh-CN"/>
        </w:rPr>
      </w:pPr>
      <w:bookmarkStart w:id="334" w:name="_Toc2015510275"/>
      <w:r>
        <w:rPr>
          <w:rFonts w:hint="default" w:ascii="方正楷体简体" w:hAnsi="方正楷体简体" w:eastAsia="方正楷体简体" w:cs="方正楷体简体"/>
          <w:sz w:val="32"/>
          <w:szCs w:val="32"/>
          <w:lang w:val="en-US" w:eastAsia="zh-CN"/>
        </w:rPr>
        <w:t>第三节 探索开展环境健康风险管理</w:t>
      </w:r>
      <w:bookmarkEnd w:id="334"/>
    </w:p>
    <w:bookmarkEnd w:id="328"/>
    <w:bookmarkEnd w:id="329"/>
    <w:bookmarkEnd w:id="330"/>
    <w:bookmarkEnd w:id="331"/>
    <w:bookmarkEnd w:id="332"/>
    <w:p>
      <w:pPr>
        <w:keepNext w:val="0"/>
        <w:keepLines w:val="0"/>
        <w:pageBreakBefore w:val="0"/>
        <w:widowControl w:val="0"/>
        <w:kinsoku/>
        <w:wordWrap/>
        <w:overflowPunct/>
        <w:topLinePunct w:val="0"/>
        <w:autoSpaceDE/>
        <w:autoSpaceDN/>
        <w:bidi w:val="0"/>
        <w:adjustRightInd/>
        <w:snapToGrid/>
        <w:spacing w:beforeAutospacing="0" w:afterAutospacing="0" w:line="578" w:lineRule="exact"/>
        <w:ind w:firstLine="640" w:firstLineChars="200"/>
        <w:jc w:val="both"/>
        <w:textAlignment w:val="auto"/>
        <w:rPr>
          <w:rFonts w:hint="default" w:ascii="Times New Roman" w:hAnsi="Times New Roman" w:eastAsia="方正仿宋_GBK" w:cs="Times New Roman"/>
          <w:color w:val="000000"/>
          <w:kern w:val="0"/>
          <w:sz w:val="32"/>
          <w:szCs w:val="32"/>
          <w:u w:val="none"/>
          <w:lang w:val="en-US" w:eastAsia="zh-CN" w:bidi="ar"/>
        </w:rPr>
      </w:pPr>
      <w:bookmarkStart w:id="335" w:name="OLE_LINK439"/>
      <w:r>
        <w:rPr>
          <w:rFonts w:hint="default" w:ascii="Times New Roman" w:hAnsi="Times New Roman" w:eastAsia="方正仿宋_GBK" w:cs="Times New Roman"/>
          <w:color w:val="auto"/>
          <w:sz w:val="32"/>
          <w:szCs w:val="32"/>
          <w:highlight w:val="none"/>
        </w:rPr>
        <w:t>开展环境健康管理实践探索，将环境健康风险防控融入生态环境管理。</w:t>
      </w:r>
      <w:bookmarkEnd w:id="335"/>
      <w:r>
        <w:rPr>
          <w:rFonts w:hint="default" w:ascii="Times New Roman" w:hAnsi="Times New Roman" w:eastAsia="方正仿宋_GBK" w:cs="Times New Roman"/>
          <w:color w:val="auto"/>
          <w:sz w:val="32"/>
          <w:szCs w:val="32"/>
          <w:highlight w:val="none"/>
        </w:rPr>
        <w:t>探索开展环境健康风险源调查，有效识别应对高风险源。探索开展典型环境污染对人群健康影响的监测与评价，加强环境健康防护。以保障饮用水安全、农产品安全、居住环境安全等为重点，打造安全健康的人居环境。向公众普及环境健康知识，提升公众环境健康素养。</w:t>
      </w:r>
      <w:bookmarkEnd w:id="333"/>
    </w:p>
    <w:p>
      <w:pPr>
        <w:keepNext w:val="0"/>
        <w:keepLines w:val="0"/>
        <w:pageBreakBefore w:val="0"/>
        <w:widowControl w:val="0"/>
        <w:kinsoku/>
        <w:wordWrap/>
        <w:overflowPunct/>
        <w:topLinePunct w:val="0"/>
        <w:autoSpaceDE/>
        <w:autoSpaceDN/>
        <w:bidi w:val="0"/>
        <w:adjustRightInd/>
        <w:snapToGrid/>
        <w:spacing w:before="292" w:beforeLines="50" w:after="292" w:afterLines="50"/>
        <w:ind w:firstLine="0" w:firstLineChars="0"/>
        <w:jc w:val="center"/>
        <w:textAlignment w:val="auto"/>
        <w:outlineLvl w:val="0"/>
        <w:rPr>
          <w:rFonts w:hint="default" w:ascii="方正黑体_GBK" w:hAnsi="方正黑体_GBK" w:eastAsia="方正黑体_GBK" w:cs="方正黑体_GBK"/>
          <w:sz w:val="32"/>
          <w:szCs w:val="32"/>
          <w:lang w:val="en-US" w:eastAsia="zh-CN"/>
        </w:rPr>
      </w:pPr>
      <w:bookmarkStart w:id="336" w:name="_Toc860"/>
      <w:bookmarkStart w:id="337" w:name="_Toc23357"/>
      <w:bookmarkStart w:id="338" w:name="_Toc28115"/>
      <w:bookmarkStart w:id="339" w:name="_Toc32435"/>
      <w:bookmarkStart w:id="340" w:name="_Toc26580"/>
      <w:bookmarkStart w:id="341" w:name="_Toc13712"/>
      <w:bookmarkStart w:id="342" w:name="_Toc3461"/>
      <w:bookmarkStart w:id="343" w:name="_Toc13209"/>
      <w:bookmarkStart w:id="344" w:name="_Toc29123"/>
      <w:bookmarkStart w:id="345" w:name="_Toc3690"/>
      <w:bookmarkStart w:id="346" w:name="_Toc2792"/>
      <w:bookmarkStart w:id="347" w:name="_Toc26345"/>
      <w:bookmarkStart w:id="348" w:name="_Toc1546"/>
      <w:bookmarkStart w:id="349" w:name="_Toc1756292772"/>
      <w:r>
        <w:rPr>
          <w:rFonts w:hint="default" w:ascii="方正黑体_GBK" w:hAnsi="方正黑体_GBK" w:eastAsia="方正黑体_GBK" w:cs="方正黑体_GBK"/>
          <w:sz w:val="32"/>
          <w:szCs w:val="32"/>
          <w:lang w:val="en-US" w:eastAsia="zh-CN"/>
        </w:rPr>
        <w:t>第八章 推进生态环境治理现代化</w:t>
      </w:r>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p>
    <w:p>
      <w:pPr>
        <w:keepNext w:val="0"/>
        <w:keepLines w:val="0"/>
        <w:pageBreakBefore w:val="0"/>
        <w:widowControl w:val="0"/>
        <w:kinsoku/>
        <w:wordWrap/>
        <w:overflowPunct/>
        <w:topLinePunct w:val="0"/>
        <w:autoSpaceDE/>
        <w:autoSpaceDN/>
        <w:bidi w:val="0"/>
        <w:adjustRightInd/>
        <w:snapToGrid/>
        <w:spacing w:beforeAutospacing="0" w:afterAutospacing="0" w:line="578" w:lineRule="exact"/>
        <w:ind w:firstLine="640" w:firstLineChars="200"/>
        <w:jc w:val="both"/>
        <w:textAlignment w:val="auto"/>
        <w:outlineLvl w:val="9"/>
        <w:rPr>
          <w:rFonts w:hint="default" w:ascii="Times New Roman" w:hAnsi="Times New Roman" w:eastAsia="方正仿宋_GBK" w:cs="Times New Roman"/>
          <w:color w:val="auto"/>
          <w:kern w:val="0"/>
          <w:sz w:val="32"/>
          <w:szCs w:val="32"/>
          <w:lang w:val="en-US" w:eastAsia="zh-CN" w:bidi="ar"/>
        </w:rPr>
      </w:pPr>
      <w:bookmarkStart w:id="350" w:name="_Toc9398"/>
      <w:r>
        <w:rPr>
          <w:rFonts w:hint="default" w:ascii="Times New Roman" w:hAnsi="Times New Roman" w:eastAsia="方正仿宋_GBK" w:cs="Times New Roman"/>
          <w:color w:val="auto"/>
          <w:kern w:val="0"/>
          <w:sz w:val="32"/>
          <w:szCs w:val="32"/>
          <w:lang w:val="en-US" w:eastAsia="zh-CN" w:bidi="ar"/>
        </w:rPr>
        <w:t>以深化区域协同治理破除行政壁垒，以改革体制机制优化职能配置，以全面提升生态环境监测监管能力，加快构建权责清晰、激励有效、多元参与、精准智慧的现代化治理新格局。</w:t>
      </w:r>
    </w:p>
    <w:p>
      <w:pPr>
        <w:keepNext w:val="0"/>
        <w:keepLines w:val="0"/>
        <w:pageBreakBefore w:val="0"/>
        <w:widowControl w:val="0"/>
        <w:kinsoku/>
        <w:wordWrap/>
        <w:overflowPunct/>
        <w:topLinePunct w:val="0"/>
        <w:autoSpaceDE/>
        <w:autoSpaceDN/>
        <w:bidi w:val="0"/>
        <w:adjustRightInd/>
        <w:snapToGrid/>
        <w:spacing w:before="292" w:beforeLines="50" w:after="292" w:afterLines="50"/>
        <w:ind w:firstLine="0" w:firstLineChars="0"/>
        <w:jc w:val="center"/>
        <w:textAlignment w:val="auto"/>
        <w:outlineLvl w:val="1"/>
        <w:rPr>
          <w:rFonts w:hint="default" w:ascii="方正楷体简体" w:hAnsi="方正楷体简体" w:eastAsia="方正楷体简体" w:cs="方正楷体简体"/>
          <w:sz w:val="32"/>
          <w:szCs w:val="32"/>
          <w:lang w:val="en-US" w:eastAsia="zh-CN"/>
        </w:rPr>
      </w:pPr>
      <w:bookmarkStart w:id="351" w:name="_Toc14129"/>
      <w:bookmarkStart w:id="352" w:name="_Toc29815"/>
      <w:bookmarkStart w:id="353" w:name="_Toc23954"/>
      <w:bookmarkStart w:id="354" w:name="_Toc17832"/>
      <w:bookmarkStart w:id="355" w:name="_Toc6129"/>
      <w:bookmarkStart w:id="356" w:name="_Toc18830"/>
      <w:bookmarkStart w:id="357" w:name="_Toc325"/>
      <w:bookmarkStart w:id="358" w:name="_Toc26283"/>
      <w:bookmarkStart w:id="359" w:name="_Toc24676"/>
      <w:bookmarkStart w:id="360" w:name="_Toc30347"/>
      <w:bookmarkStart w:id="361" w:name="_Toc19100"/>
      <w:bookmarkStart w:id="362" w:name="_Toc29125"/>
      <w:bookmarkStart w:id="363" w:name="_Toc2135403062"/>
      <w:r>
        <w:rPr>
          <w:rFonts w:hint="default" w:ascii="方正楷体简体" w:hAnsi="方正楷体简体" w:eastAsia="方正楷体简体" w:cs="方正楷体简体"/>
          <w:sz w:val="32"/>
          <w:szCs w:val="32"/>
          <w:lang w:val="en-US" w:eastAsia="zh-CN"/>
        </w:rPr>
        <w:t>第一节 改革完善体制机制</w:t>
      </w:r>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78" w:lineRule="exact"/>
        <w:ind w:firstLine="640" w:firstLineChars="200"/>
        <w:jc w:val="both"/>
        <w:textAlignment w:val="auto"/>
        <w:rPr>
          <w:rFonts w:hint="default" w:ascii="Times New Roman" w:hAnsi="Times New Roman" w:eastAsia="方正仿宋_GBK" w:cs="Times New Roman"/>
          <w:color w:val="000000"/>
          <w:kern w:val="0"/>
          <w:sz w:val="32"/>
          <w:szCs w:val="32"/>
          <w:lang w:val="en-US" w:eastAsia="zh-CN" w:bidi="ar"/>
        </w:rPr>
      </w:pPr>
      <w:r>
        <w:rPr>
          <w:rFonts w:hint="default" w:ascii="方正楷体_GBK" w:hAnsi="方正楷体_GBK" w:eastAsia="方正楷体_GBK" w:cs="方正楷体_GBK"/>
          <w:b w:val="0"/>
          <w:bCs w:val="0"/>
          <w:sz w:val="32"/>
          <w:szCs w:val="32"/>
          <w:u w:val="none"/>
          <w:lang w:val="en-US" w:eastAsia="zh-CN"/>
        </w:rPr>
        <w:t>健全环境治理责任体系。</w:t>
      </w:r>
      <w:r>
        <w:rPr>
          <w:rFonts w:hint="default" w:ascii="Times New Roman" w:hAnsi="Times New Roman" w:eastAsia="方正仿宋_GBK" w:cs="Times New Roman"/>
          <w:b w:val="0"/>
          <w:bCs w:val="0"/>
          <w:i w:val="0"/>
          <w:iCs w:val="0"/>
          <w:caps w:val="0"/>
          <w:color w:val="000000"/>
          <w:spacing w:val="0"/>
          <w:kern w:val="2"/>
          <w:sz w:val="32"/>
          <w:szCs w:val="32"/>
          <w:shd w:val="clear" w:color="auto" w:fill="FFFFFF"/>
          <w:lang w:val="en-US" w:eastAsia="zh-CN" w:bidi="ar-SA"/>
        </w:rPr>
        <w:t>严格</w:t>
      </w:r>
      <w:r>
        <w:rPr>
          <w:rFonts w:hint="default" w:ascii="Times New Roman" w:hAnsi="Times New Roman" w:eastAsia="方正仿宋_GBK" w:cs="Times New Roman"/>
          <w:color w:val="000000"/>
          <w:kern w:val="0"/>
          <w:sz w:val="32"/>
          <w:szCs w:val="32"/>
          <w:lang w:val="en-US" w:eastAsia="zh-CN" w:bidi="ar"/>
        </w:rPr>
        <w:t>落实地方党政领导干部生态环境保护责任制和生态文明建设情况报告制度。严格执行环境保护目标责任制和考核评价制度，深化领导干部自然资源资产离任（任中）审计。推进生态环境分区管控、环评、排污许可等制度高效联动，落实排污许可</w:t>
      </w:r>
      <w:r>
        <w:rPr>
          <w:rFonts w:hint="default" w:ascii="Times New Roman" w:hAnsi="Times New Roman" w:eastAsia="方正仿宋_GBK" w:cs="Times New Roman"/>
          <w:color w:val="000000"/>
          <w:kern w:val="0"/>
          <w:sz w:val="32"/>
          <w:szCs w:val="32"/>
          <w:lang w:val="en-US" w:eastAsia="zh-CN" w:bidi="ar"/>
        </w:rPr>
        <w:t>“</w:t>
      </w:r>
      <w:r>
        <w:rPr>
          <w:rFonts w:hint="default" w:ascii="Times New Roman" w:hAnsi="Times New Roman" w:eastAsia="方正仿宋_GBK" w:cs="Times New Roman"/>
          <w:color w:val="000000"/>
          <w:kern w:val="0"/>
          <w:sz w:val="32"/>
          <w:szCs w:val="32"/>
          <w:lang w:val="en-US" w:eastAsia="zh-CN" w:bidi="ar"/>
        </w:rPr>
        <w:t>一证式管理</w:t>
      </w:r>
      <w:r>
        <w:rPr>
          <w:rFonts w:hint="default" w:ascii="Times New Roman" w:hAnsi="Times New Roman" w:eastAsia="方正仿宋_GBK" w:cs="Times New Roman"/>
          <w:color w:val="000000"/>
          <w:kern w:val="0"/>
          <w:sz w:val="32"/>
          <w:szCs w:val="32"/>
          <w:lang w:val="en-US" w:eastAsia="zh-CN" w:bidi="ar"/>
        </w:rPr>
        <w:t>”</w:t>
      </w:r>
      <w:r>
        <w:rPr>
          <w:rFonts w:hint="default" w:ascii="Times New Roman" w:hAnsi="Times New Roman" w:eastAsia="方正仿宋_GBK" w:cs="Times New Roman"/>
          <w:color w:val="000000"/>
          <w:kern w:val="0"/>
          <w:sz w:val="32"/>
          <w:szCs w:val="32"/>
          <w:lang w:val="en-US" w:eastAsia="zh-CN" w:bidi="ar"/>
        </w:rPr>
        <w:t>。深化环境信息依法披露制度改革，完善企业环境信用评价体系建设。</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640" w:firstLineChars="200"/>
        <w:jc w:val="both"/>
        <w:textAlignment w:val="auto"/>
        <w:rPr>
          <w:rFonts w:hint="default" w:ascii="Times New Roman" w:hAnsi="Times New Roman" w:eastAsia="方正仿宋_GBK" w:cs="Times New Roman"/>
          <w:b w:val="0"/>
          <w:bCs w:val="0"/>
          <w:i w:val="0"/>
          <w:iCs w:val="0"/>
          <w:caps w:val="0"/>
          <w:color w:val="000000"/>
          <w:spacing w:val="0"/>
          <w:kern w:val="2"/>
          <w:sz w:val="32"/>
          <w:szCs w:val="32"/>
          <w:shd w:val="clear" w:color="auto" w:fill="FFFFFF"/>
          <w:lang w:val="en-US" w:eastAsia="zh-CN" w:bidi="ar-SA"/>
        </w:rPr>
      </w:pPr>
      <w:r>
        <w:rPr>
          <w:rFonts w:hint="default" w:ascii="方正楷体_GBK" w:hAnsi="方正楷体_GBK" w:eastAsia="方正楷体_GBK" w:cs="方正楷体_GBK"/>
          <w:b w:val="0"/>
          <w:bCs w:val="0"/>
          <w:sz w:val="32"/>
          <w:szCs w:val="32"/>
          <w:u w:val="none"/>
          <w:lang w:val="en-US" w:eastAsia="zh-CN"/>
        </w:rPr>
        <w:t>强化生态环境保护法治保障。</w:t>
      </w:r>
      <w:r>
        <w:rPr>
          <w:rFonts w:hint="default" w:ascii="Times New Roman" w:hAnsi="Times New Roman" w:eastAsia="方正仿宋_GBK" w:cs="Times New Roman"/>
          <w:b w:val="0"/>
          <w:bCs w:val="0"/>
          <w:color w:val="000000"/>
          <w:sz w:val="32"/>
          <w:szCs w:val="32"/>
          <w:u w:val="none"/>
          <w:shd w:val="clear" w:color="auto" w:fill="FFFFFF"/>
          <w:lang w:val="en-US" w:eastAsia="zh-CN"/>
        </w:rPr>
        <w:t>严格落实</w:t>
      </w:r>
      <w:r>
        <w:rPr>
          <w:rFonts w:hint="default" w:ascii="Times New Roman" w:hAnsi="Times New Roman" w:eastAsia="方正仿宋_GBK" w:cs="Times New Roman"/>
          <w:b w:val="0"/>
          <w:bCs w:val="0"/>
          <w:i w:val="0"/>
          <w:iCs w:val="0"/>
          <w:caps w:val="0"/>
          <w:color w:val="000000"/>
          <w:spacing w:val="0"/>
          <w:kern w:val="2"/>
          <w:sz w:val="32"/>
          <w:szCs w:val="32"/>
          <w:shd w:val="clear" w:color="auto" w:fill="FFFFFF"/>
          <w:lang w:val="en-US" w:eastAsia="zh-CN" w:bidi="ar-SA"/>
        </w:rPr>
        <w:t>生态环境保护领域法律法规、标准。</w:t>
      </w:r>
      <w:r>
        <w:rPr>
          <w:rFonts w:hint="default" w:ascii="Times New Roman" w:hAnsi="Times New Roman" w:eastAsia="方正仿宋_GBK" w:cs="Times New Roman"/>
          <w:color w:val="auto"/>
          <w:sz w:val="32"/>
          <w:szCs w:val="32"/>
          <w:highlight w:val="none"/>
        </w:rPr>
        <w:t>加强行政执法与司法协同合作，健全生态环境领域行政执法和刑事司法联动机制</w:t>
      </w:r>
      <w:r>
        <w:rPr>
          <w:rFonts w:hint="default" w:ascii="Times New Roman" w:hAnsi="Times New Roman" w:eastAsia="方正仿宋_GBK" w:cs="Times New Roman"/>
          <w:color w:val="000000"/>
          <w:sz w:val="32"/>
          <w:szCs w:val="32"/>
          <w:shd w:val="clear" w:color="auto" w:fill="FFFFFF"/>
        </w:rPr>
        <w:t>。</w:t>
      </w:r>
      <w:r>
        <w:rPr>
          <w:rFonts w:hint="default" w:ascii="Times New Roman" w:hAnsi="Times New Roman" w:eastAsia="方正仿宋_GBK" w:cs="Times New Roman"/>
          <w:color w:val="auto"/>
          <w:sz w:val="32"/>
          <w:szCs w:val="32"/>
          <w:highlight w:val="none"/>
        </w:rPr>
        <w:t>推进生态环境公益诉讼制度、行政处罚、刑事司法及生态环境损害赔偿等制度有效衔接，推动落实信息资源共享机制，推进跨地区协同办案</w:t>
      </w:r>
      <w:r>
        <w:rPr>
          <w:rFonts w:hint="default" w:ascii="Times New Roman" w:hAnsi="Times New Roman" w:eastAsia="方正仿宋_GBK" w:cs="Times New Roman"/>
          <w:color w:val="000000"/>
          <w:sz w:val="32"/>
          <w:szCs w:val="32"/>
          <w:shd w:val="clear" w:color="auto" w:fill="FFFFFF"/>
          <w:lang w:eastAsia="zh-CN"/>
        </w:rPr>
        <w:t>。</w:t>
      </w:r>
      <w:r>
        <w:rPr>
          <w:rFonts w:hint="default" w:ascii="Times New Roman" w:hAnsi="Times New Roman" w:eastAsia="方正仿宋_GBK" w:cs="Times New Roman"/>
          <w:i w:val="0"/>
          <w:iCs w:val="0"/>
          <w:caps w:val="0"/>
          <w:color w:val="000000"/>
          <w:spacing w:val="0"/>
          <w:sz w:val="32"/>
          <w:szCs w:val="32"/>
          <w:shd w:val="clear" w:color="auto" w:fill="FFFFFF"/>
        </w:rPr>
        <w:t>加强</w:t>
      </w:r>
      <w:r>
        <w:rPr>
          <w:rFonts w:hint="default" w:ascii="Times New Roman" w:hAnsi="Times New Roman" w:eastAsia="方正仿宋_GBK" w:cs="Times New Roman"/>
          <w:i w:val="0"/>
          <w:iCs w:val="0"/>
          <w:caps w:val="0"/>
          <w:color w:val="000000"/>
          <w:spacing w:val="0"/>
          <w:sz w:val="32"/>
          <w:szCs w:val="32"/>
          <w:shd w:val="clear" w:color="auto" w:fill="FFFFFF"/>
          <w:lang w:eastAsia="zh-CN"/>
        </w:rPr>
        <w:t>《</w:t>
      </w:r>
      <w:r>
        <w:rPr>
          <w:rFonts w:hint="default" w:ascii="Times New Roman" w:hAnsi="Times New Roman" w:eastAsia="方正仿宋_GBK" w:cs="Times New Roman"/>
          <w:b w:val="0"/>
          <w:bCs w:val="0"/>
          <w:i w:val="0"/>
          <w:iCs w:val="0"/>
          <w:caps w:val="0"/>
          <w:color w:val="000000"/>
          <w:spacing w:val="0"/>
          <w:sz w:val="32"/>
          <w:szCs w:val="32"/>
          <w:shd w:val="clear" w:color="auto" w:fill="FFFFFF"/>
        </w:rPr>
        <w:t>生态环境法典</w:t>
      </w:r>
      <w:r>
        <w:rPr>
          <w:rFonts w:hint="default" w:ascii="Times New Roman" w:hAnsi="Times New Roman" w:eastAsia="方正仿宋_GBK" w:cs="Times New Roman"/>
          <w:i w:val="0"/>
          <w:iCs w:val="0"/>
          <w:caps w:val="0"/>
          <w:color w:val="000000"/>
          <w:spacing w:val="0"/>
          <w:sz w:val="32"/>
          <w:szCs w:val="32"/>
          <w:shd w:val="clear" w:color="auto" w:fill="FFFFFF"/>
          <w:lang w:eastAsia="zh-CN"/>
        </w:rPr>
        <w:t>》等</w:t>
      </w:r>
      <w:r>
        <w:rPr>
          <w:rFonts w:hint="default" w:ascii="Times New Roman" w:hAnsi="Times New Roman" w:eastAsia="方正仿宋_GBK" w:cs="Times New Roman"/>
          <w:i w:val="0"/>
          <w:iCs w:val="0"/>
          <w:caps w:val="0"/>
          <w:color w:val="000000"/>
          <w:spacing w:val="0"/>
          <w:sz w:val="32"/>
          <w:szCs w:val="32"/>
          <w:shd w:val="clear" w:color="auto" w:fill="FFFFFF"/>
        </w:rPr>
        <w:t>法律法规宣传，并将其纳入普法教育和干部培训体系</w:t>
      </w:r>
      <w:r>
        <w:rPr>
          <w:rFonts w:hint="default" w:ascii="Times New Roman" w:hAnsi="Times New Roman" w:eastAsia="方正仿宋_GBK" w:cs="Times New Roman"/>
          <w:b w:val="0"/>
          <w:bCs w:val="0"/>
          <w:i w:val="0"/>
          <w:iCs w:val="0"/>
          <w:caps w:val="0"/>
          <w:color w:val="000000"/>
          <w:spacing w:val="0"/>
          <w:kern w:val="2"/>
          <w:sz w:val="32"/>
          <w:szCs w:val="32"/>
          <w:shd w:val="clear" w:color="auto" w:fill="FFFFFF"/>
          <w:lang w:val="en-US" w:eastAsia="zh-CN" w:bidi="ar-SA"/>
        </w:rPr>
        <w:t>。</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78" w:lineRule="exact"/>
        <w:ind w:firstLine="640" w:firstLineChars="200"/>
        <w:jc w:val="both"/>
        <w:textAlignment w:val="auto"/>
        <w:rPr>
          <w:rFonts w:hint="default" w:ascii="Times New Roman" w:hAnsi="Times New Roman" w:eastAsia="方正仿宋_GBK" w:cs="Times New Roman"/>
          <w:color w:val="000000"/>
          <w:kern w:val="0"/>
          <w:sz w:val="32"/>
          <w:szCs w:val="32"/>
          <w:lang w:val="en-US" w:eastAsia="zh-CN" w:bidi="ar"/>
        </w:rPr>
      </w:pPr>
      <w:r>
        <w:rPr>
          <w:rFonts w:hint="default" w:ascii="方正楷体_GBK" w:hAnsi="方正楷体_GBK" w:eastAsia="方正楷体_GBK" w:cs="方正楷体_GBK"/>
          <w:b w:val="0"/>
          <w:bCs w:val="0"/>
          <w:sz w:val="32"/>
          <w:szCs w:val="32"/>
          <w:u w:val="none"/>
          <w:lang w:val="en-US" w:eastAsia="zh-CN"/>
        </w:rPr>
        <w:t>落实生态环境保护督察制度。</w:t>
      </w:r>
      <w:r>
        <w:rPr>
          <w:rFonts w:hint="default" w:ascii="Times New Roman" w:hAnsi="Times New Roman" w:eastAsia="方正仿宋_GBK" w:cs="Times New Roman"/>
          <w:color w:val="000000"/>
          <w:kern w:val="0"/>
          <w:sz w:val="32"/>
          <w:szCs w:val="32"/>
          <w:lang w:val="en-US" w:eastAsia="zh-CN" w:bidi="ar"/>
        </w:rPr>
        <w:t>将中央生态环境保护督察整改纳入生态环境保护重要内容，推动各类问题整改落实到位。常态化组织开展生态环境保护督察</w:t>
      </w:r>
      <w:r>
        <w:rPr>
          <w:rFonts w:hint="default" w:ascii="Times New Roman" w:hAnsi="Times New Roman" w:eastAsia="方正仿宋_GBK" w:cs="Times New Roman"/>
          <w:color w:val="000000"/>
          <w:kern w:val="0"/>
          <w:sz w:val="32"/>
          <w:szCs w:val="32"/>
          <w:lang w:val="en-US" w:eastAsia="zh-CN" w:bidi="ar"/>
        </w:rPr>
        <w:t>“</w:t>
      </w:r>
      <w:r>
        <w:rPr>
          <w:rFonts w:hint="default" w:ascii="Times New Roman" w:hAnsi="Times New Roman" w:eastAsia="方正仿宋_GBK" w:cs="Times New Roman"/>
          <w:color w:val="000000"/>
          <w:kern w:val="0"/>
          <w:sz w:val="32"/>
          <w:szCs w:val="32"/>
          <w:lang w:val="en-US" w:eastAsia="zh-CN" w:bidi="ar"/>
        </w:rPr>
        <w:t>回头看</w:t>
      </w:r>
      <w:r>
        <w:rPr>
          <w:rFonts w:hint="default" w:ascii="Times New Roman" w:hAnsi="Times New Roman" w:eastAsia="方正仿宋_GBK" w:cs="Times New Roman"/>
          <w:color w:val="000000"/>
          <w:kern w:val="0"/>
          <w:sz w:val="32"/>
          <w:szCs w:val="32"/>
          <w:lang w:val="en-US" w:eastAsia="zh-CN" w:bidi="ar"/>
        </w:rPr>
        <w:t>”</w:t>
      </w:r>
      <w:r>
        <w:rPr>
          <w:rFonts w:hint="default" w:ascii="Times New Roman" w:hAnsi="Times New Roman" w:eastAsia="方正仿宋_GBK" w:cs="Times New Roman"/>
          <w:color w:val="000000"/>
          <w:kern w:val="0"/>
          <w:sz w:val="32"/>
          <w:szCs w:val="32"/>
          <w:lang w:val="en-US" w:eastAsia="zh-CN" w:bidi="ar"/>
        </w:rPr>
        <w:t>，全面排查督察交办信访案件及反馈问题的整改成效，确保整改成果持续巩固。</w:t>
      </w:r>
    </w:p>
    <w:p>
      <w:pPr>
        <w:keepNext w:val="0"/>
        <w:keepLines w:val="0"/>
        <w:pageBreakBefore w:val="0"/>
        <w:widowControl w:val="0"/>
        <w:kinsoku/>
        <w:wordWrap/>
        <w:overflowPunct/>
        <w:topLinePunct w:val="0"/>
        <w:autoSpaceDE/>
        <w:autoSpaceDN/>
        <w:bidi w:val="0"/>
        <w:adjustRightInd/>
        <w:snapToGrid/>
        <w:spacing w:before="292" w:beforeLines="50" w:after="292" w:afterLines="50"/>
        <w:ind w:firstLine="0" w:firstLineChars="0"/>
        <w:jc w:val="center"/>
        <w:textAlignment w:val="auto"/>
        <w:outlineLvl w:val="1"/>
        <w:rPr>
          <w:rFonts w:hint="default" w:ascii="方正楷体简体" w:hAnsi="方正楷体简体" w:eastAsia="方正楷体简体" w:cs="方正楷体简体"/>
          <w:sz w:val="32"/>
          <w:szCs w:val="32"/>
          <w:lang w:val="en-US" w:eastAsia="zh-CN"/>
        </w:rPr>
      </w:pPr>
      <w:bookmarkStart w:id="364" w:name="_Toc5809"/>
      <w:bookmarkStart w:id="365" w:name="_Toc2007"/>
      <w:bookmarkStart w:id="366" w:name="_Toc14817"/>
      <w:bookmarkStart w:id="367" w:name="_Toc10320"/>
      <w:bookmarkStart w:id="368" w:name="_Toc1057824199"/>
      <w:r>
        <w:rPr>
          <w:rFonts w:hint="default" w:ascii="方正楷体简体" w:hAnsi="方正楷体简体" w:eastAsia="方正楷体简体" w:cs="方正楷体简体"/>
          <w:sz w:val="32"/>
          <w:szCs w:val="32"/>
          <w:lang w:val="en-US" w:eastAsia="zh-CN"/>
        </w:rPr>
        <w:t>第二节 全面提升生态环境监测监管能力</w:t>
      </w:r>
      <w:bookmarkEnd w:id="364"/>
      <w:bookmarkEnd w:id="365"/>
      <w:bookmarkEnd w:id="366"/>
      <w:bookmarkEnd w:id="367"/>
      <w:bookmarkEnd w:id="368"/>
    </w:p>
    <w:p>
      <w:pPr>
        <w:keepNext w:val="0"/>
        <w:keepLines w:val="0"/>
        <w:pageBreakBefore w:val="0"/>
        <w:widowControl w:val="0"/>
        <w:kinsoku/>
        <w:wordWrap/>
        <w:overflowPunct/>
        <w:topLinePunct w:val="0"/>
        <w:autoSpaceDE/>
        <w:autoSpaceDN/>
        <w:bidi w:val="0"/>
        <w:adjustRightInd/>
        <w:snapToGrid/>
        <w:spacing w:beforeAutospacing="0" w:afterAutospacing="0" w:line="578" w:lineRule="exact"/>
        <w:ind w:firstLine="640" w:firstLineChars="200"/>
        <w:jc w:val="both"/>
        <w:textAlignment w:val="auto"/>
        <w:rPr>
          <w:rFonts w:hint="default" w:ascii="Times New Roman" w:hAnsi="Times New Roman" w:eastAsia="方正仿宋_GBK" w:cs="Times New Roman"/>
          <w:color w:val="000000"/>
          <w:kern w:val="0"/>
          <w:sz w:val="32"/>
          <w:szCs w:val="32"/>
          <w:lang w:eastAsia="zh-CN" w:bidi="ar"/>
        </w:rPr>
      </w:pPr>
      <w:r>
        <w:rPr>
          <w:rFonts w:hint="default" w:ascii="方正楷体_GBK" w:hAnsi="方正楷体_GBK" w:eastAsia="方正楷体_GBK" w:cs="方正楷体_GBK"/>
          <w:b w:val="0"/>
          <w:bCs w:val="0"/>
          <w:sz w:val="32"/>
          <w:szCs w:val="32"/>
          <w:u w:val="none"/>
          <w:lang w:val="en-US" w:eastAsia="zh-CN"/>
        </w:rPr>
        <w:t>强化生态环境监测监管能力。</w:t>
      </w:r>
      <w:r>
        <w:rPr>
          <w:rFonts w:hint="default" w:ascii="Times New Roman" w:hAnsi="Times New Roman" w:eastAsia="方正仿宋_GBK" w:cs="Times New Roman"/>
          <w:color w:val="000000"/>
          <w:kern w:val="0"/>
          <w:sz w:val="32"/>
          <w:szCs w:val="32"/>
          <w:lang w:val="en-US" w:eastAsia="zh-CN" w:bidi="ar"/>
        </w:rPr>
        <w:t>优化区域空气质量监测站点</w:t>
      </w:r>
      <w:r>
        <w:rPr>
          <w:rFonts w:hint="default" w:ascii="Times New Roman" w:hAnsi="Times New Roman" w:eastAsia="方正仿宋_GBK" w:cs="Times New Roman"/>
          <w:color w:val="000000"/>
          <w:kern w:val="0"/>
          <w:sz w:val="32"/>
          <w:szCs w:val="32"/>
          <w:lang w:bidi="ar"/>
        </w:rPr>
        <w:t>设置，加强区域PM</w:t>
      </w:r>
      <w:r>
        <w:rPr>
          <w:rFonts w:hint="default" w:ascii="Times New Roman" w:hAnsi="Times New Roman" w:eastAsia="方正仿宋_GBK" w:cs="Times New Roman"/>
          <w:color w:val="000000"/>
          <w:kern w:val="0"/>
          <w:sz w:val="32"/>
          <w:szCs w:val="32"/>
          <w:vertAlign w:val="subscript"/>
          <w:lang w:bidi="ar"/>
        </w:rPr>
        <w:t>2.5</w:t>
      </w:r>
      <w:r>
        <w:rPr>
          <w:rFonts w:hint="default" w:ascii="Times New Roman" w:hAnsi="Times New Roman" w:eastAsia="方正仿宋_GBK" w:cs="Times New Roman"/>
          <w:color w:val="000000"/>
          <w:kern w:val="0"/>
          <w:sz w:val="32"/>
          <w:szCs w:val="32"/>
          <w:lang w:bidi="ar"/>
        </w:rPr>
        <w:t>和臭氧的联防联治；配合省推进生态、土壤、地下水环境质量监测网络（点位）建设。运用无人机巡</w:t>
      </w:r>
      <w:r>
        <w:rPr>
          <w:rFonts w:hint="default" w:ascii="Times New Roman" w:hAnsi="Times New Roman" w:eastAsia="方正仿宋_GBK" w:cs="Times New Roman"/>
          <w:color w:val="000000"/>
          <w:kern w:val="0"/>
          <w:sz w:val="32"/>
          <w:szCs w:val="32"/>
          <w:lang w:bidi="ar"/>
        </w:rPr>
        <w:t>查、遥感航拍、在线监控、大数据分析等技术手段，构建天上遥感、地面巡查、站点自动监测、企业在线监控一体化监管模式，实现污染源、生态空间、河湖岸线、施工工地等全域动态感知，为精准治污、科学管控提供数据支撑</w:t>
      </w:r>
      <w:r>
        <w:rPr>
          <w:rFonts w:hint="default" w:ascii="Times New Roman" w:hAnsi="Times New Roman" w:eastAsia="方正仿宋_GBK" w:cs="Times New Roman"/>
          <w:color w:val="000000"/>
          <w:kern w:val="0"/>
          <w:sz w:val="32"/>
          <w:szCs w:val="32"/>
          <w:lang w:eastAsia="zh-CN" w:bidi="ar"/>
        </w:rPr>
        <w:t>。</w:t>
      </w:r>
    </w:p>
    <w:p>
      <w:pPr>
        <w:keepNext w:val="0"/>
        <w:keepLines w:val="0"/>
        <w:pageBreakBefore w:val="0"/>
        <w:widowControl w:val="0"/>
        <w:kinsoku/>
        <w:wordWrap/>
        <w:overflowPunct/>
        <w:topLinePunct w:val="0"/>
        <w:autoSpaceDE/>
        <w:autoSpaceDN/>
        <w:bidi w:val="0"/>
        <w:adjustRightInd/>
        <w:snapToGrid/>
        <w:spacing w:beforeAutospacing="0" w:afterAutospacing="0" w:line="578" w:lineRule="exact"/>
        <w:ind w:firstLine="640" w:firstLineChars="200"/>
        <w:jc w:val="both"/>
        <w:textAlignment w:val="auto"/>
        <w:rPr>
          <w:rFonts w:hint="default" w:ascii="Times New Roman" w:hAnsi="Times New Roman" w:eastAsia="方正仿宋_GBK" w:cs="Times New Roman"/>
          <w:b w:val="0"/>
          <w:bCs w:val="0"/>
          <w:i w:val="0"/>
          <w:iCs w:val="0"/>
          <w:caps w:val="0"/>
          <w:color w:val="auto"/>
          <w:spacing w:val="0"/>
          <w:kern w:val="2"/>
          <w:sz w:val="32"/>
          <w:szCs w:val="32"/>
          <w:highlight w:val="none"/>
          <w:shd w:val="clear"/>
          <w:lang w:val="en-US" w:eastAsia="zh-CN" w:bidi="ar-SA"/>
        </w:rPr>
      </w:pPr>
      <w:r>
        <w:rPr>
          <w:rFonts w:hint="default" w:ascii="方正楷体_GBK" w:hAnsi="方正楷体_GBK" w:eastAsia="方正楷体_GBK" w:cs="方正楷体_GBK"/>
          <w:b w:val="0"/>
          <w:bCs w:val="0"/>
          <w:sz w:val="32"/>
          <w:szCs w:val="32"/>
          <w:u w:val="none"/>
          <w:lang w:val="en-US" w:eastAsia="zh-CN"/>
        </w:rPr>
        <w:t>推动智慧化环境执法监管。</w:t>
      </w:r>
      <w:r>
        <w:rPr>
          <w:rFonts w:hint="default" w:ascii="Times New Roman" w:hAnsi="Times New Roman" w:eastAsia="方正仿宋_GBK" w:cs="Times New Roman"/>
          <w:b w:val="0"/>
          <w:bCs w:val="0"/>
          <w:i w:val="0"/>
          <w:iCs w:val="0"/>
          <w:caps w:val="0"/>
          <w:color w:val="auto"/>
          <w:spacing w:val="0"/>
          <w:kern w:val="2"/>
          <w:sz w:val="32"/>
          <w:szCs w:val="32"/>
          <w:shd w:val="clear" w:color="auto" w:fill="FFFFFF"/>
          <w:lang w:val="en-US" w:eastAsia="zh-CN" w:bidi="ar-SA"/>
        </w:rPr>
        <w:t>推动重点排污单位在线监测、用电监控、视频监控等数据全面联网与智能预警</w:t>
      </w:r>
      <w:r>
        <w:rPr>
          <w:rFonts w:hint="default" w:ascii="Times New Roman" w:hAnsi="Times New Roman" w:eastAsia="方正仿宋_GBK" w:cs="Times New Roman"/>
          <w:b w:val="0"/>
          <w:bCs w:val="0"/>
          <w:i w:val="0"/>
          <w:iCs w:val="0"/>
          <w:caps w:val="0"/>
          <w:color w:val="auto"/>
          <w:spacing w:val="0"/>
          <w:kern w:val="2"/>
          <w:sz w:val="32"/>
          <w:szCs w:val="32"/>
          <w:highlight w:val="none"/>
          <w:shd w:val="clear"/>
          <w:lang w:val="en-US" w:eastAsia="zh-CN" w:bidi="ar-SA"/>
        </w:rPr>
        <w:t>。</w:t>
      </w:r>
      <w:r>
        <w:rPr>
          <w:rFonts w:hint="default" w:ascii="Times New Roman" w:hAnsi="Times New Roman" w:eastAsia="方正仿宋_GBK" w:cs="Times New Roman"/>
          <w:bCs w:val="0"/>
          <w:color w:val="auto"/>
          <w:sz w:val="32"/>
          <w:szCs w:val="32"/>
          <w:highlight w:val="none"/>
        </w:rPr>
        <w:t>充分利用用电、用能、视频等生产治理设施工况监控手段，加强实时监控能力，实现设备开停有数、治污效果可查，强化重点污染源非现场监管执法</w:t>
      </w:r>
      <w:r>
        <w:rPr>
          <w:rFonts w:hint="default" w:ascii="Times New Roman" w:hAnsi="Times New Roman" w:eastAsia="方正仿宋_GBK" w:cs="Times New Roman"/>
          <w:b w:val="0"/>
          <w:bCs w:val="0"/>
          <w:i w:val="0"/>
          <w:iCs w:val="0"/>
          <w:caps w:val="0"/>
          <w:color w:val="auto"/>
          <w:spacing w:val="0"/>
          <w:kern w:val="2"/>
          <w:sz w:val="32"/>
          <w:szCs w:val="32"/>
          <w:highlight w:val="none"/>
          <w:shd w:val="clear"/>
          <w:lang w:val="en-US" w:eastAsia="zh-CN" w:bidi="ar-SA"/>
        </w:rPr>
        <w:t>。</w:t>
      </w:r>
      <w:r>
        <w:rPr>
          <w:rFonts w:hint="default" w:ascii="Times New Roman" w:hAnsi="Times New Roman" w:eastAsia="方正仿宋_GBK" w:cs="Times New Roman"/>
          <w:bCs w:val="0"/>
          <w:color w:val="auto"/>
          <w:sz w:val="32"/>
          <w:szCs w:val="32"/>
          <w:highlight w:val="none"/>
        </w:rPr>
        <w:t>加强数据研判分析，准确识别问题线索，形成</w:t>
      </w:r>
      <w:r>
        <w:rPr>
          <w:rFonts w:hint="default" w:ascii="Times New Roman" w:hAnsi="Times New Roman" w:eastAsia="方正仿宋_GBK" w:cs="Times New Roman"/>
          <w:bCs w:val="0"/>
          <w:color w:val="auto"/>
          <w:sz w:val="32"/>
          <w:szCs w:val="32"/>
          <w:highlight w:val="none"/>
          <w:lang w:eastAsia="zh-CN"/>
        </w:rPr>
        <w:t>“</w:t>
      </w:r>
      <w:r>
        <w:rPr>
          <w:rFonts w:hint="default" w:ascii="Times New Roman" w:hAnsi="Times New Roman" w:eastAsia="方正仿宋_GBK" w:cs="Times New Roman"/>
          <w:bCs w:val="0"/>
          <w:color w:val="auto"/>
          <w:sz w:val="32"/>
          <w:szCs w:val="32"/>
          <w:highlight w:val="none"/>
        </w:rPr>
        <w:t>线索自动推送—现场核实查处—问题整改销号</w:t>
      </w:r>
      <w:r>
        <w:rPr>
          <w:rFonts w:hint="default" w:ascii="Times New Roman" w:hAnsi="Times New Roman" w:eastAsia="方正仿宋_GBK" w:cs="Times New Roman"/>
          <w:bCs w:val="0"/>
          <w:color w:val="auto"/>
          <w:sz w:val="32"/>
          <w:szCs w:val="32"/>
          <w:highlight w:val="none"/>
          <w:lang w:eastAsia="zh-CN"/>
        </w:rPr>
        <w:t>”</w:t>
      </w:r>
      <w:r>
        <w:rPr>
          <w:rFonts w:hint="default" w:ascii="Times New Roman" w:hAnsi="Times New Roman" w:eastAsia="方正仿宋_GBK" w:cs="Times New Roman"/>
          <w:bCs w:val="0"/>
          <w:color w:val="auto"/>
          <w:sz w:val="32"/>
          <w:szCs w:val="32"/>
          <w:highlight w:val="none"/>
        </w:rPr>
        <w:t>的闭环机制。强化危险废物智慧监管，完善全过程电子联单系统，推广智能称重、电子标签、视频监控、车辆轨迹跟踪等技术，实现</w:t>
      </w:r>
      <w:r>
        <w:rPr>
          <w:rFonts w:hint="default" w:ascii="Times New Roman" w:hAnsi="Times New Roman" w:eastAsia="方正仿宋_GBK" w:cs="Times New Roman"/>
          <w:bCs w:val="0"/>
          <w:color w:val="auto"/>
          <w:sz w:val="32"/>
          <w:szCs w:val="32"/>
          <w:highlight w:val="none"/>
          <w:lang w:eastAsia="zh-CN"/>
        </w:rPr>
        <w:t>“</w:t>
      </w:r>
      <w:r>
        <w:rPr>
          <w:rFonts w:hint="default" w:ascii="Times New Roman" w:hAnsi="Times New Roman" w:eastAsia="方正仿宋_GBK" w:cs="Times New Roman"/>
          <w:bCs w:val="0"/>
          <w:color w:val="auto"/>
          <w:sz w:val="32"/>
          <w:szCs w:val="32"/>
          <w:highlight w:val="none"/>
        </w:rPr>
        <w:t>产-贮-运-处</w:t>
      </w:r>
      <w:r>
        <w:rPr>
          <w:rFonts w:hint="default" w:ascii="Times New Roman" w:hAnsi="Times New Roman" w:eastAsia="方正仿宋_GBK" w:cs="Times New Roman"/>
          <w:bCs w:val="0"/>
          <w:color w:val="auto"/>
          <w:sz w:val="32"/>
          <w:szCs w:val="32"/>
          <w:highlight w:val="none"/>
          <w:lang w:eastAsia="zh-CN"/>
        </w:rPr>
        <w:t>”</w:t>
      </w:r>
      <w:r>
        <w:rPr>
          <w:rFonts w:hint="default" w:ascii="Times New Roman" w:hAnsi="Times New Roman" w:eastAsia="方正仿宋_GBK" w:cs="Times New Roman"/>
          <w:bCs w:val="0"/>
          <w:color w:val="auto"/>
          <w:sz w:val="32"/>
          <w:szCs w:val="32"/>
          <w:highlight w:val="none"/>
        </w:rPr>
        <w:t>全链条可追溯、可视化监管。</w:t>
      </w:r>
      <w:r>
        <w:rPr>
          <w:rFonts w:hint="default" w:ascii="Times New Roman" w:hAnsi="Times New Roman" w:eastAsia="方正仿宋_GBK" w:cs="Times New Roman"/>
          <w:b w:val="0"/>
          <w:bCs w:val="0"/>
          <w:i w:val="0"/>
          <w:iCs w:val="0"/>
          <w:caps w:val="0"/>
          <w:color w:val="auto"/>
          <w:spacing w:val="0"/>
          <w:kern w:val="2"/>
          <w:sz w:val="32"/>
          <w:szCs w:val="32"/>
          <w:highlight w:val="none"/>
          <w:shd w:val="clear"/>
          <w:lang w:val="en-US" w:eastAsia="zh-CN" w:bidi="ar-SA"/>
        </w:rPr>
        <w:t>。</w:t>
      </w:r>
    </w:p>
    <w:p>
      <w:pPr>
        <w:keepNext w:val="0"/>
        <w:keepLines w:val="0"/>
        <w:pageBreakBefore w:val="0"/>
        <w:widowControl w:val="0"/>
        <w:kinsoku/>
        <w:wordWrap/>
        <w:overflowPunct/>
        <w:topLinePunct w:val="0"/>
        <w:autoSpaceDE/>
        <w:autoSpaceDN/>
        <w:bidi w:val="0"/>
        <w:adjustRightInd/>
        <w:snapToGrid/>
        <w:spacing w:beforeAutospacing="0" w:afterAutospacing="0" w:line="578" w:lineRule="exact"/>
        <w:ind w:firstLine="640" w:firstLineChars="200"/>
        <w:jc w:val="both"/>
        <w:textAlignment w:val="auto"/>
        <w:rPr>
          <w:rFonts w:hint="default" w:ascii="Times New Roman" w:hAnsi="Times New Roman" w:eastAsia="方正仿宋_GBK" w:cs="Times New Roman"/>
          <w:bCs/>
          <w:sz w:val="32"/>
          <w:szCs w:val="32"/>
        </w:rPr>
      </w:pPr>
      <w:r>
        <w:rPr>
          <w:rFonts w:hint="default" w:ascii="方正楷体_GBK" w:hAnsi="方正楷体_GBK" w:eastAsia="方正楷体_GBK" w:cs="方正楷体_GBK"/>
          <w:b w:val="0"/>
          <w:bCs w:val="0"/>
          <w:sz w:val="32"/>
          <w:szCs w:val="32"/>
          <w:u w:val="none"/>
          <w:lang w:val="en-US" w:eastAsia="zh-CN"/>
        </w:rPr>
        <w:t>进一步规范生态环境涉企行政检查。</w:t>
      </w:r>
      <w:r>
        <w:rPr>
          <w:rFonts w:hint="default" w:ascii="Times New Roman" w:hAnsi="Times New Roman" w:eastAsia="方正仿宋_GBK" w:cs="Times New Roman"/>
          <w:bCs/>
          <w:color w:val="auto"/>
          <w:sz w:val="32"/>
          <w:szCs w:val="32"/>
          <w:highlight w:val="none"/>
        </w:rPr>
        <w:t>科学合理制定检查计划，落实一次进门</w:t>
      </w:r>
      <w:r>
        <w:rPr>
          <w:rFonts w:hint="default" w:ascii="Times New Roman" w:hAnsi="Times New Roman" w:eastAsia="方正仿宋_GBK" w:cs="Times New Roman"/>
          <w:bCs/>
          <w:color w:val="auto"/>
          <w:sz w:val="32"/>
          <w:szCs w:val="32"/>
          <w:highlight w:val="none"/>
          <w:lang w:eastAsia="zh-CN"/>
        </w:rPr>
        <w:t>“</w:t>
      </w:r>
      <w:r>
        <w:rPr>
          <w:rFonts w:hint="default" w:ascii="Times New Roman" w:hAnsi="Times New Roman" w:eastAsia="方正仿宋_GBK" w:cs="Times New Roman"/>
          <w:bCs/>
          <w:color w:val="auto"/>
          <w:sz w:val="32"/>
          <w:szCs w:val="32"/>
          <w:highlight w:val="none"/>
        </w:rPr>
        <w:t>一查清</w:t>
      </w:r>
      <w:r>
        <w:rPr>
          <w:rFonts w:hint="default" w:ascii="Times New Roman" w:hAnsi="Times New Roman" w:eastAsia="方正仿宋_GBK" w:cs="Times New Roman"/>
          <w:bCs/>
          <w:color w:val="auto"/>
          <w:sz w:val="32"/>
          <w:szCs w:val="32"/>
          <w:highlight w:val="none"/>
          <w:lang w:eastAsia="zh-CN"/>
        </w:rPr>
        <w:t>”</w:t>
      </w:r>
      <w:r>
        <w:rPr>
          <w:rFonts w:hint="default" w:ascii="Times New Roman" w:hAnsi="Times New Roman" w:eastAsia="方正仿宋_GBK" w:cs="Times New Roman"/>
          <w:bCs/>
          <w:color w:val="auto"/>
          <w:sz w:val="32"/>
          <w:szCs w:val="32"/>
          <w:highlight w:val="none"/>
        </w:rPr>
        <w:t>和</w:t>
      </w:r>
      <w:r>
        <w:rPr>
          <w:rFonts w:hint="default" w:ascii="Times New Roman" w:hAnsi="Times New Roman" w:eastAsia="方正仿宋_GBK" w:cs="Times New Roman"/>
          <w:bCs/>
          <w:color w:val="auto"/>
          <w:sz w:val="32"/>
          <w:szCs w:val="32"/>
          <w:highlight w:val="none"/>
          <w:lang w:eastAsia="zh-CN"/>
        </w:rPr>
        <w:t>“</w:t>
      </w:r>
      <w:r>
        <w:rPr>
          <w:rFonts w:hint="default" w:ascii="Times New Roman" w:hAnsi="Times New Roman" w:eastAsia="方正仿宋_GBK" w:cs="Times New Roman"/>
          <w:bCs/>
          <w:color w:val="auto"/>
          <w:sz w:val="32"/>
          <w:szCs w:val="32"/>
          <w:highlight w:val="none"/>
        </w:rPr>
        <w:t>综合查一次</w:t>
      </w:r>
      <w:r>
        <w:rPr>
          <w:rFonts w:hint="default" w:ascii="Times New Roman" w:hAnsi="Times New Roman" w:eastAsia="方正仿宋_GBK" w:cs="Times New Roman"/>
          <w:bCs/>
          <w:color w:val="auto"/>
          <w:sz w:val="32"/>
          <w:szCs w:val="32"/>
          <w:highlight w:val="none"/>
          <w:lang w:eastAsia="zh-CN"/>
        </w:rPr>
        <w:t>”</w:t>
      </w:r>
      <w:r>
        <w:rPr>
          <w:rFonts w:hint="default" w:ascii="Times New Roman" w:hAnsi="Times New Roman" w:eastAsia="方正仿宋_GBK" w:cs="Times New Roman"/>
          <w:bCs/>
          <w:color w:val="auto"/>
          <w:sz w:val="32"/>
          <w:szCs w:val="32"/>
          <w:highlight w:val="none"/>
        </w:rPr>
        <w:t>要求。规范生态环境涉企行政检查程序，以</w:t>
      </w:r>
      <w:r>
        <w:rPr>
          <w:rFonts w:hint="default" w:ascii="Times New Roman" w:hAnsi="Times New Roman" w:eastAsia="方正仿宋_GBK" w:cs="Times New Roman"/>
          <w:bCs/>
          <w:color w:val="auto"/>
          <w:sz w:val="32"/>
          <w:szCs w:val="32"/>
          <w:highlight w:val="none"/>
          <w:lang w:eastAsia="zh-CN"/>
        </w:rPr>
        <w:t>“</w:t>
      </w:r>
      <w:r>
        <w:rPr>
          <w:rFonts w:hint="default" w:ascii="Times New Roman" w:hAnsi="Times New Roman" w:eastAsia="方正仿宋_GBK" w:cs="Times New Roman"/>
          <w:bCs/>
          <w:color w:val="auto"/>
          <w:sz w:val="32"/>
          <w:szCs w:val="32"/>
          <w:highlight w:val="none"/>
        </w:rPr>
        <w:t>亮码入企</w:t>
      </w:r>
      <w:r>
        <w:rPr>
          <w:rFonts w:hint="default" w:ascii="Times New Roman" w:hAnsi="Times New Roman" w:eastAsia="方正仿宋_GBK" w:cs="Times New Roman"/>
          <w:bCs/>
          <w:color w:val="auto"/>
          <w:sz w:val="32"/>
          <w:szCs w:val="32"/>
          <w:highlight w:val="none"/>
          <w:lang w:eastAsia="zh-CN"/>
        </w:rPr>
        <w:t>”</w:t>
      </w:r>
      <w:r>
        <w:rPr>
          <w:rFonts w:hint="default" w:ascii="Times New Roman" w:hAnsi="Times New Roman" w:eastAsia="方正仿宋_GBK" w:cs="Times New Roman"/>
          <w:bCs/>
          <w:color w:val="auto"/>
          <w:sz w:val="32"/>
          <w:szCs w:val="32"/>
          <w:highlight w:val="none"/>
        </w:rPr>
        <w:t>方式实施行政检查，出具行政检查通知书，规范着装，使用移动执法系统开展行政检查。</w:t>
      </w:r>
      <w:r>
        <w:rPr>
          <w:rFonts w:hint="default" w:ascii="Times New Roman" w:hAnsi="Times New Roman" w:eastAsia="方正仿宋_GBK" w:cs="Times New Roman"/>
          <w:sz w:val="32"/>
          <w:szCs w:val="32"/>
        </w:rPr>
        <w:t>强化执法队伍业务能力建设，常态化开展业务培训、案例学习、现场实训，提升执法人员专业素养、现场研判和依法履职能力，全面筑牢基层生态环境执法履职基础。</w:t>
      </w:r>
    </w:p>
    <w:p>
      <w:pPr>
        <w:keepNext w:val="0"/>
        <w:keepLines w:val="0"/>
        <w:pageBreakBefore w:val="0"/>
        <w:widowControl w:val="0"/>
        <w:kinsoku/>
        <w:wordWrap/>
        <w:overflowPunct/>
        <w:topLinePunct w:val="0"/>
        <w:autoSpaceDE/>
        <w:autoSpaceDN/>
        <w:bidi w:val="0"/>
        <w:adjustRightInd/>
        <w:snapToGrid/>
        <w:spacing w:before="292" w:beforeLines="50" w:after="292" w:afterLines="50"/>
        <w:ind w:firstLine="0" w:firstLineChars="0"/>
        <w:jc w:val="center"/>
        <w:textAlignment w:val="auto"/>
        <w:outlineLvl w:val="0"/>
        <w:rPr>
          <w:rFonts w:hint="default" w:ascii="Times New Roman" w:hAnsi="Times New Roman" w:eastAsia="方正黑体_GBK" w:cs="Times New Roman"/>
          <w:sz w:val="32"/>
          <w:szCs w:val="32"/>
          <w:lang w:val="en-US" w:eastAsia="zh-CN"/>
        </w:rPr>
      </w:pPr>
      <w:bookmarkStart w:id="369" w:name="_Toc24223"/>
      <w:bookmarkStart w:id="370" w:name="_Toc28755"/>
      <w:bookmarkStart w:id="371" w:name="_Toc17567"/>
      <w:bookmarkStart w:id="372" w:name="_Toc19622"/>
      <w:bookmarkStart w:id="373" w:name="_Toc21928"/>
      <w:bookmarkStart w:id="374" w:name="_Toc2213"/>
      <w:bookmarkStart w:id="375" w:name="_Toc18135"/>
      <w:bookmarkStart w:id="376" w:name="_Toc18002"/>
      <w:bookmarkStart w:id="377" w:name="_Toc12190"/>
      <w:bookmarkStart w:id="378" w:name="_Toc20992"/>
      <w:bookmarkStart w:id="379" w:name="_Toc618"/>
      <w:bookmarkStart w:id="380" w:name="_Toc15690"/>
      <w:bookmarkStart w:id="381" w:name="_Toc30529"/>
      <w:bookmarkStart w:id="382" w:name="_Toc1713359975"/>
      <w:r>
        <w:rPr>
          <w:rFonts w:hint="default" w:ascii="Times New Roman" w:hAnsi="Times New Roman" w:eastAsia="方正黑体_GBK" w:cs="Times New Roman"/>
          <w:sz w:val="32"/>
          <w:szCs w:val="32"/>
          <w:lang w:val="en-US" w:eastAsia="zh-CN"/>
        </w:rPr>
        <w:t>第九章 保障措施</w:t>
      </w:r>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78" w:lineRule="exact"/>
        <w:ind w:firstLine="640" w:firstLineChars="200"/>
        <w:jc w:val="both"/>
        <w:textAlignment w:val="auto"/>
        <w:rPr>
          <w:rFonts w:hint="default" w:ascii="Times New Roman" w:hAnsi="Times New Roman" w:eastAsia="方正仿宋_GBK" w:cs="Times New Roman"/>
          <w:sz w:val="32"/>
          <w:szCs w:val="32"/>
          <w:lang w:val="en-US" w:eastAsia="zh-CN"/>
        </w:rPr>
      </w:pPr>
      <w:bookmarkStart w:id="383" w:name="_Toc17468"/>
      <w:bookmarkStart w:id="384" w:name="_Toc22670"/>
      <w:bookmarkStart w:id="385" w:name="_Toc26190"/>
      <w:bookmarkStart w:id="386" w:name="_Toc5478"/>
      <w:bookmarkStart w:id="387" w:name="_Toc538"/>
      <w:bookmarkStart w:id="388" w:name="_Toc32200"/>
      <w:bookmarkStart w:id="389" w:name="_Toc22392"/>
      <w:bookmarkStart w:id="390" w:name="_Toc21938"/>
      <w:r>
        <w:rPr>
          <w:rFonts w:hint="default" w:ascii="Times New Roman" w:hAnsi="Times New Roman" w:eastAsia="方正仿宋_GBK" w:cs="Times New Roman"/>
          <w:sz w:val="32"/>
          <w:szCs w:val="32"/>
          <w:lang w:val="en-US" w:eastAsia="zh-CN"/>
        </w:rPr>
        <w:t>围绕保障规划有效实施，通过加强组织领导、实施重大工程、统筹资金保障、加强考核评估等方面措施，凝聚全社会合力，确保规划各项目标任务落到实处、取得实效。</w:t>
      </w:r>
    </w:p>
    <w:bookmarkEnd w:id="383"/>
    <w:bookmarkEnd w:id="384"/>
    <w:bookmarkEnd w:id="385"/>
    <w:bookmarkEnd w:id="386"/>
    <w:bookmarkEnd w:id="387"/>
    <w:bookmarkEnd w:id="388"/>
    <w:bookmarkEnd w:id="389"/>
    <w:bookmarkEnd w:id="390"/>
    <w:p>
      <w:pPr>
        <w:keepNext w:val="0"/>
        <w:keepLines w:val="0"/>
        <w:pageBreakBefore w:val="0"/>
        <w:widowControl w:val="0"/>
        <w:kinsoku/>
        <w:wordWrap/>
        <w:overflowPunct/>
        <w:topLinePunct w:val="0"/>
        <w:autoSpaceDE/>
        <w:autoSpaceDN/>
        <w:bidi w:val="0"/>
        <w:adjustRightInd/>
        <w:snapToGrid/>
        <w:spacing w:before="292" w:beforeLines="50" w:after="292" w:afterLines="50"/>
        <w:ind w:firstLine="0" w:firstLineChars="0"/>
        <w:jc w:val="center"/>
        <w:textAlignment w:val="auto"/>
        <w:outlineLvl w:val="1"/>
        <w:rPr>
          <w:rFonts w:hint="default" w:ascii="方正楷体简体" w:hAnsi="方正楷体简体" w:eastAsia="方正楷体简体" w:cs="方正楷体简体"/>
          <w:sz w:val="32"/>
          <w:szCs w:val="32"/>
          <w:lang w:val="en-US" w:eastAsia="zh-CN"/>
        </w:rPr>
      </w:pPr>
      <w:bookmarkStart w:id="391" w:name="_Toc12753"/>
      <w:bookmarkStart w:id="392" w:name="_Toc25406"/>
      <w:bookmarkStart w:id="393" w:name="_Toc4225"/>
      <w:bookmarkStart w:id="394" w:name="_Toc1937"/>
      <w:bookmarkStart w:id="395" w:name="_Toc1865868694"/>
      <w:bookmarkStart w:id="396" w:name="_Toc13548"/>
      <w:bookmarkStart w:id="397" w:name="_Toc215147997"/>
      <w:bookmarkStart w:id="398" w:name="_Toc9258"/>
      <w:bookmarkStart w:id="399" w:name="_Toc25706"/>
      <w:bookmarkStart w:id="400" w:name="_Toc25588"/>
      <w:bookmarkStart w:id="401" w:name="_Toc28300"/>
      <w:bookmarkStart w:id="402" w:name="_Toc1228"/>
      <w:bookmarkStart w:id="403" w:name="_Toc31080"/>
      <w:bookmarkStart w:id="404" w:name="_Toc15286"/>
      <w:bookmarkStart w:id="405" w:name="_Toc22820"/>
      <w:bookmarkStart w:id="406" w:name="_Toc1382799385"/>
      <w:bookmarkStart w:id="407" w:name="_Toc14414"/>
      <w:bookmarkStart w:id="408" w:name="_Toc16198"/>
      <w:bookmarkStart w:id="409" w:name="_Toc12217"/>
      <w:r>
        <w:rPr>
          <w:rFonts w:hint="default" w:ascii="方正楷体简体" w:hAnsi="方正楷体简体" w:eastAsia="方正楷体简体" w:cs="方正楷体简体"/>
          <w:sz w:val="32"/>
          <w:szCs w:val="32"/>
          <w:lang w:val="en-US" w:eastAsia="zh-CN"/>
        </w:rPr>
        <w:t>第一节 强化组织领导</w:t>
      </w:r>
      <w:bookmarkEnd w:id="391"/>
      <w:bookmarkEnd w:id="392"/>
      <w:bookmarkEnd w:id="393"/>
      <w:bookmarkEnd w:id="394"/>
      <w:bookmarkEnd w:id="395"/>
      <w:bookmarkEnd w:id="396"/>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78" w:lineRule="exact"/>
        <w:ind w:firstLine="640"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加强组织领导，明确责任分工。</w:t>
      </w:r>
      <w:r>
        <w:rPr>
          <w:rFonts w:hint="default" w:ascii="Times New Roman" w:hAnsi="Times New Roman" w:eastAsia="方正仿宋_GBK" w:cs="Times New Roman"/>
          <w:sz w:val="32"/>
          <w:szCs w:val="32"/>
          <w:lang w:val="en-US" w:eastAsia="zh-CN"/>
        </w:rPr>
        <w:t>完善政府主抓、生态环境部门统一监督管理、相关部门联动工作的综合管理体系。区级各部门须切实履行行业监管和指导职责，各街道要坚决落实属地管理责任，细化任务分解。通过上下联动、条块结合，凝聚强大合力，确保规划确定的各项生态环境保护目标任务落到实处、取得实效。</w:t>
      </w:r>
    </w:p>
    <w:p>
      <w:pPr>
        <w:keepNext w:val="0"/>
        <w:keepLines w:val="0"/>
        <w:pageBreakBefore w:val="0"/>
        <w:widowControl w:val="0"/>
        <w:kinsoku/>
        <w:wordWrap/>
        <w:overflowPunct/>
        <w:topLinePunct w:val="0"/>
        <w:autoSpaceDE/>
        <w:autoSpaceDN/>
        <w:bidi w:val="0"/>
        <w:adjustRightInd/>
        <w:snapToGrid/>
        <w:spacing w:before="292" w:beforeLines="50" w:after="292" w:afterLines="50"/>
        <w:ind w:firstLine="0" w:firstLineChars="0"/>
        <w:jc w:val="center"/>
        <w:textAlignment w:val="auto"/>
        <w:outlineLvl w:val="1"/>
        <w:rPr>
          <w:rFonts w:hint="default" w:ascii="方正楷体简体" w:hAnsi="方正楷体简体" w:eastAsia="方正楷体简体" w:cs="方正楷体简体"/>
          <w:sz w:val="32"/>
          <w:szCs w:val="32"/>
          <w:lang w:val="en-US" w:eastAsia="zh-CN"/>
        </w:rPr>
      </w:pPr>
      <w:r>
        <w:rPr>
          <w:rFonts w:hint="default" w:ascii="方正楷体简体" w:hAnsi="方正楷体简体" w:eastAsia="方正楷体简体" w:cs="方正楷体简体"/>
          <w:sz w:val="32"/>
          <w:szCs w:val="32"/>
          <w:lang w:val="en-US" w:eastAsia="zh-CN"/>
        </w:rPr>
        <w:t xml:space="preserve">第二节 </w:t>
      </w:r>
      <w:bookmarkStart w:id="410" w:name="OLE_LINK232"/>
      <w:r>
        <w:rPr>
          <w:rFonts w:hint="default" w:ascii="方正楷体简体" w:hAnsi="方正楷体简体" w:eastAsia="方正楷体简体" w:cs="方正楷体简体"/>
          <w:sz w:val="32"/>
          <w:szCs w:val="32"/>
          <w:lang w:val="en-US" w:eastAsia="zh-CN"/>
        </w:rPr>
        <w:t>强化资金保障</w:t>
      </w:r>
      <w:bookmarkEnd w:id="397"/>
      <w:bookmarkEnd w:id="398"/>
      <w:bookmarkEnd w:id="399"/>
      <w:bookmarkEnd w:id="400"/>
      <w:bookmarkEnd w:id="401"/>
      <w:bookmarkEnd w:id="402"/>
      <w:bookmarkEnd w:id="403"/>
      <w:bookmarkEnd w:id="404"/>
      <w:bookmarkEnd w:id="405"/>
      <w:bookmarkEnd w:id="406"/>
      <w:bookmarkEnd w:id="410"/>
    </w:p>
    <w:p>
      <w:pPr>
        <w:pStyle w:val="14"/>
        <w:keepNext w:val="0"/>
        <w:keepLines w:val="0"/>
        <w:pageBreakBefore w:val="0"/>
        <w:widowControl w:val="0"/>
        <w:kinsoku/>
        <w:wordWrap/>
        <w:overflowPunct/>
        <w:topLinePunct w:val="0"/>
        <w:autoSpaceDE/>
        <w:autoSpaceDN/>
        <w:bidi w:val="0"/>
        <w:adjustRightInd/>
        <w:snapToGrid/>
        <w:spacing w:beforeAutospacing="0" w:afterAutospacing="0" w:line="578" w:lineRule="exact"/>
        <w:ind w:firstLine="640" w:firstLineChars="200"/>
        <w:jc w:val="both"/>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b w:val="0"/>
          <w:bCs w:val="0"/>
          <w:color w:val="auto"/>
          <w:sz w:val="32"/>
          <w:szCs w:val="32"/>
          <w:highlight w:val="none"/>
        </w:rPr>
        <w:t>建立以</w:t>
      </w:r>
      <w:r>
        <w:rPr>
          <w:rFonts w:hint="default" w:ascii="Times New Roman" w:hAnsi="Times New Roman" w:eastAsia="方正仿宋_GBK" w:cs="Times New Roman"/>
          <w:b w:val="0"/>
          <w:bCs w:val="0"/>
          <w:color w:val="auto"/>
          <w:sz w:val="32"/>
          <w:szCs w:val="32"/>
          <w:highlight w:val="none"/>
          <w:lang w:eastAsia="zh-CN"/>
        </w:rPr>
        <w:t>“</w:t>
      </w:r>
      <w:r>
        <w:rPr>
          <w:rFonts w:hint="default" w:ascii="Times New Roman" w:hAnsi="Times New Roman" w:eastAsia="方正仿宋_GBK" w:cs="Times New Roman"/>
          <w:b w:val="0"/>
          <w:bCs w:val="0"/>
          <w:color w:val="auto"/>
          <w:sz w:val="32"/>
          <w:szCs w:val="32"/>
          <w:highlight w:val="none"/>
        </w:rPr>
        <w:t>政府引导、政策调节、市场运作</w:t>
      </w:r>
      <w:r>
        <w:rPr>
          <w:rFonts w:hint="default" w:ascii="Times New Roman" w:hAnsi="Times New Roman" w:eastAsia="方正仿宋_GBK" w:cs="Times New Roman"/>
          <w:b w:val="0"/>
          <w:bCs w:val="0"/>
          <w:color w:val="auto"/>
          <w:sz w:val="32"/>
          <w:szCs w:val="32"/>
          <w:highlight w:val="none"/>
          <w:lang w:eastAsia="zh-CN"/>
        </w:rPr>
        <w:t>”</w:t>
      </w:r>
      <w:r>
        <w:rPr>
          <w:rFonts w:hint="default" w:ascii="Times New Roman" w:hAnsi="Times New Roman" w:eastAsia="方正仿宋_GBK" w:cs="Times New Roman"/>
          <w:b w:val="0"/>
          <w:bCs w:val="0"/>
          <w:color w:val="auto"/>
          <w:sz w:val="32"/>
          <w:szCs w:val="32"/>
          <w:highlight w:val="none"/>
        </w:rPr>
        <w:t>的投融资机制。区 政府要加大资金和政策支持力度，保障区级财政生态环保投入，将其纳入年度预算，根据经济社会发展水平和生态环保需求，确保重点任务、工程资金足额到位</w:t>
      </w:r>
      <w:r>
        <w:rPr>
          <w:rFonts w:hint="default" w:ascii="Times New Roman" w:hAnsi="Times New Roman" w:eastAsia="方正仿宋_GBK" w:cs="Times New Roman"/>
          <w:b w:val="0"/>
          <w:bCs w:val="0"/>
          <w:color w:val="auto"/>
          <w:sz w:val="32"/>
          <w:szCs w:val="32"/>
          <w:highlight w:val="none"/>
          <w:lang w:eastAsia="zh-CN"/>
        </w:rPr>
        <w:t>，</w:t>
      </w:r>
      <w:r>
        <w:rPr>
          <w:rFonts w:hint="default" w:ascii="Times New Roman" w:hAnsi="Times New Roman" w:eastAsia="方正仿宋_GBK" w:cs="Times New Roman"/>
          <w:b w:val="0"/>
          <w:bCs w:val="0"/>
          <w:color w:val="auto"/>
          <w:sz w:val="32"/>
          <w:szCs w:val="32"/>
          <w:highlight w:val="none"/>
        </w:rPr>
        <w:t>推进生态环境保护工作的落实。 积极争取国家、省、市级资金支持，提前做好项目储备，积极申报上级资金补助项目。</w:t>
      </w:r>
      <w:r>
        <w:rPr>
          <w:rFonts w:hint="default" w:ascii="Times New Roman" w:hAnsi="Times New Roman" w:eastAsia="方正仿宋_GBK" w:cs="Times New Roman"/>
          <w:color w:val="auto"/>
          <w:sz w:val="32"/>
          <w:szCs w:val="32"/>
          <w:highlight w:val="none"/>
        </w:rPr>
        <w:t>充分发挥市场主体的活力和创造力，鼓励和引导社会资本参与生态环境保护建设。强化财税政策引导，引导资金流入节约资源技术开发和生态环境保护产业，为符合条件的项目提供融资服务。鼓励金融机构对民间资本参与的生态环保项目提供融资支持。创新生态环境保护相关财政资金使用方式及基金、EOD等环保投融资方式，完善多元化的环保投入机制。</w:t>
      </w:r>
    </w:p>
    <w:bookmarkEnd w:id="407"/>
    <w:bookmarkEnd w:id="408"/>
    <w:bookmarkEnd w:id="409"/>
    <w:p>
      <w:pPr>
        <w:keepNext w:val="0"/>
        <w:keepLines w:val="0"/>
        <w:pageBreakBefore w:val="0"/>
        <w:widowControl w:val="0"/>
        <w:kinsoku/>
        <w:wordWrap/>
        <w:overflowPunct/>
        <w:topLinePunct w:val="0"/>
        <w:autoSpaceDE/>
        <w:autoSpaceDN/>
        <w:bidi w:val="0"/>
        <w:adjustRightInd/>
        <w:snapToGrid/>
        <w:spacing w:before="292" w:beforeLines="50" w:after="292" w:afterLines="50"/>
        <w:ind w:firstLine="0" w:firstLineChars="0"/>
        <w:jc w:val="center"/>
        <w:textAlignment w:val="auto"/>
        <w:outlineLvl w:val="1"/>
        <w:rPr>
          <w:rFonts w:hint="default" w:ascii="Times New Roman" w:hAnsi="Times New Roman" w:eastAsia="方正仿宋_GBK" w:cs="Times New Roman"/>
          <w:sz w:val="32"/>
          <w:szCs w:val="32"/>
          <w:lang w:val="en-US" w:eastAsia="zh-CN"/>
        </w:rPr>
      </w:pPr>
      <w:bookmarkStart w:id="411" w:name="_Toc27607"/>
      <w:bookmarkStart w:id="412" w:name="_Toc12936"/>
      <w:bookmarkStart w:id="413" w:name="_Toc289236939"/>
      <w:bookmarkStart w:id="414" w:name="_Toc23652"/>
      <w:bookmarkStart w:id="415" w:name="_Toc28153"/>
      <w:r>
        <w:rPr>
          <w:rFonts w:hint="default" w:ascii="Times New Roman" w:hAnsi="Times New Roman" w:eastAsia="方正楷体_GBK" w:cs="Times New Roman"/>
          <w:sz w:val="32"/>
          <w:szCs w:val="32"/>
          <w:lang w:val="en-US" w:eastAsia="zh-CN"/>
        </w:rPr>
        <w:t>第三节 增加技术支撑</w:t>
      </w:r>
      <w:bookmarkEnd w:id="411"/>
      <w:bookmarkEnd w:id="412"/>
      <w:bookmarkEnd w:id="413"/>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78"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加强政府部门生态环保人才引进，有针对性地开展生态环保工作培训，提高领导干部生态环保意识和生态环保执行力。</w:t>
      </w:r>
      <w:r>
        <w:rPr>
          <w:rFonts w:hint="default" w:ascii="Times New Roman" w:hAnsi="Times New Roman" w:eastAsia="方正仿宋_GBK" w:cs="Times New Roman"/>
          <w:sz w:val="32"/>
          <w:szCs w:val="32"/>
          <w:lang w:val="en-US" w:eastAsia="zh-CN"/>
        </w:rPr>
        <w:t>加大专业人才利用，鼓励生态环保类专家教授、环保企业、社会团体等生态环保技能人才，对全区生态环保问题出谋划策。加强科技创新，加大资源节约、环境友好型环保先进技术研发。同时针对不同产业结构制定不同污染源治理技术方案</w:t>
      </w:r>
      <w:r>
        <w:rPr>
          <w:rFonts w:hint="default" w:ascii="Times New Roman" w:hAnsi="Times New Roman" w:eastAsia="方正仿宋_GBK" w:cs="Times New Roman"/>
          <w:b w:val="0"/>
          <w:bCs w:val="0"/>
          <w:sz w:val="32"/>
          <w:szCs w:val="32"/>
        </w:rPr>
        <w:t>。强化信息化监管、环境污染应急水平，建设环境信息综合服务平台，提高行政管理效能</w:t>
      </w:r>
      <w:r>
        <w:rPr>
          <w:rFonts w:hint="default" w:ascii="Times New Roman" w:hAnsi="Times New Roman" w:eastAsia="方正仿宋_GBK" w:cs="Times New Roman"/>
          <w:color w:val="auto"/>
          <w:kern w:val="2"/>
          <w:sz w:val="32"/>
          <w:szCs w:val="32"/>
          <w:lang w:val="en-US" w:eastAsia="zh-CN" w:bidi="ar"/>
        </w:rPr>
        <w:t>。</w:t>
      </w:r>
    </w:p>
    <w:bookmarkEnd w:id="414"/>
    <w:p>
      <w:pPr>
        <w:keepNext w:val="0"/>
        <w:keepLines w:val="0"/>
        <w:pageBreakBefore w:val="0"/>
        <w:widowControl w:val="0"/>
        <w:kinsoku/>
        <w:wordWrap/>
        <w:overflowPunct/>
        <w:topLinePunct w:val="0"/>
        <w:autoSpaceDE/>
        <w:autoSpaceDN/>
        <w:bidi w:val="0"/>
        <w:adjustRightInd/>
        <w:snapToGrid/>
        <w:spacing w:before="292" w:beforeLines="50" w:after="292" w:afterLines="50"/>
        <w:ind w:firstLine="0" w:firstLineChars="0"/>
        <w:jc w:val="center"/>
        <w:textAlignment w:val="auto"/>
        <w:outlineLvl w:val="1"/>
        <w:rPr>
          <w:rFonts w:hint="default" w:ascii="方正楷体简体" w:hAnsi="方正楷体简体" w:eastAsia="方正楷体简体" w:cs="方正楷体简体"/>
          <w:sz w:val="32"/>
          <w:szCs w:val="32"/>
          <w:lang w:val="en-US" w:eastAsia="zh-CN"/>
        </w:rPr>
      </w:pPr>
      <w:bookmarkStart w:id="416" w:name="_Toc3382"/>
      <w:bookmarkStart w:id="417" w:name="_Toc17588"/>
      <w:bookmarkStart w:id="418" w:name="_Toc31528"/>
      <w:bookmarkStart w:id="419" w:name="_Toc1541537599"/>
      <w:r>
        <w:rPr>
          <w:rFonts w:hint="default" w:ascii="方正楷体简体" w:hAnsi="方正楷体简体" w:eastAsia="方正楷体简体" w:cs="方正楷体简体"/>
          <w:sz w:val="32"/>
          <w:szCs w:val="32"/>
          <w:lang w:val="en-US" w:eastAsia="zh-CN"/>
        </w:rPr>
        <w:t>第四节 加强考核评估</w:t>
      </w:r>
      <w:bookmarkEnd w:id="415"/>
      <w:bookmarkEnd w:id="416"/>
      <w:bookmarkEnd w:id="417"/>
      <w:bookmarkEnd w:id="418"/>
      <w:bookmarkEnd w:id="419"/>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78" w:lineRule="exact"/>
        <w:ind w:firstLine="640" w:firstLineChars="200"/>
        <w:jc w:val="both"/>
        <w:textAlignment w:val="auto"/>
        <w:rPr>
          <w:rFonts w:hint="default" w:ascii="Times New Roman" w:hAnsi="Times New Roman" w:eastAsia="方正仿宋_GBK" w:cs="Times New Roman"/>
          <w:sz w:val="32"/>
          <w:szCs w:val="32"/>
          <w:lang w:val="en-US" w:eastAsia="zh-CN"/>
        </w:rPr>
      </w:pPr>
      <w:bookmarkStart w:id="420" w:name="_Toc1350238056"/>
      <w:r>
        <w:rPr>
          <w:rFonts w:hint="default" w:ascii="Times New Roman" w:hAnsi="Times New Roman" w:eastAsia="方正仿宋_GBK" w:cs="Times New Roman"/>
          <w:sz w:val="32"/>
          <w:szCs w:val="32"/>
          <w:lang w:val="en-US" w:eastAsia="zh-CN"/>
        </w:rPr>
        <w:t>按照市级统一部署，适时将规划实施情况与美丽江海建设成效综合考核有序衔接。加强规划跟踪调度与实施评估，在规划中期和末期，适时组织开展全面评估，系统分析规划目标、任务、项目的完成情况，评判政策举措的实施效果，将评估结果作为优化资源配置、调整政策措施、改进政府工作的重要依据。</w:t>
      </w:r>
      <w:bookmarkEnd w:id="420"/>
    </w:p>
    <w:sectPr>
      <w:pgSz w:w="11850" w:h="16840"/>
      <w:pgMar w:top="2154" w:right="1587" w:bottom="1814" w:left="1587" w:header="851" w:footer="992" w:gutter="0"/>
      <w:pgNumType w:fmt="decimal"/>
      <w:cols w:space="720" w:num="1"/>
      <w:rtlGutter w:val="0"/>
      <w:docGrid w:type="lines" w:linePitch="57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_GBK">
    <w:panose1 w:val="02000000000000000000"/>
    <w:charset w:val="86"/>
    <w:family w:val="script"/>
    <w:pitch w:val="default"/>
    <w:sig w:usb0="00000001" w:usb1="08000000" w:usb2="00000000" w:usb3="00000000" w:csb0="00040000" w:csb1="00000000"/>
  </w:font>
  <w:font w:name="华文仿宋">
    <w:altName w:val="方正仿宋_GBK"/>
    <w:panose1 w:val="02010600040101010101"/>
    <w:charset w:val="86"/>
    <w:family w:val="auto"/>
    <w:pitch w:val="default"/>
    <w:sig w:usb0="00000000" w:usb1="00000000" w:usb2="00000000" w:usb3="00000000" w:csb0="0004009F" w:csb1="DFD70000"/>
  </w:font>
  <w:font w:name="方正仿宋_GBK">
    <w:panose1 w:val="02000000000000000000"/>
    <w:charset w:val="86"/>
    <w:family w:val="auto"/>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楷体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DejaVu Sans">
    <w:panose1 w:val="020B0603030804020204"/>
    <w:charset w:val="00"/>
    <w:family w:val="auto"/>
    <w:pitch w:val="default"/>
    <w:sig w:usb0="E7006EFF" w:usb1="D200FDFF" w:usb2="0A246029" w:usb3="0400200C" w:csb0="600001FF" w:csb1="DFFF0000"/>
  </w:font>
  <w:font w:name="文泉驿微米黑">
    <w:panose1 w:val="020B0606030804020204"/>
    <w:charset w:val="86"/>
    <w:family w:val="auto"/>
    <w:pitch w:val="default"/>
    <w:sig w:usb0="E10002EF" w:usb1="6BDFFCFB" w:usb2="00800036" w:usb3="00000000" w:csb0="603E019F" w:csb1="DFD70000"/>
  </w:font>
  <w:font w:name="方正宋体S-超大字符集">
    <w:panose1 w:val="02000000000000000000"/>
    <w:charset w:val="86"/>
    <w:family w:val="auto"/>
    <w:pitch w:val="default"/>
    <w:sig w:usb0="00000001" w:usb1="08000000" w:usb2="00000000" w:usb3="00000000" w:csb0="00040000" w:csb1="00000000"/>
  </w:font>
  <w:font w:name="Microsoft YaHei">
    <w:altName w:val="方正黑体_GBK"/>
    <w:panose1 w:val="00000000000000000000"/>
    <w:charset w:val="00"/>
    <w:family w:val="auto"/>
    <w:pitch w:val="default"/>
    <w:sig w:usb0="00000000" w:usb1="00000000" w:usb2="00000000" w:usb3="00000000" w:csb0="00000000" w:csb1="00000000"/>
  </w:font>
  <w:font w:name="Tahoma">
    <w:altName w:val="DejaVu Sans"/>
    <w:panose1 w:val="00000000000000000000"/>
    <w:charset w:val="00"/>
    <w:family w:val="auto"/>
    <w:pitch w:val="default"/>
    <w:sig w:usb0="00000000" w:usb1="00000000" w:usb2="00000000" w:usb3="00000000" w:csb0="00000000" w:csb1="00000000"/>
  </w:font>
  <w:font w:name="方正楷体简体">
    <w:altName w:val="方正楷体_GBK"/>
    <w:panose1 w:val="03000509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tabs>
        <w:tab w:val="left" w:pos="3270"/>
        <w:tab w:val="clear" w:pos="4153"/>
      </w:tabs>
      <w:rPr>
        <w:rFonts w:hint="eastAsia" w:eastAsia="宋体"/>
        <w:lang w:eastAsia="zh-CN"/>
      </w:rPr>
    </w:pPr>
    <w:r>
      <w:rPr>
        <w:rFonts w:hint="eastAsia"/>
        <w:sz w:val="28"/>
        <w:szCs w:val="28"/>
        <w:lang w:eastAsia="zh-CN"/>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tabs>
        <w:tab w:val="left" w:pos="3270"/>
        <w:tab w:val="clear" w:pos="4153"/>
      </w:tabs>
      <w:rPr>
        <w:rFonts w:hint="eastAsia" w:eastAsia="宋体"/>
        <w:lang w:eastAsia="zh-CN"/>
      </w:rPr>
    </w:pPr>
    <w:r>
      <w:rPr>
        <w:sz w:val="28"/>
        <w:szCs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ffectLst/>
                    </wps:spPr>
                    <wps:txbx>
                      <w:txbxContent>
                        <w:p>
                          <w:pPr>
                            <w:pStyle w:val="7"/>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w:t>
                          </w:r>
                          <w:r>
                            <w:rPr>
                              <w:rFonts w:hint="default" w:ascii="Times New Roman" w:hAnsi="Times New Roman" w:eastAsia="方正仿宋_GBK" w:cs="Times New Roman"/>
                              <w:sz w:val="28"/>
                              <w:szCs w:val="28"/>
                              <w:lang w:val="en-US" w:eastAsia="zh-CN"/>
                            </w:rPr>
                            <w:t xml:space="preserve"> </w:t>
                          </w:r>
                          <w:r>
                            <w:rPr>
                              <w:rFonts w:hint="default" w:ascii="Times New Roman" w:hAnsi="Times New Roman" w:eastAsia="方正仿宋_GBK" w:cs="Times New Roman"/>
                              <w:sz w:val="28"/>
                              <w:szCs w:val="28"/>
                            </w:rPr>
                            <w:t xml:space="preserve"> </w:t>
                          </w:r>
                          <w:r>
                            <w:rPr>
                              <w:rFonts w:hint="default" w:ascii="Times New Roman" w:hAnsi="Times New Roman" w:eastAsia="方正仿宋_GBK" w:cs="Times New Roman"/>
                              <w:sz w:val="28"/>
                              <w:szCs w:val="28"/>
                            </w:rPr>
                            <w:fldChar w:fldCharType="begin"/>
                          </w:r>
                          <w:r>
                            <w:rPr>
                              <w:rFonts w:hint="default" w:ascii="Times New Roman" w:hAnsi="Times New Roman" w:eastAsia="方正仿宋_GBK" w:cs="Times New Roman"/>
                              <w:sz w:val="28"/>
                              <w:szCs w:val="28"/>
                            </w:rPr>
                            <w:instrText xml:space="preserve"> PAGE  \* MERGEFORMAT </w:instrText>
                          </w:r>
                          <w:r>
                            <w:rPr>
                              <w:rFonts w:hint="default" w:ascii="Times New Roman" w:hAnsi="Times New Roman" w:eastAsia="方正仿宋_GBK" w:cs="Times New Roman"/>
                              <w:sz w:val="28"/>
                              <w:szCs w:val="28"/>
                            </w:rPr>
                            <w:fldChar w:fldCharType="separate"/>
                          </w:r>
                          <w:r>
                            <w:rPr>
                              <w:rFonts w:hint="default" w:ascii="Times New Roman" w:hAnsi="Times New Roman" w:eastAsia="方正仿宋_GBK" w:cs="Times New Roman"/>
                              <w:sz w:val="28"/>
                              <w:szCs w:val="28"/>
                            </w:rPr>
                            <w:t>1</w:t>
                          </w:r>
                          <w:r>
                            <w:rPr>
                              <w:rFonts w:hint="default" w:ascii="Times New Roman" w:hAnsi="Times New Roman" w:eastAsia="方正仿宋_GBK" w:cs="Times New Roman"/>
                              <w:sz w:val="28"/>
                              <w:szCs w:val="28"/>
                            </w:rPr>
                            <w:fldChar w:fldCharType="end"/>
                          </w:r>
                          <w:r>
                            <w:rPr>
                              <w:rFonts w:hint="default" w:ascii="Times New Roman" w:hAnsi="Times New Roman" w:eastAsia="方正仿宋_GBK" w:cs="Times New Roman"/>
                              <w:sz w:val="28"/>
                              <w:szCs w:val="28"/>
                            </w:rPr>
                            <w:t xml:space="preserve"> </w:t>
                          </w:r>
                          <w:r>
                            <w:rPr>
                              <w:rFonts w:hint="default" w:ascii="Times New Roman" w:hAnsi="Times New Roman" w:eastAsia="方正仿宋_GBK" w:cs="Times New Roman"/>
                              <w:sz w:val="28"/>
                              <w:szCs w:val="28"/>
                              <w:lang w:val="en-US" w:eastAsia="zh-CN"/>
                            </w:rPr>
                            <w:t xml:space="preserve"> </w:t>
                          </w:r>
                          <w:r>
                            <w:rPr>
                              <w:rFonts w:hint="default" w:ascii="Times New Roman" w:hAnsi="Times New Roman" w:eastAsia="方正仿宋_GBK" w:cs="Times New Roman"/>
                              <w:sz w:val="28"/>
                              <w:szCs w:val="28"/>
                            </w:rPr>
                            <w:t>—</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u9gqJIgIAADc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WAAAAZHJzL1BLAQIU&#10;ABQAAAAIAIdO4kCzSVju0AAAAAUBAAAPAAAAAAAAAAEAIAAAADgAAABkcnMvZG93bnJldi54bWxQ&#10;SwECFAAUAAAACACHTuJA7vYKiSICAAA3BAAADgAAAAAAAAABACAAAAA1AQAAZHJzL2Uyb0RvYy54&#10;bWxQSwUGAAAAAAYABgBZAQAAyQUAAAAA&#10;">
              <v:fill on="f" focussize="0,0"/>
              <v:stroke on="f" weight="0.5pt"/>
              <v:imagedata o:title=""/>
              <o:lock v:ext="edit" aspectratio="f"/>
              <v:textbox inset="0mm,0mm,0mm,0mm" style="mso-fit-shape-to-text:t;">
                <w:txbxContent>
                  <w:p>
                    <w:pPr>
                      <w:pStyle w:val="7"/>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w:t>
                    </w:r>
                    <w:r>
                      <w:rPr>
                        <w:rFonts w:hint="default" w:ascii="Times New Roman" w:hAnsi="Times New Roman" w:eastAsia="方正仿宋_GBK" w:cs="Times New Roman"/>
                        <w:sz w:val="28"/>
                        <w:szCs w:val="28"/>
                        <w:lang w:val="en-US" w:eastAsia="zh-CN"/>
                      </w:rPr>
                      <w:t xml:space="preserve"> </w:t>
                    </w:r>
                    <w:r>
                      <w:rPr>
                        <w:rFonts w:hint="default" w:ascii="Times New Roman" w:hAnsi="Times New Roman" w:eastAsia="方正仿宋_GBK" w:cs="Times New Roman"/>
                        <w:sz w:val="28"/>
                        <w:szCs w:val="28"/>
                      </w:rPr>
                      <w:t xml:space="preserve"> </w:t>
                    </w:r>
                    <w:r>
                      <w:rPr>
                        <w:rFonts w:hint="default" w:ascii="Times New Roman" w:hAnsi="Times New Roman" w:eastAsia="方正仿宋_GBK" w:cs="Times New Roman"/>
                        <w:sz w:val="28"/>
                        <w:szCs w:val="28"/>
                      </w:rPr>
                      <w:fldChar w:fldCharType="begin"/>
                    </w:r>
                    <w:r>
                      <w:rPr>
                        <w:rFonts w:hint="default" w:ascii="Times New Roman" w:hAnsi="Times New Roman" w:eastAsia="方正仿宋_GBK" w:cs="Times New Roman"/>
                        <w:sz w:val="28"/>
                        <w:szCs w:val="28"/>
                      </w:rPr>
                      <w:instrText xml:space="preserve"> PAGE  \* MERGEFORMAT </w:instrText>
                    </w:r>
                    <w:r>
                      <w:rPr>
                        <w:rFonts w:hint="default" w:ascii="Times New Roman" w:hAnsi="Times New Roman" w:eastAsia="方正仿宋_GBK" w:cs="Times New Roman"/>
                        <w:sz w:val="28"/>
                        <w:szCs w:val="28"/>
                      </w:rPr>
                      <w:fldChar w:fldCharType="separate"/>
                    </w:r>
                    <w:r>
                      <w:rPr>
                        <w:rFonts w:hint="default" w:ascii="Times New Roman" w:hAnsi="Times New Roman" w:eastAsia="方正仿宋_GBK" w:cs="Times New Roman"/>
                        <w:sz w:val="28"/>
                        <w:szCs w:val="28"/>
                      </w:rPr>
                      <w:t>1</w:t>
                    </w:r>
                    <w:r>
                      <w:rPr>
                        <w:rFonts w:hint="default" w:ascii="Times New Roman" w:hAnsi="Times New Roman" w:eastAsia="方正仿宋_GBK" w:cs="Times New Roman"/>
                        <w:sz w:val="28"/>
                        <w:szCs w:val="28"/>
                      </w:rPr>
                      <w:fldChar w:fldCharType="end"/>
                    </w:r>
                    <w:r>
                      <w:rPr>
                        <w:rFonts w:hint="default" w:ascii="Times New Roman" w:hAnsi="Times New Roman" w:eastAsia="方正仿宋_GBK" w:cs="Times New Roman"/>
                        <w:sz w:val="28"/>
                        <w:szCs w:val="28"/>
                      </w:rPr>
                      <w:t xml:space="preserve"> </w:t>
                    </w:r>
                    <w:r>
                      <w:rPr>
                        <w:rFonts w:hint="default" w:ascii="Times New Roman" w:hAnsi="Times New Roman" w:eastAsia="方正仿宋_GBK" w:cs="Times New Roman"/>
                        <w:sz w:val="28"/>
                        <w:szCs w:val="28"/>
                        <w:lang w:val="en-US" w:eastAsia="zh-CN"/>
                      </w:rPr>
                      <w:t xml:space="preserve"> </w:t>
                    </w:r>
                    <w:r>
                      <w:rPr>
                        <w:rFonts w:hint="default" w:ascii="Times New Roman" w:hAnsi="Times New Roman" w:eastAsia="方正仿宋_GBK" w:cs="Times New Roman"/>
                        <w:sz w:val="28"/>
                        <w:szCs w:val="28"/>
                      </w:rPr>
                      <w:t>—</w:t>
                    </w:r>
                  </w:p>
                </w:txbxContent>
              </v:textbox>
            </v:shape>
          </w:pict>
        </mc:Fallback>
      </mc:AlternateContent>
    </w:r>
    <w:r>
      <w:rPr>
        <w:rFonts w:hint="eastAsia"/>
        <w:sz w:val="28"/>
        <w:szCs w:val="28"/>
        <w:lang w:eastAsia="zh-CN"/>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tabs>
        <w:tab w:val="left" w:pos="3270"/>
        <w:tab w:val="clear" w:pos="4153"/>
      </w:tabs>
      <w:rPr>
        <w:rFonts w:hint="eastAsia" w:eastAsia="宋体"/>
        <w:lang w:eastAsia="zh-CN"/>
      </w:rPr>
    </w:pPr>
    <w:r>
      <w:rPr>
        <w:sz w:val="28"/>
        <w:szCs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ffectLst/>
                    </wps:spPr>
                    <wps:txbx>
                      <w:txbxContent>
                        <w:p>
                          <w:pPr>
                            <w:pStyle w:val="7"/>
                            <w:rPr>
                              <w:rFonts w:hint="default" w:ascii="Times New Roman" w:hAnsi="Times New Roman" w:eastAsia="方正楷体_GBK" w:cs="Times New Roman"/>
                              <w:sz w:val="28"/>
                              <w:szCs w:val="28"/>
                            </w:rPr>
                          </w:pPr>
                          <w:r>
                            <w:rPr>
                              <w:rFonts w:hint="default" w:ascii="Times New Roman" w:hAnsi="Times New Roman" w:eastAsia="方正楷体_GBK" w:cs="Times New Roman"/>
                              <w:sz w:val="28"/>
                              <w:szCs w:val="28"/>
                            </w:rPr>
                            <w:t>—</w:t>
                          </w:r>
                          <w:r>
                            <w:rPr>
                              <w:rFonts w:hint="eastAsia" w:ascii="Times New Roman" w:hAnsi="Times New Roman" w:eastAsia="方正楷体_GBK" w:cs="Times New Roman"/>
                              <w:sz w:val="28"/>
                              <w:szCs w:val="28"/>
                              <w:lang w:val="en-US" w:eastAsia="zh-CN"/>
                            </w:rPr>
                            <w:t xml:space="preserve"> </w:t>
                          </w:r>
                          <w:r>
                            <w:rPr>
                              <w:rFonts w:hint="default" w:ascii="Times New Roman" w:hAnsi="Times New Roman" w:eastAsia="方正楷体_GBK" w:cs="Times New Roman"/>
                              <w:sz w:val="28"/>
                              <w:szCs w:val="28"/>
                            </w:rPr>
                            <w:t xml:space="preserve"> </w:t>
                          </w:r>
                          <w:r>
                            <w:rPr>
                              <w:rFonts w:hint="default" w:ascii="Times New Roman" w:hAnsi="Times New Roman" w:eastAsia="方正楷体_GBK" w:cs="Times New Roman"/>
                              <w:sz w:val="28"/>
                              <w:szCs w:val="28"/>
                            </w:rPr>
                            <w:fldChar w:fldCharType="begin"/>
                          </w:r>
                          <w:r>
                            <w:rPr>
                              <w:rFonts w:hint="default" w:ascii="Times New Roman" w:hAnsi="Times New Roman" w:eastAsia="方正楷体_GBK" w:cs="Times New Roman"/>
                              <w:sz w:val="28"/>
                              <w:szCs w:val="28"/>
                            </w:rPr>
                            <w:instrText xml:space="preserve"> PAGE  \* MERGEFORMAT </w:instrText>
                          </w:r>
                          <w:r>
                            <w:rPr>
                              <w:rFonts w:hint="default" w:ascii="Times New Roman" w:hAnsi="Times New Roman" w:eastAsia="方正楷体_GBK" w:cs="Times New Roman"/>
                              <w:sz w:val="28"/>
                              <w:szCs w:val="28"/>
                            </w:rPr>
                            <w:fldChar w:fldCharType="separate"/>
                          </w:r>
                          <w:r>
                            <w:rPr>
                              <w:rFonts w:hint="default" w:ascii="Times New Roman" w:hAnsi="Times New Roman" w:eastAsia="方正楷体_GBK" w:cs="Times New Roman"/>
                              <w:sz w:val="28"/>
                              <w:szCs w:val="28"/>
                            </w:rPr>
                            <w:t>2</w:t>
                          </w:r>
                          <w:r>
                            <w:rPr>
                              <w:rFonts w:hint="default" w:ascii="Times New Roman" w:hAnsi="Times New Roman" w:eastAsia="方正楷体_GBK" w:cs="Times New Roman"/>
                              <w:sz w:val="28"/>
                              <w:szCs w:val="28"/>
                            </w:rPr>
                            <w:fldChar w:fldCharType="end"/>
                          </w:r>
                          <w:r>
                            <w:rPr>
                              <w:rFonts w:hint="eastAsia" w:ascii="Times New Roman" w:hAnsi="Times New Roman" w:eastAsia="方正楷体_GBK" w:cs="Times New Roman"/>
                              <w:sz w:val="28"/>
                              <w:szCs w:val="28"/>
                              <w:lang w:val="en-US" w:eastAsia="zh-CN"/>
                            </w:rPr>
                            <w:t xml:space="preserve"> </w:t>
                          </w:r>
                          <w:r>
                            <w:rPr>
                              <w:rFonts w:hint="default" w:ascii="Times New Roman" w:hAnsi="Times New Roman" w:eastAsia="方正楷体_GBK" w:cs="Times New Roman"/>
                              <w:sz w:val="28"/>
                              <w:szCs w:val="28"/>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FgAAAGRycy9QSwEC&#10;FAAUAAAACACHTuJAs0lY7tAAAAAFAQAADwAAAAAAAAABACAAAAA4AAAAZHJzL2Rvd25yZXYueG1s&#10;UEsBAhQAFAAAAAgAh07iQJe4n+EjAgAANwQAAA4AAAAAAAAAAQAgAAAANQEAAGRycy9lMm9Eb2Mu&#10;eG1sUEsFBgAAAAAGAAYAWQEAAMoFAAAAAA==&#10;">
              <v:fill on="f" focussize="0,0"/>
              <v:stroke on="f" weight="0.5pt"/>
              <v:imagedata o:title=""/>
              <o:lock v:ext="edit" aspectratio="f"/>
              <v:textbox inset="0mm,0mm,0mm,0mm" style="mso-fit-shape-to-text:t;">
                <w:txbxContent>
                  <w:p>
                    <w:pPr>
                      <w:pStyle w:val="7"/>
                      <w:rPr>
                        <w:rFonts w:hint="default" w:ascii="Times New Roman" w:hAnsi="Times New Roman" w:eastAsia="方正楷体_GBK" w:cs="Times New Roman"/>
                        <w:sz w:val="28"/>
                        <w:szCs w:val="28"/>
                      </w:rPr>
                    </w:pPr>
                    <w:r>
                      <w:rPr>
                        <w:rFonts w:hint="default" w:ascii="Times New Roman" w:hAnsi="Times New Roman" w:eastAsia="方正楷体_GBK" w:cs="Times New Roman"/>
                        <w:sz w:val="28"/>
                        <w:szCs w:val="28"/>
                      </w:rPr>
                      <w:t>—</w:t>
                    </w:r>
                    <w:r>
                      <w:rPr>
                        <w:rFonts w:hint="eastAsia" w:ascii="Times New Roman" w:hAnsi="Times New Roman" w:eastAsia="方正楷体_GBK" w:cs="Times New Roman"/>
                        <w:sz w:val="28"/>
                        <w:szCs w:val="28"/>
                        <w:lang w:val="en-US" w:eastAsia="zh-CN"/>
                      </w:rPr>
                      <w:t xml:space="preserve"> </w:t>
                    </w:r>
                    <w:r>
                      <w:rPr>
                        <w:rFonts w:hint="default" w:ascii="Times New Roman" w:hAnsi="Times New Roman" w:eastAsia="方正楷体_GBK" w:cs="Times New Roman"/>
                        <w:sz w:val="28"/>
                        <w:szCs w:val="28"/>
                      </w:rPr>
                      <w:t xml:space="preserve"> </w:t>
                    </w:r>
                    <w:r>
                      <w:rPr>
                        <w:rFonts w:hint="default" w:ascii="Times New Roman" w:hAnsi="Times New Roman" w:eastAsia="方正楷体_GBK" w:cs="Times New Roman"/>
                        <w:sz w:val="28"/>
                        <w:szCs w:val="28"/>
                      </w:rPr>
                      <w:fldChar w:fldCharType="begin"/>
                    </w:r>
                    <w:r>
                      <w:rPr>
                        <w:rFonts w:hint="default" w:ascii="Times New Roman" w:hAnsi="Times New Roman" w:eastAsia="方正楷体_GBK" w:cs="Times New Roman"/>
                        <w:sz w:val="28"/>
                        <w:szCs w:val="28"/>
                      </w:rPr>
                      <w:instrText xml:space="preserve"> PAGE  \* MERGEFORMAT </w:instrText>
                    </w:r>
                    <w:r>
                      <w:rPr>
                        <w:rFonts w:hint="default" w:ascii="Times New Roman" w:hAnsi="Times New Roman" w:eastAsia="方正楷体_GBK" w:cs="Times New Roman"/>
                        <w:sz w:val="28"/>
                        <w:szCs w:val="28"/>
                      </w:rPr>
                      <w:fldChar w:fldCharType="separate"/>
                    </w:r>
                    <w:r>
                      <w:rPr>
                        <w:rFonts w:hint="default" w:ascii="Times New Roman" w:hAnsi="Times New Roman" w:eastAsia="方正楷体_GBK" w:cs="Times New Roman"/>
                        <w:sz w:val="28"/>
                        <w:szCs w:val="28"/>
                      </w:rPr>
                      <w:t>2</w:t>
                    </w:r>
                    <w:r>
                      <w:rPr>
                        <w:rFonts w:hint="default" w:ascii="Times New Roman" w:hAnsi="Times New Roman" w:eastAsia="方正楷体_GBK" w:cs="Times New Roman"/>
                        <w:sz w:val="28"/>
                        <w:szCs w:val="28"/>
                      </w:rPr>
                      <w:fldChar w:fldCharType="end"/>
                    </w:r>
                    <w:r>
                      <w:rPr>
                        <w:rFonts w:hint="eastAsia" w:ascii="Times New Roman" w:hAnsi="Times New Roman" w:eastAsia="方正楷体_GBK" w:cs="Times New Roman"/>
                        <w:sz w:val="28"/>
                        <w:szCs w:val="28"/>
                        <w:lang w:val="en-US" w:eastAsia="zh-CN"/>
                      </w:rPr>
                      <w:t xml:space="preserve"> </w:t>
                    </w:r>
                    <w:r>
                      <w:rPr>
                        <w:rFonts w:hint="default" w:ascii="Times New Roman" w:hAnsi="Times New Roman" w:eastAsia="方正楷体_GBK" w:cs="Times New Roman"/>
                        <w:sz w:val="28"/>
                        <w:szCs w:val="28"/>
                      </w:rPr>
                      <w:t xml:space="preserve"> —</w:t>
                    </w:r>
                  </w:p>
                </w:txbxContent>
              </v:textbox>
            </v:shape>
          </w:pict>
        </mc:Fallback>
      </mc:AlternateContent>
    </w:r>
    <w:r>
      <w:rPr>
        <w:rFonts w:hint="eastAsia"/>
        <w:sz w:val="28"/>
        <w:szCs w:val="28"/>
        <w:lang w:eastAsia="zh-CN"/>
      </w:rPr>
      <w:tab/>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8"/>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5C0A0E"/>
    <w:rsid w:val="06FFDF4E"/>
    <w:rsid w:val="088A07B8"/>
    <w:rsid w:val="0BB023D2"/>
    <w:rsid w:val="2BD44A71"/>
    <w:rsid w:val="2F5C0A0E"/>
    <w:rsid w:val="2FD61EA4"/>
    <w:rsid w:val="338F64BE"/>
    <w:rsid w:val="343B445B"/>
    <w:rsid w:val="35D315E2"/>
    <w:rsid w:val="3E53651F"/>
    <w:rsid w:val="3E7F8CA0"/>
    <w:rsid w:val="3EEF7824"/>
    <w:rsid w:val="3FDBC24C"/>
    <w:rsid w:val="45D92980"/>
    <w:rsid w:val="4FFFC68B"/>
    <w:rsid w:val="73FE32CD"/>
    <w:rsid w:val="74AA2C86"/>
    <w:rsid w:val="74D774D1"/>
    <w:rsid w:val="779E974E"/>
    <w:rsid w:val="7ADB9347"/>
    <w:rsid w:val="7BF3D6E5"/>
    <w:rsid w:val="7E8F2B3B"/>
    <w:rsid w:val="7ECFBE4D"/>
    <w:rsid w:val="7F7D0C75"/>
    <w:rsid w:val="BFB7380B"/>
    <w:rsid w:val="BFD532DE"/>
    <w:rsid w:val="D6771DC7"/>
    <w:rsid w:val="D9BB6A8A"/>
    <w:rsid w:val="D9FF4F9A"/>
    <w:rsid w:val="DBFF6D88"/>
    <w:rsid w:val="DDDDD4F0"/>
    <w:rsid w:val="DF7BF246"/>
    <w:rsid w:val="E57CFE9F"/>
    <w:rsid w:val="F93F58C0"/>
    <w:rsid w:val="FAFEBF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paragraph" w:styleId="3">
    <w:name w:val="heading 2"/>
    <w:basedOn w:val="1"/>
    <w:next w:val="1"/>
    <w:unhideWhenUsed/>
    <w:qFormat/>
    <w:uiPriority w:val="0"/>
    <w:pPr>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ind w:firstLine="420" w:firstLineChars="200"/>
    </w:pPr>
    <w:rPr>
      <w:rFonts w:ascii="Calibri" w:hAnsi="Calibri" w:eastAsia="宋体"/>
    </w:rPr>
  </w:style>
  <w:style w:type="paragraph" w:styleId="5">
    <w:name w:val="Body Text"/>
    <w:basedOn w:val="1"/>
    <w:next w:val="1"/>
    <w:qFormat/>
    <w:uiPriority w:val="0"/>
  </w:style>
  <w:style w:type="paragraph" w:styleId="6">
    <w:name w:val="toc 5"/>
    <w:basedOn w:val="1"/>
    <w:next w:val="1"/>
    <w:qFormat/>
    <w:uiPriority w:val="0"/>
    <w:pPr>
      <w:jc w:val="center"/>
    </w:pPr>
    <w:rPr>
      <w:rFonts w:ascii="方正小标宋_GBK" w:eastAsia="方正小标宋_GBK"/>
      <w:sz w:val="36"/>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toc 1"/>
    <w:basedOn w:val="1"/>
    <w:next w:val="1"/>
    <w:qFormat/>
    <w:uiPriority w:val="0"/>
  </w:style>
  <w:style w:type="paragraph" w:styleId="10">
    <w:name w:val="toc 2"/>
    <w:basedOn w:val="1"/>
    <w:next w:val="1"/>
    <w:qFormat/>
    <w:uiPriority w:val="0"/>
    <w:pPr>
      <w:ind w:left="420" w:leftChars="200"/>
    </w:pPr>
  </w:style>
  <w:style w:type="paragraph" w:customStyle="1" w:styleId="13">
    <w:name w:val="默认"/>
    <w:qFormat/>
    <w:uiPriority w:val="0"/>
    <w:rPr>
      <w:rFonts w:ascii="华文仿宋" w:hAnsi="华文仿宋" w:eastAsia="华文仿宋" w:cs="Times New Roman"/>
      <w:color w:val="000000"/>
      <w:sz w:val="22"/>
      <w:szCs w:val="22"/>
      <w:lang w:val="en-US" w:eastAsia="zh-CN" w:bidi="ar-SA"/>
    </w:rPr>
  </w:style>
  <w:style w:type="paragraph" w:customStyle="1" w:styleId="14">
    <w:name w:val="_Style 5"/>
    <w:qFormat/>
    <w:uiPriority w:val="0"/>
    <w:pPr>
      <w:widowControl w:val="0"/>
      <w:ind w:firstLine="200" w:firstLineChars="200"/>
      <w:jc w:val="both"/>
    </w:pPr>
    <w:rPr>
      <w:rFonts w:ascii="Times New Roman" w:hAnsi="Times New Roman" w:eastAsia="宋体" w:cs="宋体"/>
      <w:kern w:val="2"/>
      <w:sz w:val="24"/>
      <w:szCs w:val="22"/>
      <w:lang w:val="en-US" w:eastAsia="zh-CN" w:bidi="ar-SA"/>
    </w:rPr>
  </w:style>
  <w:style w:type="character" w:customStyle="1" w:styleId="15">
    <w:name w:val="font81"/>
    <w:basedOn w:val="12"/>
    <w:qFormat/>
    <w:uiPriority w:val="0"/>
    <w:rPr>
      <w:rFonts w:ascii="方正仿宋_GBK" w:hAnsi="方正仿宋_GBK" w:eastAsia="方正仿宋_GBK" w:cs="方正仿宋_GBK"/>
      <w:b/>
      <w:color w:val="000000"/>
      <w:sz w:val="24"/>
      <w:szCs w:val="24"/>
      <w:u w:val="none"/>
    </w:rPr>
  </w:style>
  <w:style w:type="character" w:customStyle="1" w:styleId="16">
    <w:name w:val="font91"/>
    <w:basedOn w:val="12"/>
    <w:qFormat/>
    <w:uiPriority w:val="0"/>
    <w:rPr>
      <w:rFonts w:hint="default" w:ascii="Times New Roman" w:hAnsi="Times New Roman" w:cs="Times New Roman"/>
      <w:b/>
      <w:color w:val="000000"/>
      <w:sz w:val="24"/>
      <w:szCs w:val="24"/>
      <w:u w:val="none"/>
    </w:rPr>
  </w:style>
  <w:style w:type="character" w:customStyle="1" w:styleId="17">
    <w:name w:val="font21"/>
    <w:basedOn w:val="12"/>
    <w:qFormat/>
    <w:uiPriority w:val="0"/>
    <w:rPr>
      <w:rFonts w:hint="eastAsia" w:ascii="方正书宋_GBK" w:hAnsi="方正书宋_GBK" w:eastAsia="方正书宋_GBK" w:cs="方正书宋_GBK"/>
      <w:color w:val="000000"/>
      <w:sz w:val="24"/>
      <w:szCs w:val="24"/>
      <w:u w:val="none"/>
    </w:rPr>
  </w:style>
  <w:style w:type="character" w:customStyle="1" w:styleId="18">
    <w:name w:val="font51"/>
    <w:basedOn w:val="12"/>
    <w:qFormat/>
    <w:uiPriority w:val="0"/>
    <w:rPr>
      <w:rFonts w:hint="default" w:ascii="Times New Roman" w:hAnsi="Times New Roman" w:cs="Times New Roman"/>
      <w:color w:val="000000"/>
      <w:sz w:val="24"/>
      <w:szCs w:val="24"/>
      <w:u w:val="none"/>
    </w:rPr>
  </w:style>
  <w:style w:type="character" w:customStyle="1" w:styleId="19">
    <w:name w:val="font31"/>
    <w:basedOn w:val="12"/>
    <w:qFormat/>
    <w:uiPriority w:val="0"/>
    <w:rPr>
      <w:rFonts w:hint="eastAsia" w:ascii="方正小标宋_GBK" w:hAnsi="方正小标宋_GBK" w:eastAsia="方正小标宋_GBK" w:cs="方正小标宋_GBK"/>
      <w:color w:val="000000"/>
      <w:sz w:val="40"/>
      <w:szCs w:val="40"/>
      <w:u w:val="none"/>
    </w:rPr>
  </w:style>
  <w:style w:type="character" w:customStyle="1" w:styleId="20">
    <w:name w:val="font11"/>
    <w:basedOn w:val="12"/>
    <w:qFormat/>
    <w:uiPriority w:val="0"/>
    <w:rPr>
      <w:rFonts w:hint="default" w:ascii="Times New Roman" w:hAnsi="Times New Roman" w:cs="Times New Roman"/>
      <w:color w:val="000000"/>
      <w:sz w:val="40"/>
      <w:szCs w:val="40"/>
      <w:u w:val="none"/>
    </w:rPr>
  </w:style>
  <w:style w:type="character" w:customStyle="1" w:styleId="21">
    <w:name w:val="font71"/>
    <w:basedOn w:val="12"/>
    <w:qFormat/>
    <w:uiPriority w:val="0"/>
    <w:rPr>
      <w:rFonts w:hint="eastAsia" w:ascii="方正仿宋_GBK" w:hAnsi="方正仿宋_GBK" w:eastAsia="方正仿宋_GBK" w:cs="方正仿宋_GBK"/>
      <w:color w:val="000000"/>
      <w:sz w:val="24"/>
      <w:szCs w:val="24"/>
      <w:u w:val="none"/>
    </w:rPr>
  </w:style>
  <w:style w:type="character" w:customStyle="1" w:styleId="22">
    <w:name w:val="font101"/>
    <w:basedOn w:val="12"/>
    <w:qFormat/>
    <w:uiPriority w:val="0"/>
    <w:rPr>
      <w:rFonts w:hint="default" w:ascii="Times New Roman" w:hAnsi="Times New Roman" w:cs="Times New Roman"/>
      <w:color w:val="000000"/>
      <w:sz w:val="24"/>
      <w:szCs w:val="24"/>
      <w:u w:val="none"/>
    </w:rPr>
  </w:style>
  <w:style w:type="character" w:customStyle="1" w:styleId="23">
    <w:name w:val="font151"/>
    <w:basedOn w:val="12"/>
    <w:qFormat/>
    <w:uiPriority w:val="0"/>
    <w:rPr>
      <w:rFonts w:hint="eastAsia" w:ascii="方正仿宋_GBK" w:hAnsi="方正仿宋_GBK" w:eastAsia="方正仿宋_GBK" w:cs="方正仿宋_GBK"/>
      <w:color w:val="FF0000"/>
      <w:sz w:val="24"/>
      <w:szCs w:val="24"/>
      <w:u w:val="none"/>
    </w:rPr>
  </w:style>
  <w:style w:type="character" w:customStyle="1" w:styleId="24">
    <w:name w:val="font01"/>
    <w:basedOn w:val="12"/>
    <w:qFormat/>
    <w:uiPriority w:val="0"/>
    <w:rPr>
      <w:rFonts w:hint="eastAsia" w:ascii="方正仿宋_GBK" w:hAnsi="方正仿宋_GBK" w:eastAsia="方正仿宋_GBK" w:cs="方正仿宋_GBK"/>
      <w:color w:val="000000"/>
      <w:sz w:val="24"/>
      <w:szCs w:val="24"/>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其他</Company>
  <Pages>45</Pages>
  <Words>6550</Words>
  <Characters>6715</Characters>
  <Lines>0</Lines>
  <Paragraphs>0</Paragraphs>
  <TotalTime>18</TotalTime>
  <ScaleCrop>false</ScaleCrop>
  <LinksUpToDate>false</LinksUpToDate>
  <CharactersWithSpaces>6885</CharactersWithSpaces>
  <Application>WPS Office_11.8.2.9980_F1E327BC-269C-435d-A152-05C5408002CA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2026-05-28T10:51:00Z</dcterms:created>
  <dc:creator>李丽丹</dc:creator>
  <cp:lastModifiedBy>guest</cp:lastModifiedBy>
  <dcterms:modified xsi:type="dcterms:W3CDTF">2026-06-09T16:16:06Z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2052-11.8.2.9980</vt:lpwstr>
  </property>
  <property fmtid="{D5CDD505-2E9C-101B-9397-08002B2CF9AE}" pid="3" name="ICV">
    <vt:lpwstr>E624F327A86D4DA0B765389AD74B8CF7_13</vt:lpwstr>
  </property>
  <property fmtid="{D5CDD505-2E9C-101B-9397-08002B2CF9AE}" pid="4" name="KSOTemplateDocerSaveRecord">
    <vt:lpwstr>eyJoZGlkIjoiZjRiYWI2NTZjNWRhODQxNTU2N2NkMzI1MDNjYmY3ZDMiLCJ1c2VySWQiOiI2OTI5NDM5MDMifQ==</vt:lpwstr>
  </property>
</Properties>
</file>