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36FE6">
      <w:pPr>
        <w:spacing w:line="560" w:lineRule="exact"/>
        <w:rPr>
          <w:rFonts w:hint="eastAsia" w:ascii="黑体" w:hAnsi="黑体" w:eastAsia="黑体"/>
          <w:sz w:val="32"/>
          <w:szCs w:val="32"/>
        </w:rPr>
      </w:pPr>
      <w:r>
        <w:rPr>
          <w:rFonts w:hint="eastAsia" w:ascii="黑体" w:hAnsi="黑体" w:eastAsia="黑体"/>
          <w:sz w:val="32"/>
          <w:szCs w:val="32"/>
        </w:rPr>
        <w:t>附件2</w:t>
      </w:r>
    </w:p>
    <w:p w14:paraId="3B076E26">
      <w:pPr>
        <w:spacing w:line="560" w:lineRule="exact"/>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48"/>
          <w:szCs w:val="48"/>
        </w:rPr>
        <w:t>评分表</w:t>
      </w:r>
    </w:p>
    <w:tbl>
      <w:tblPr>
        <w:tblStyle w:val="3"/>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250"/>
        <w:gridCol w:w="7304"/>
      </w:tblGrid>
      <w:tr w14:paraId="5A2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90" w:type="dxa"/>
            <w:gridSpan w:val="2"/>
            <w:vAlign w:val="center"/>
          </w:tcPr>
          <w:p w14:paraId="6D743ACD">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评审内容</w:t>
            </w:r>
          </w:p>
        </w:tc>
        <w:tc>
          <w:tcPr>
            <w:tcW w:w="7304" w:type="dxa"/>
            <w:vAlign w:val="center"/>
          </w:tcPr>
          <w:p w14:paraId="27C24DD6">
            <w:pPr>
              <w:spacing w:line="360" w:lineRule="exact"/>
              <w:jc w:val="center"/>
              <w:rPr>
                <w:rFonts w:hint="eastAsia" w:ascii="仿宋_GB2312" w:hAnsi="仿宋_GB2312" w:eastAsia="仿宋_GB2312" w:cs="仿宋_GB2312"/>
                <w:szCs w:val="21"/>
                <w:u w:val="single"/>
              </w:rPr>
            </w:pPr>
            <w:r>
              <w:rPr>
                <w:rFonts w:hint="eastAsia" w:ascii="仿宋_GB2312" w:hAnsi="仿宋_GB2312" w:eastAsia="仿宋_GB2312" w:cs="仿宋_GB2312"/>
                <w:szCs w:val="21"/>
              </w:rPr>
              <w:t>评分标准</w:t>
            </w:r>
          </w:p>
        </w:tc>
      </w:tr>
      <w:tr w14:paraId="05F6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040" w:type="dxa"/>
            <w:vMerge w:val="restart"/>
            <w:vAlign w:val="center"/>
          </w:tcPr>
          <w:p w14:paraId="4A96047B">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商务部分评分</w:t>
            </w:r>
          </w:p>
          <w:p w14:paraId="4E264658">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35</w:t>
            </w:r>
            <w:r>
              <w:rPr>
                <w:rFonts w:hint="eastAsia" w:ascii="仿宋_GB2312" w:hAnsi="仿宋_GB2312" w:eastAsia="仿宋_GB2312" w:cs="仿宋_GB2312"/>
                <w:szCs w:val="21"/>
              </w:rPr>
              <w:t>分）</w:t>
            </w:r>
          </w:p>
        </w:tc>
        <w:tc>
          <w:tcPr>
            <w:tcW w:w="1250" w:type="dxa"/>
            <w:vAlign w:val="center"/>
          </w:tcPr>
          <w:p w14:paraId="0F5B11CE">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供应商业绩</w:t>
            </w:r>
          </w:p>
          <w:p w14:paraId="4C8FDA32">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分）</w:t>
            </w:r>
          </w:p>
        </w:tc>
        <w:tc>
          <w:tcPr>
            <w:tcW w:w="7304" w:type="dxa"/>
            <w:vAlign w:val="center"/>
          </w:tcPr>
          <w:p w14:paraId="683873E4">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供应商2023年1月1日以来承担过与本项目相同或相近的已完成的类似业绩（南阳实践/一河一策一图，一园一策一图），每提供一份服务合同等材料得</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分，最高得</w:t>
            </w:r>
            <w:r>
              <w:rPr>
                <w:rFonts w:hint="eastAsia" w:ascii="仿宋_GB2312" w:hAnsi="仿宋_GB2312" w:eastAsia="仿宋_GB2312" w:cs="仿宋_GB2312"/>
                <w:szCs w:val="21"/>
                <w:lang w:val="en-US" w:eastAsia="zh-CN"/>
              </w:rPr>
              <w:t>10</w:t>
            </w:r>
            <w:r>
              <w:rPr>
                <w:rFonts w:hint="eastAsia" w:ascii="仿宋_GB2312" w:hAnsi="仿宋_GB2312" w:eastAsia="仿宋_GB2312" w:cs="仿宋_GB2312"/>
                <w:szCs w:val="21"/>
              </w:rPr>
              <w:t>分；</w:t>
            </w:r>
          </w:p>
        </w:tc>
      </w:tr>
      <w:tr w14:paraId="302C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40" w:type="dxa"/>
            <w:vMerge w:val="continue"/>
            <w:vAlign w:val="center"/>
          </w:tcPr>
          <w:p w14:paraId="34A6E3F0">
            <w:pPr>
              <w:spacing w:line="360" w:lineRule="exact"/>
              <w:jc w:val="center"/>
              <w:rPr>
                <w:rFonts w:hint="eastAsia" w:ascii="仿宋_GB2312" w:hAnsi="仿宋_GB2312" w:eastAsia="仿宋_GB2312" w:cs="仿宋_GB2312"/>
                <w:szCs w:val="21"/>
              </w:rPr>
            </w:pPr>
          </w:p>
        </w:tc>
        <w:tc>
          <w:tcPr>
            <w:tcW w:w="1250" w:type="dxa"/>
            <w:vAlign w:val="center"/>
          </w:tcPr>
          <w:p w14:paraId="29CF2546">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综合实力</w:t>
            </w:r>
          </w:p>
          <w:p w14:paraId="7ECAFE24">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(10分)</w:t>
            </w:r>
          </w:p>
        </w:tc>
        <w:tc>
          <w:tcPr>
            <w:tcW w:w="7304" w:type="dxa"/>
            <w:vAlign w:val="center"/>
          </w:tcPr>
          <w:p w14:paraId="64773194">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具有市级及以上突发环境事件应急处置经验的，每提供1项得2分，本评审项最高得10分。 </w:t>
            </w:r>
          </w:p>
          <w:p w14:paraId="73CFF78D">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注：提供市级或以上政府部门出具的响应供应商承担过突发环境事件应急处置的证明材料复印件并加盖公章，否则不得分；同一事件不重复计分。</w:t>
            </w:r>
          </w:p>
        </w:tc>
      </w:tr>
      <w:tr w14:paraId="4017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40" w:type="dxa"/>
            <w:vMerge w:val="continue"/>
            <w:vAlign w:val="center"/>
          </w:tcPr>
          <w:p w14:paraId="0B945775">
            <w:pPr>
              <w:spacing w:line="360" w:lineRule="exact"/>
              <w:jc w:val="center"/>
              <w:rPr>
                <w:rFonts w:hint="eastAsia" w:ascii="仿宋_GB2312" w:hAnsi="仿宋_GB2312" w:eastAsia="仿宋_GB2312" w:cs="仿宋_GB2312"/>
                <w:szCs w:val="21"/>
              </w:rPr>
            </w:pPr>
          </w:p>
        </w:tc>
        <w:tc>
          <w:tcPr>
            <w:tcW w:w="1250" w:type="dxa"/>
            <w:vAlign w:val="center"/>
          </w:tcPr>
          <w:p w14:paraId="37ED71FD">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highlight w:val="none"/>
              </w:rPr>
              <w:t>项目人员配备（</w:t>
            </w:r>
            <w:r>
              <w:rPr>
                <w:rFonts w:hint="eastAsia" w:ascii="仿宋_GB2312" w:hAnsi="仿宋_GB2312" w:eastAsia="仿宋_GB2312" w:cs="仿宋_GB2312"/>
                <w:szCs w:val="21"/>
                <w:highlight w:val="none"/>
                <w:lang w:val="en-US" w:eastAsia="zh-CN"/>
              </w:rPr>
              <w:t>15</w:t>
            </w:r>
            <w:r>
              <w:rPr>
                <w:rFonts w:hint="eastAsia" w:ascii="仿宋_GB2312" w:hAnsi="仿宋_GB2312" w:eastAsia="仿宋_GB2312" w:cs="仿宋_GB2312"/>
                <w:szCs w:val="21"/>
                <w:highlight w:val="none"/>
              </w:rPr>
              <w:t>分）</w:t>
            </w:r>
          </w:p>
        </w:tc>
        <w:tc>
          <w:tcPr>
            <w:tcW w:w="7304" w:type="dxa"/>
            <w:vAlign w:val="center"/>
          </w:tcPr>
          <w:p w14:paraId="36644AD9">
            <w:pPr>
              <w:spacing w:line="360" w:lineRule="exact"/>
              <w:jc w:val="left"/>
              <w:rPr>
                <w:rFonts w:ascii="仿宋_GB2312" w:hAnsi="仿宋_GB2312" w:eastAsia="仿宋_GB2312" w:cs="仿宋_GB2312"/>
                <w:szCs w:val="21"/>
              </w:rPr>
            </w:pPr>
            <w:r>
              <w:rPr>
                <w:rFonts w:hint="eastAsia" w:ascii="仿宋_GB2312" w:hAnsi="仿宋_GB2312" w:eastAsia="仿宋_GB2312" w:cs="仿宋_GB2312"/>
                <w:szCs w:val="21"/>
              </w:rPr>
              <w:t>1、项目负责人（</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w:t>
            </w:r>
          </w:p>
          <w:p w14:paraId="7B8AC35B">
            <w:pPr>
              <w:spacing w:line="360" w:lineRule="exact"/>
              <w:jc w:val="left"/>
              <w:rPr>
                <w:rFonts w:ascii="仿宋_GB2312" w:hAnsi="仿宋_GB2312" w:eastAsia="仿宋_GB2312" w:cs="仿宋_GB2312"/>
                <w:szCs w:val="21"/>
              </w:rPr>
            </w:pPr>
            <w:r>
              <w:rPr>
                <w:rFonts w:hint="eastAsia" w:ascii="仿宋_GB2312" w:hAnsi="仿宋_GB2312" w:eastAsia="仿宋_GB2312" w:cs="仿宋_GB2312"/>
                <w:szCs w:val="21"/>
              </w:rPr>
              <w:t>（1）拟派项目负责人具有环境类正高级工程师级别职称，得</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分，具有副高级技术职称的得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分。本项最高得</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分。</w:t>
            </w:r>
          </w:p>
          <w:p w14:paraId="4C05D57C">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（2）项目负责人承担过同类项目业绩的，每提供</w:t>
            </w:r>
            <w:r>
              <w:rPr>
                <w:rFonts w:ascii="仿宋_GB2312" w:hAnsi="仿宋_GB2312" w:eastAsia="仿宋_GB2312" w:cs="仿宋_GB2312"/>
                <w:szCs w:val="21"/>
              </w:rPr>
              <w:t>1</w:t>
            </w:r>
            <w:r>
              <w:rPr>
                <w:rFonts w:hint="eastAsia" w:ascii="仿宋_GB2312" w:hAnsi="仿宋_GB2312" w:eastAsia="仿宋_GB2312" w:cs="仿宋_GB2312"/>
                <w:szCs w:val="21"/>
              </w:rPr>
              <w:t>个得</w:t>
            </w:r>
            <w:r>
              <w:rPr>
                <w:rFonts w:ascii="仿宋_GB2312" w:hAnsi="仿宋_GB2312" w:eastAsia="仿宋_GB2312" w:cs="仿宋_GB2312"/>
                <w:szCs w:val="21"/>
              </w:rPr>
              <w:t>1</w:t>
            </w:r>
            <w:r>
              <w:rPr>
                <w:rFonts w:hint="eastAsia" w:ascii="仿宋_GB2312" w:hAnsi="仿宋_GB2312" w:eastAsia="仿宋_GB2312" w:cs="仿宋_GB2312"/>
                <w:szCs w:val="21"/>
              </w:rPr>
              <w:t>分，本项最高得</w:t>
            </w:r>
            <w:r>
              <w:rPr>
                <w:rFonts w:ascii="仿宋_GB2312" w:hAnsi="仿宋_GB2312" w:eastAsia="仿宋_GB2312" w:cs="仿宋_GB2312"/>
                <w:szCs w:val="21"/>
              </w:rPr>
              <w:t>3</w:t>
            </w:r>
            <w:r>
              <w:rPr>
                <w:rFonts w:hint="eastAsia" w:ascii="仿宋_GB2312" w:hAnsi="仿宋_GB2312" w:eastAsia="仿宋_GB2312" w:cs="仿宋_GB2312"/>
                <w:szCs w:val="21"/>
              </w:rPr>
              <w:t>分。</w:t>
            </w:r>
          </w:p>
          <w:p w14:paraId="5A094CD6">
            <w:pPr>
              <w:spacing w:line="360" w:lineRule="exact"/>
              <w:jc w:val="left"/>
              <w:rPr>
                <w:rFonts w:ascii="仿宋_GB2312" w:hAnsi="仿宋_GB2312" w:eastAsia="仿宋_GB2312" w:cs="仿宋_GB2312"/>
                <w:szCs w:val="21"/>
              </w:rPr>
            </w:pPr>
            <w:r>
              <w:rPr>
                <w:rFonts w:hint="eastAsia" w:ascii="仿宋_GB2312" w:hAnsi="仿宋_GB2312" w:eastAsia="仿宋_GB2312" w:cs="仿宋_GB2312"/>
                <w:szCs w:val="21"/>
              </w:rPr>
              <w:t>2、项目组成员（1</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分）</w:t>
            </w:r>
          </w:p>
          <w:p w14:paraId="3326A431">
            <w:pPr>
              <w:spacing w:line="360" w:lineRule="exact"/>
              <w:jc w:val="left"/>
              <w:rPr>
                <w:rFonts w:ascii="仿宋_GB2312" w:hAnsi="仿宋_GB2312" w:eastAsia="仿宋_GB2312" w:cs="仿宋_GB2312"/>
                <w:szCs w:val="21"/>
              </w:rPr>
            </w:pPr>
            <w:r>
              <w:rPr>
                <w:rFonts w:hint="eastAsia" w:ascii="仿宋_GB2312" w:hAnsi="仿宋_GB2312" w:eastAsia="仿宋_GB2312" w:cs="仿宋_GB2312"/>
                <w:szCs w:val="21"/>
              </w:rPr>
              <w:t>（1）除项目负责人外，拟派项目组成员满足6人或以上的，得</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分；本项最高得</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14:paraId="02C8B5E3">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（2）除项目负责人外，拟派项目组成员中每提供一个环境类正高级职称证书的得2分，环境类副高级职称证书的得1分。该项最高得</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w:t>
            </w:r>
          </w:p>
          <w:p w14:paraId="2107CD06">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（注：需提供人员职称证书、劳动合同或聘书及在该单位近半年内任意一个月内的社保缴纳证明的复印件）。</w:t>
            </w:r>
          </w:p>
        </w:tc>
      </w:tr>
      <w:tr w14:paraId="7520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restart"/>
            <w:vAlign w:val="center"/>
          </w:tcPr>
          <w:p w14:paraId="37B2851D">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技术部分评分</w:t>
            </w:r>
          </w:p>
          <w:p w14:paraId="3D4BA086">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（40分）</w:t>
            </w:r>
          </w:p>
        </w:tc>
        <w:tc>
          <w:tcPr>
            <w:tcW w:w="1250" w:type="dxa"/>
            <w:vAlign w:val="center"/>
          </w:tcPr>
          <w:p w14:paraId="0C6D98B3">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技术方案（20分）</w:t>
            </w:r>
          </w:p>
        </w:tc>
        <w:tc>
          <w:tcPr>
            <w:tcW w:w="7304" w:type="dxa"/>
            <w:vAlign w:val="center"/>
          </w:tcPr>
          <w:p w14:paraId="5BFC3202">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1、针对本项目，任务需求分析充分准确，提供的技术方案很全面详细合理，服务流程科学可行，保密及安全生产措施具体详细，完全满足用户需求，得 20 分 ;</w:t>
            </w:r>
          </w:p>
          <w:p w14:paraId="6C94AB9E">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2、针对本项目，任务需求分析较充分准确，提供的技术方案全面详细合理，服务流程较科学可行，保密及安全生产措施较详细，可满足用户需求，得 15分;</w:t>
            </w:r>
          </w:p>
          <w:p w14:paraId="06B4B160">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3、针对本项目，任务需求分析较准确，提供的技术方案较详细合理，服务流程较科学可行，保密及安全生产措施较详细，可满足用户需求，得10分;</w:t>
            </w:r>
          </w:p>
          <w:p w14:paraId="244AA6C8">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4、针对本项目，任务需求分析一般，提供的技术方案基本合理，服务流程基本可行，保密及安全生产措施基本可行，基本满足用户需求，得 5分;</w:t>
            </w:r>
          </w:p>
          <w:p w14:paraId="7FA2A288">
            <w:pPr>
              <w:pStyle w:val="6"/>
              <w:spacing w:before="1" w:line="251" w:lineRule="auto"/>
              <w:ind w:left="109" w:right="91" w:hanging="2"/>
              <w:rPr>
                <w:rFonts w:hint="eastAsia" w:asciiTheme="minorEastAsia" w:hAnsiTheme="minorEastAsia" w:eastAsiaTheme="minorEastAsia" w:cstheme="minorEastAsia"/>
                <w:sz w:val="24"/>
                <w:szCs w:val="24"/>
                <w:lang w:eastAsia="zh-CN"/>
              </w:rPr>
            </w:pPr>
            <w:r>
              <w:rPr>
                <w:rFonts w:hint="eastAsia" w:ascii="仿宋_GB2312" w:hAnsi="仿宋_GB2312" w:eastAsia="仿宋_GB2312" w:cs="仿宋_GB2312"/>
                <w:sz w:val="21"/>
                <w:szCs w:val="21"/>
                <w:lang w:eastAsia="zh-CN"/>
              </w:rPr>
              <w:t>5、针对本项目，要求分析不准确，提供的技术方案不详细合理，服务流程不可行，保密及安全生产措施不详细，不能满足用户需求，或未提供技术方案的，得 0 分。</w:t>
            </w:r>
          </w:p>
        </w:tc>
      </w:tr>
      <w:tr w14:paraId="548F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vAlign w:val="center"/>
          </w:tcPr>
          <w:p w14:paraId="06698AB4">
            <w:pPr>
              <w:spacing w:line="360" w:lineRule="exact"/>
              <w:jc w:val="center"/>
              <w:rPr>
                <w:rFonts w:hint="eastAsia" w:ascii="仿宋_GB2312" w:hAnsi="仿宋_GB2312" w:eastAsia="仿宋_GB2312" w:cs="仿宋_GB2312"/>
                <w:szCs w:val="21"/>
              </w:rPr>
            </w:pPr>
          </w:p>
        </w:tc>
        <w:tc>
          <w:tcPr>
            <w:tcW w:w="1250" w:type="dxa"/>
            <w:vAlign w:val="center"/>
          </w:tcPr>
          <w:p w14:paraId="72DB4BB2">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质量保证措施（10分）</w:t>
            </w:r>
          </w:p>
        </w:tc>
        <w:tc>
          <w:tcPr>
            <w:tcW w:w="7304" w:type="dxa"/>
            <w:vAlign w:val="center"/>
          </w:tcPr>
          <w:p w14:paraId="513760FB">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根据供应商提供的①相关工作研究基础、②质量控制措施等内容进行综合评分。</w:t>
            </w:r>
          </w:p>
          <w:p w14:paraId="40FA6D14">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每提供一项最高得5分，共10分。</w:t>
            </w:r>
          </w:p>
          <w:p w14:paraId="0F347E93">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每有1项内容虽阐述但未贴合项目实际情况，或未包括具体内容及措施，扣3分。</w:t>
            </w:r>
          </w:p>
          <w:p w14:paraId="585A5A90">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每有1项内容未阐述、或不符合项目实际情况、或存在错误，扣5分。</w:t>
            </w:r>
          </w:p>
          <w:p w14:paraId="758A57E8">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最低得0分。</w:t>
            </w:r>
          </w:p>
        </w:tc>
      </w:tr>
      <w:tr w14:paraId="49CC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Merge w:val="continue"/>
            <w:vAlign w:val="center"/>
          </w:tcPr>
          <w:p w14:paraId="6C3ABE58">
            <w:pPr>
              <w:spacing w:line="360" w:lineRule="exact"/>
              <w:jc w:val="center"/>
              <w:rPr>
                <w:rFonts w:hint="eastAsia" w:ascii="仿宋_GB2312" w:hAnsi="仿宋_GB2312" w:eastAsia="仿宋_GB2312" w:cs="仿宋_GB2312"/>
                <w:szCs w:val="21"/>
              </w:rPr>
            </w:pPr>
          </w:p>
        </w:tc>
        <w:tc>
          <w:tcPr>
            <w:tcW w:w="1250" w:type="dxa"/>
            <w:vAlign w:val="center"/>
          </w:tcPr>
          <w:p w14:paraId="059F7777">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项目实施方案（10分）</w:t>
            </w:r>
          </w:p>
        </w:tc>
        <w:tc>
          <w:tcPr>
            <w:tcW w:w="7304" w:type="dxa"/>
            <w:vAlign w:val="center"/>
          </w:tcPr>
          <w:p w14:paraId="33E9A4CF">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1、提供的项目实施方案清晰、详细，组织情况、人员配置情况、规划进展、合理、可行，完全满足或优于磋商文件对工期的要求的，得10分； </w:t>
            </w:r>
          </w:p>
          <w:p w14:paraId="25647729">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2、提供的项目实施方案较详细，组织情况、人员配置情况、规划进展、实施计划较合理、可行，基本满足磋商文件对工期的要求的，得6分； </w:t>
            </w:r>
          </w:p>
          <w:p w14:paraId="1A3C3132">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3、提供的项目实施方案较简单，组织情况、人员配置情况、规划进展、实施计划基本可行，基本满足磋商文件对工期的要求的，得2分；</w:t>
            </w:r>
          </w:p>
          <w:p w14:paraId="0315B9CD">
            <w:pPr>
              <w:pStyle w:val="6"/>
              <w:spacing w:before="1" w:line="251" w:lineRule="auto"/>
              <w:ind w:left="109" w:right="91" w:hanging="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4、提供的项目实施方案内容简陋，组织情况、人员配置情况、规划进展、实施计划不合理、不可行，无法满足磋商文件对工期的要求的或不提供方案的，得0分。</w:t>
            </w:r>
          </w:p>
        </w:tc>
      </w:tr>
      <w:tr w14:paraId="5CC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Align w:val="center"/>
          </w:tcPr>
          <w:p w14:paraId="178AA84E">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报价得分（</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分）</w:t>
            </w:r>
          </w:p>
        </w:tc>
        <w:tc>
          <w:tcPr>
            <w:tcW w:w="1250" w:type="dxa"/>
            <w:vAlign w:val="center"/>
          </w:tcPr>
          <w:p w14:paraId="5366B0EB">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highlight w:val="none"/>
              </w:rPr>
              <w:t>价格评分（</w:t>
            </w:r>
            <w:r>
              <w:rPr>
                <w:rFonts w:hint="eastAsia" w:ascii="仿宋_GB2312" w:hAnsi="仿宋_GB2312" w:eastAsia="仿宋_GB2312" w:cs="仿宋_GB2312"/>
                <w:szCs w:val="21"/>
                <w:highlight w:val="none"/>
                <w:lang w:val="en-US" w:eastAsia="zh-CN"/>
              </w:rPr>
              <w:t>25</w:t>
            </w:r>
            <w:r>
              <w:rPr>
                <w:rFonts w:hint="eastAsia" w:ascii="仿宋_GB2312" w:hAnsi="仿宋_GB2312" w:eastAsia="仿宋_GB2312" w:cs="仿宋_GB2312"/>
                <w:szCs w:val="21"/>
                <w:highlight w:val="none"/>
              </w:rPr>
              <w:t>分）</w:t>
            </w:r>
          </w:p>
        </w:tc>
        <w:tc>
          <w:tcPr>
            <w:tcW w:w="7304" w:type="dxa"/>
            <w:vAlign w:val="center"/>
          </w:tcPr>
          <w:p w14:paraId="29DF5D03">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满足磋商文件要求且投标价格最低的投标报价为评标基准价，其价格分为满分</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分。其他供应商的价格分统一按照下列公式计算：</w:t>
            </w:r>
          </w:p>
          <w:p w14:paraId="7A6F54EE">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投标报价得分=（评标基准价／投标报价）×</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%×100</w:t>
            </w:r>
          </w:p>
          <w:p w14:paraId="2D209870">
            <w:pPr>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计算过程及结果数字保留两位小数。</w:t>
            </w:r>
          </w:p>
        </w:tc>
      </w:tr>
      <w:tr w14:paraId="4E0C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40" w:type="dxa"/>
            <w:vAlign w:val="center"/>
          </w:tcPr>
          <w:p w14:paraId="16FEBB67">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合计</w:t>
            </w:r>
          </w:p>
        </w:tc>
        <w:tc>
          <w:tcPr>
            <w:tcW w:w="1250" w:type="dxa"/>
            <w:vAlign w:val="center"/>
          </w:tcPr>
          <w:p w14:paraId="25D9538F">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100分</w:t>
            </w:r>
          </w:p>
        </w:tc>
        <w:tc>
          <w:tcPr>
            <w:tcW w:w="7304" w:type="dxa"/>
            <w:vAlign w:val="center"/>
          </w:tcPr>
          <w:p w14:paraId="17D4ED98">
            <w:pPr>
              <w:spacing w:line="360" w:lineRule="exact"/>
              <w:jc w:val="left"/>
              <w:rPr>
                <w:rFonts w:hint="eastAsia" w:ascii="仿宋_GB2312" w:hAnsi="仿宋_GB2312" w:eastAsia="仿宋_GB2312" w:cs="仿宋_GB2312"/>
                <w:szCs w:val="21"/>
              </w:rPr>
            </w:pPr>
          </w:p>
        </w:tc>
      </w:tr>
      <w:tr w14:paraId="2F69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94" w:type="dxa"/>
            <w:gridSpan w:val="3"/>
            <w:vAlign w:val="center"/>
          </w:tcPr>
          <w:p w14:paraId="52EEA55E">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综合评分最高者原则上推荐为成交供应商，综合评分相同的以报价低者推荐为成交供应商。</w:t>
            </w:r>
          </w:p>
        </w:tc>
      </w:tr>
    </w:tbl>
    <w:p w14:paraId="044F26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A97148"/>
    <w:rsid w:val="000C6E8F"/>
    <w:rsid w:val="00252862"/>
    <w:rsid w:val="005440D1"/>
    <w:rsid w:val="0081598D"/>
    <w:rsid w:val="008E3FA0"/>
    <w:rsid w:val="00A27D44"/>
    <w:rsid w:val="00A755C5"/>
    <w:rsid w:val="00A9282B"/>
    <w:rsid w:val="00BF651A"/>
    <w:rsid w:val="00D947FC"/>
    <w:rsid w:val="076777A3"/>
    <w:rsid w:val="0F8427F8"/>
    <w:rsid w:val="237D7345"/>
    <w:rsid w:val="2C7660E0"/>
    <w:rsid w:val="35A97148"/>
    <w:rsid w:val="461E38D1"/>
    <w:rsid w:val="4A1B7628"/>
    <w:rsid w:val="4CDB43EB"/>
    <w:rsid w:val="50DF12EE"/>
    <w:rsid w:val="56B5345E"/>
    <w:rsid w:val="6A41142C"/>
    <w:rsid w:val="6A7C26A7"/>
    <w:rsid w:val="6A9C24E4"/>
    <w:rsid w:val="7C51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4">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
    <w:name w:val="Table Text"/>
    <w:basedOn w:val="1"/>
    <w:semiHidden/>
    <w:qFormat/>
    <w:uiPriority w:val="0"/>
    <w:rPr>
      <w:rFonts w:ascii="宋体" w:hAnsi="宋体" w:cs="宋体"/>
      <w:sz w:val="30"/>
      <w:szCs w:val="30"/>
      <w:lang w:eastAsia="en-US"/>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1407</Words>
  <Characters>1436</Characters>
  <Lines>77</Lines>
  <Paragraphs>63</Paragraphs>
  <TotalTime>13</TotalTime>
  <ScaleCrop>false</ScaleCrop>
  <LinksUpToDate>false</LinksUpToDate>
  <CharactersWithSpaces>1446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2026-06-18T11:58:00Z</dcterms:created>
  <dc:creator>小婉子</dc:creator>
  <cp:lastModifiedBy>初夏～奋斗</cp:lastModifiedBy>
  <cp:lastPrinted>2026-06-25T09:22:28Z</cp:lastPrinted>
  <dcterms:modified xsi:type="dcterms:W3CDTF">2026-06-25T09:23:05Z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4BD4A37869E74ED9A6BDDCCBD33BE222_11</vt:lpwstr>
  </property>
  <property fmtid="{D5CDD505-2E9C-101B-9397-08002B2CF9AE}" pid="4" name="KSOTemplateDocerSaveRecord">
    <vt:lpwstr>eyJoZGlkIjoiODdkNWI2NjA4ODRkZjc0ODM0ZDZiYWU5Y2VhNGMwODciLCJ1c2VySWQiOiIyODcwNzgyMDQifQ==</vt:lpwstr>
  </property>
</Properties>
</file>