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ECB67">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rPr>
      </w:pPr>
      <w:bookmarkStart w:id="0" w:name="Text"/>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lang w:val="en-US" w:eastAsia="zh-CN"/>
        </w:rPr>
        <w:t>婴幼儿用塑料奶瓶</w:t>
      </w:r>
      <w:r>
        <w:rPr>
          <w:rFonts w:hint="default" w:ascii="Times New Roman" w:hAnsi="Times New Roman" w:eastAsia="方正小标宋简体" w:cs="Times New Roman"/>
          <w:color w:val="auto"/>
          <w:sz w:val="44"/>
          <w:szCs w:val="44"/>
        </w:rPr>
        <w:t>生产领域</w:t>
      </w:r>
    </w:p>
    <w:p w14:paraId="34D37C17">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监督抽查实施细则</w:t>
      </w:r>
    </w:p>
    <w:p w14:paraId="72700C3F">
      <w:pPr>
        <w:keepNext w:val="0"/>
        <w:keepLines w:val="0"/>
        <w:pageBreakBefore w:val="0"/>
        <w:kinsoku/>
        <w:wordWrap/>
        <w:overflowPunct/>
        <w:topLinePunct w:val="0"/>
        <w:bidi w:val="0"/>
        <w:snapToGrid w:val="0"/>
        <w:spacing w:line="590" w:lineRule="exact"/>
        <w:rPr>
          <w:rFonts w:ascii="Times New Roman" w:hAnsi="Times New Roman" w:eastAsia="仿宋_GB2312"/>
          <w:color w:val="auto"/>
          <w:sz w:val="32"/>
          <w:szCs w:val="32"/>
        </w:rPr>
      </w:pPr>
    </w:p>
    <w:p w14:paraId="20920374">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53327B26">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以随机抽样的方式在被抽样生产者的待销产品中抽取。</w:t>
      </w:r>
    </w:p>
    <w:p w14:paraId="011169CB">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随机数一般可使用随机数表等方法产生。</w:t>
      </w:r>
    </w:p>
    <w:p w14:paraId="762D58E2">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抽样</w:t>
      </w:r>
      <w:r>
        <w:rPr>
          <w:rFonts w:ascii="Times New Roman" w:hAnsi="Times New Roman" w:eastAsia="仿宋_GB2312"/>
          <w:color w:val="auto"/>
          <w:sz w:val="32"/>
          <w:szCs w:val="32"/>
        </w:rPr>
        <w:t>数量</w:t>
      </w:r>
      <w:r>
        <w:rPr>
          <w:rFonts w:hint="default" w:ascii="Times New Roman" w:hAnsi="Times New Roman" w:eastAsia="仿宋_GB2312"/>
          <w:color w:val="auto"/>
          <w:sz w:val="32"/>
          <w:szCs w:val="32"/>
        </w:rPr>
        <w:t>见表1。</w:t>
      </w:r>
    </w:p>
    <w:p w14:paraId="0D5C9DB9">
      <w:pPr>
        <w:keepNext w:val="0"/>
        <w:keepLines w:val="0"/>
        <w:pageBreakBefore w:val="0"/>
        <w:kinsoku/>
        <w:wordWrap/>
        <w:overflowPunct/>
        <w:topLinePunct w:val="0"/>
        <w:bidi w:val="0"/>
        <w:snapToGrid w:val="0"/>
        <w:spacing w:line="590" w:lineRule="exact"/>
        <w:jc w:val="center"/>
        <w:rPr>
          <w:rFonts w:ascii="Times New Roman" w:hAnsi="Times New Roman" w:eastAsia="仿宋_GB2312"/>
          <w:color w:val="auto"/>
          <w:sz w:val="32"/>
          <w:szCs w:val="32"/>
        </w:rPr>
      </w:pPr>
      <w:r>
        <w:rPr>
          <w:rFonts w:hint="default" w:ascii="Times New Roman" w:hAnsi="Times New Roman" w:eastAsia="仿宋_GB2312"/>
          <w:color w:val="auto"/>
          <w:sz w:val="32"/>
          <w:szCs w:val="32"/>
        </w:rPr>
        <w:t>表</w:t>
      </w:r>
      <w:r>
        <w:rPr>
          <w:rFonts w:ascii="Times New Roman" w:hAnsi="Times New Roman" w:eastAsia="仿宋_GB2312"/>
          <w:color w:val="auto"/>
          <w:sz w:val="32"/>
          <w:szCs w:val="32"/>
        </w:rPr>
        <w:t xml:space="preserve">1 </w:t>
      </w:r>
      <w:r>
        <w:rPr>
          <w:rFonts w:hint="default" w:ascii="Times New Roman" w:hAnsi="Times New Roman" w:eastAsia="仿宋_GB2312"/>
          <w:color w:val="auto"/>
          <w:sz w:val="32"/>
          <w:szCs w:val="32"/>
        </w:rPr>
        <w:t>抽样数量</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8"/>
        <w:gridCol w:w="1859"/>
        <w:gridCol w:w="1938"/>
        <w:gridCol w:w="1656"/>
      </w:tblGrid>
      <w:tr w14:paraId="33DE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0" w:type="pct"/>
            <w:noWrap w:val="0"/>
            <w:vAlign w:val="center"/>
          </w:tcPr>
          <w:p w14:paraId="3B6686A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产品容量</w:t>
            </w:r>
          </w:p>
        </w:tc>
        <w:tc>
          <w:tcPr>
            <w:tcW w:w="1025" w:type="pct"/>
            <w:noWrap w:val="0"/>
            <w:vAlign w:val="center"/>
          </w:tcPr>
          <w:p w14:paraId="6FE1DA64">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抽样数量</w:t>
            </w:r>
          </w:p>
        </w:tc>
        <w:tc>
          <w:tcPr>
            <w:tcW w:w="1069" w:type="pct"/>
            <w:noWrap w:val="0"/>
            <w:vAlign w:val="center"/>
          </w:tcPr>
          <w:p w14:paraId="3EF518F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检验样品数量</w:t>
            </w:r>
          </w:p>
        </w:tc>
        <w:tc>
          <w:tcPr>
            <w:tcW w:w="913" w:type="pct"/>
            <w:noWrap w:val="0"/>
            <w:vAlign w:val="center"/>
          </w:tcPr>
          <w:p w14:paraId="1575673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备用样品数量</w:t>
            </w:r>
          </w:p>
        </w:tc>
      </w:tr>
      <w:tr w14:paraId="2F9E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0" w:type="pct"/>
            <w:noWrap w:val="0"/>
            <w:vAlign w:val="center"/>
          </w:tcPr>
          <w:p w14:paraId="4B93885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容积</w:t>
            </w:r>
            <w:r>
              <w:rPr>
                <w:rFonts w:ascii="Times New Roman" w:hAnsi="Times New Roman" w:eastAsia="仿宋_GB2312"/>
                <w:color w:val="auto"/>
                <w:sz w:val="24"/>
                <w:szCs w:val="24"/>
              </w:rPr>
              <w:t>＜</w:t>
            </w:r>
            <w:r>
              <w:rPr>
                <w:rFonts w:hint="default" w:ascii="Times New Roman" w:hAnsi="Times New Roman" w:eastAsia="仿宋_GB2312"/>
                <w:color w:val="auto"/>
                <w:sz w:val="24"/>
                <w:szCs w:val="24"/>
              </w:rPr>
              <w:t>100</w:t>
            </w:r>
            <w:r>
              <w:rPr>
                <w:rFonts w:ascii="Times New Roman" w:hAnsi="Times New Roman" w:eastAsia="仿宋_GB2312"/>
                <w:color w:val="auto"/>
                <w:sz w:val="24"/>
                <w:szCs w:val="24"/>
              </w:rPr>
              <w:t>mL</w:t>
            </w:r>
          </w:p>
        </w:tc>
        <w:tc>
          <w:tcPr>
            <w:tcW w:w="1025" w:type="pct"/>
            <w:noWrap w:val="0"/>
            <w:vAlign w:val="center"/>
          </w:tcPr>
          <w:p w14:paraId="575CDF3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17</w:t>
            </w:r>
          </w:p>
        </w:tc>
        <w:tc>
          <w:tcPr>
            <w:tcW w:w="1069" w:type="pct"/>
            <w:noWrap w:val="0"/>
            <w:vAlign w:val="center"/>
          </w:tcPr>
          <w:p w14:paraId="07E3ACC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11</w:t>
            </w:r>
          </w:p>
        </w:tc>
        <w:tc>
          <w:tcPr>
            <w:tcW w:w="913" w:type="pct"/>
            <w:noWrap w:val="0"/>
            <w:vAlign w:val="center"/>
          </w:tcPr>
          <w:p w14:paraId="1A2D8DB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6</w:t>
            </w:r>
          </w:p>
        </w:tc>
      </w:tr>
      <w:tr w14:paraId="0978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0" w:type="pct"/>
            <w:noWrap w:val="0"/>
            <w:vAlign w:val="center"/>
          </w:tcPr>
          <w:p w14:paraId="35CB01A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 xml:space="preserve">100ml≤容积＜200ml </w:t>
            </w:r>
          </w:p>
        </w:tc>
        <w:tc>
          <w:tcPr>
            <w:tcW w:w="1025" w:type="pct"/>
            <w:noWrap w:val="0"/>
            <w:vAlign w:val="center"/>
          </w:tcPr>
          <w:p w14:paraId="45AA89C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12</w:t>
            </w:r>
          </w:p>
        </w:tc>
        <w:tc>
          <w:tcPr>
            <w:tcW w:w="1069" w:type="pct"/>
            <w:noWrap w:val="0"/>
            <w:vAlign w:val="center"/>
          </w:tcPr>
          <w:p w14:paraId="3511088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8</w:t>
            </w:r>
          </w:p>
        </w:tc>
        <w:tc>
          <w:tcPr>
            <w:tcW w:w="913" w:type="pct"/>
            <w:noWrap w:val="0"/>
            <w:vAlign w:val="center"/>
          </w:tcPr>
          <w:p w14:paraId="3C36FE7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4</w:t>
            </w:r>
          </w:p>
        </w:tc>
      </w:tr>
      <w:tr w14:paraId="18AE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0" w:type="pct"/>
            <w:noWrap w:val="0"/>
            <w:vAlign w:val="center"/>
          </w:tcPr>
          <w:p w14:paraId="72778EB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容积≥200ml</w:t>
            </w:r>
          </w:p>
        </w:tc>
        <w:tc>
          <w:tcPr>
            <w:tcW w:w="1025" w:type="pct"/>
            <w:noWrap w:val="0"/>
            <w:vAlign w:val="center"/>
          </w:tcPr>
          <w:p w14:paraId="5427235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default" w:eastAsia="仿宋_GB2312"/>
                <w:color w:val="auto"/>
                <w:sz w:val="24"/>
                <w:szCs w:val="24"/>
                <w:lang w:val="en-US" w:eastAsia="zh-CN"/>
              </w:rPr>
              <w:t>8</w:t>
            </w:r>
          </w:p>
        </w:tc>
        <w:tc>
          <w:tcPr>
            <w:tcW w:w="1069" w:type="pct"/>
            <w:noWrap w:val="0"/>
            <w:vAlign w:val="center"/>
          </w:tcPr>
          <w:p w14:paraId="3CA4008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eastAsia="仿宋_GB2312"/>
                <w:color w:val="auto"/>
                <w:sz w:val="24"/>
                <w:szCs w:val="24"/>
                <w:lang w:val="en-US" w:eastAsia="zh-CN"/>
              </w:rPr>
              <w:t>6</w:t>
            </w:r>
          </w:p>
        </w:tc>
        <w:tc>
          <w:tcPr>
            <w:tcW w:w="913" w:type="pct"/>
            <w:noWrap w:val="0"/>
            <w:vAlign w:val="center"/>
          </w:tcPr>
          <w:p w14:paraId="7DBC31B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2</w:t>
            </w:r>
          </w:p>
        </w:tc>
      </w:tr>
    </w:tbl>
    <w:p w14:paraId="06D56478">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p w14:paraId="12580140">
      <w:pPr>
        <w:keepNext w:val="0"/>
        <w:keepLines w:val="0"/>
        <w:pageBreakBefore w:val="0"/>
        <w:kinsoku/>
        <w:wordWrap/>
        <w:overflowPunct/>
        <w:topLinePunct w:val="0"/>
        <w:bidi w:val="0"/>
        <w:adjustRightInd w:val="0"/>
        <w:snapToGrid w:val="0"/>
        <w:spacing w:line="590" w:lineRule="exact"/>
        <w:jc w:val="center"/>
        <w:rPr>
          <w:rFonts w:ascii="Times New Roman" w:hAnsi="Times New Roman" w:eastAsia="仿宋_GB2312"/>
          <w:color w:val="auto"/>
          <w:sz w:val="32"/>
          <w:szCs w:val="32"/>
        </w:rPr>
      </w:pPr>
      <w:r>
        <w:rPr>
          <w:rFonts w:hint="default" w:ascii="Times New Roman" w:hAnsi="Times New Roman" w:eastAsia="仿宋_GB2312"/>
          <w:color w:val="auto"/>
          <w:sz w:val="32"/>
          <w:szCs w:val="32"/>
        </w:rPr>
        <w:t>表</w:t>
      </w:r>
      <w:r>
        <w:rPr>
          <w:rFonts w:ascii="Times New Roman" w:hAnsi="Times New Roman" w:eastAsia="仿宋_GB2312"/>
          <w:color w:val="auto"/>
          <w:sz w:val="32"/>
          <w:szCs w:val="32"/>
        </w:rPr>
        <w:t>2</w:t>
      </w:r>
      <w:r>
        <w:rPr>
          <w:rFonts w:hint="default" w:ascii="Times New Roman" w:hAnsi="Times New Roman" w:eastAsia="仿宋_GB2312"/>
          <w:color w:val="auto"/>
          <w:sz w:val="32"/>
          <w:szCs w:val="32"/>
        </w:rPr>
        <w:t xml:space="preserve"> 检验项目</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3889"/>
        <w:gridCol w:w="4188"/>
      </w:tblGrid>
      <w:tr w14:paraId="7319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blHeader/>
          <w:jc w:val="center"/>
        </w:trPr>
        <w:tc>
          <w:tcPr>
            <w:tcW w:w="541" w:type="pct"/>
            <w:noWrap w:val="0"/>
            <w:vAlign w:val="center"/>
          </w:tcPr>
          <w:p w14:paraId="05B8DF0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146" w:type="pct"/>
            <w:noWrap w:val="0"/>
            <w:vAlign w:val="center"/>
          </w:tcPr>
          <w:p w14:paraId="6CB3397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311" w:type="pct"/>
            <w:noWrap w:val="0"/>
            <w:vAlign w:val="center"/>
          </w:tcPr>
          <w:p w14:paraId="0D90A881">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78C5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1522CEA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2146" w:type="pct"/>
            <w:noWrap w:val="0"/>
            <w:vAlign w:val="center"/>
          </w:tcPr>
          <w:p w14:paraId="4599C6A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lang w:val="pt-BR"/>
              </w:rPr>
            </w:pPr>
            <w:r>
              <w:rPr>
                <w:rFonts w:hint="default" w:ascii="Times New Roman" w:hAnsi="Times New Roman" w:eastAsia="仿宋_GB2312" w:cs="Times New Roman"/>
                <w:color w:val="auto"/>
                <w:sz w:val="24"/>
                <w:szCs w:val="24"/>
              </w:rPr>
              <w:t>感官要求</w:t>
            </w:r>
          </w:p>
        </w:tc>
        <w:tc>
          <w:tcPr>
            <w:tcW w:w="2311" w:type="pct"/>
            <w:noWrap w:val="0"/>
            <w:vAlign w:val="center"/>
          </w:tcPr>
          <w:p w14:paraId="4FFC614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s="Times New Roman"/>
                <w:color w:val="auto"/>
                <w:sz w:val="24"/>
                <w:szCs w:val="24"/>
              </w:rPr>
              <w:t>GB 4806.7</w:t>
            </w:r>
            <w:r>
              <w:rPr>
                <w:rFonts w:ascii="Times New Roman" w:hAnsi="Times New Roman" w:eastAsia="仿宋_GB2312"/>
                <w:color w:val="auto"/>
                <w:sz w:val="24"/>
                <w:szCs w:val="24"/>
              </w:rPr>
              <w:t>—</w:t>
            </w:r>
            <w:r>
              <w:rPr>
                <w:rFonts w:ascii="Times New Roman" w:hAnsi="Times New Roman" w:eastAsia="仿宋_GB2312" w:cs="Times New Roman"/>
                <w:color w:val="auto"/>
                <w:sz w:val="24"/>
                <w:szCs w:val="24"/>
              </w:rPr>
              <w:t>2023</w:t>
            </w:r>
          </w:p>
        </w:tc>
      </w:tr>
      <w:tr w14:paraId="2F92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53F7E1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146" w:type="pct"/>
            <w:noWrap w:val="0"/>
            <w:vAlign w:val="center"/>
          </w:tcPr>
          <w:p w14:paraId="20DDE0A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总迁移量</w:t>
            </w:r>
          </w:p>
        </w:tc>
        <w:tc>
          <w:tcPr>
            <w:tcW w:w="2311" w:type="pct"/>
            <w:noWrap w:val="0"/>
            <w:vAlign w:val="center"/>
          </w:tcPr>
          <w:p w14:paraId="773BA00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31604.8</w:t>
            </w:r>
            <w:r>
              <w:rPr>
                <w:rFonts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2021</w:t>
            </w:r>
          </w:p>
        </w:tc>
      </w:tr>
      <w:tr w14:paraId="7773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7F8FEC7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2146" w:type="pct"/>
            <w:noWrap w:val="0"/>
            <w:vAlign w:val="center"/>
          </w:tcPr>
          <w:p w14:paraId="55EE5AB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pt-BR"/>
              </w:rPr>
              <w:t>高锰酸钾消耗量</w:t>
            </w:r>
          </w:p>
        </w:tc>
        <w:tc>
          <w:tcPr>
            <w:tcW w:w="2311" w:type="pct"/>
            <w:noWrap w:val="0"/>
            <w:vAlign w:val="center"/>
          </w:tcPr>
          <w:p w14:paraId="134A6A7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31604.2</w:t>
            </w:r>
            <w:r>
              <w:rPr>
                <w:rFonts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2442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27CE89B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2146" w:type="pct"/>
            <w:noWrap w:val="0"/>
            <w:vAlign w:val="center"/>
          </w:tcPr>
          <w:p w14:paraId="6FA9D37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lang w:val="pt-BR"/>
              </w:rPr>
            </w:pPr>
            <w:r>
              <w:rPr>
                <w:rFonts w:hint="default" w:ascii="Times New Roman" w:hAnsi="Times New Roman" w:eastAsia="仿宋_GB2312" w:cs="Times New Roman"/>
                <w:color w:val="auto"/>
                <w:sz w:val="24"/>
                <w:szCs w:val="24"/>
                <w:lang w:val="pt-BR"/>
              </w:rPr>
              <w:t>重金属（以Pb计）</w:t>
            </w:r>
          </w:p>
        </w:tc>
        <w:tc>
          <w:tcPr>
            <w:tcW w:w="2311" w:type="pct"/>
            <w:noWrap w:val="0"/>
            <w:vAlign w:val="center"/>
          </w:tcPr>
          <w:p w14:paraId="0DA6780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31604.9</w:t>
            </w:r>
            <w:r>
              <w:rPr>
                <w:rFonts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1EF4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28D1457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2146" w:type="pct"/>
            <w:noWrap w:val="0"/>
            <w:vAlign w:val="center"/>
          </w:tcPr>
          <w:p w14:paraId="4B7C4BD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芳香族伯胺迁移总量</w:t>
            </w:r>
          </w:p>
        </w:tc>
        <w:tc>
          <w:tcPr>
            <w:tcW w:w="2311" w:type="pct"/>
            <w:noWrap w:val="0"/>
            <w:vAlign w:val="center"/>
          </w:tcPr>
          <w:p w14:paraId="5E09A91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GB</w:t>
            </w:r>
            <w:r>
              <w:rPr>
                <w:rFonts w:ascii="Times New Roman" w:hAnsi="Times New Roman" w:eastAsia="仿宋_GB2312"/>
                <w:color w:val="auto"/>
                <w:sz w:val="24"/>
                <w:szCs w:val="24"/>
              </w:rPr>
              <w:t xml:space="preserve"> 31604.52—2021</w:t>
            </w:r>
          </w:p>
        </w:tc>
      </w:tr>
      <w:tr w14:paraId="60A4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3FCCAA3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2146" w:type="pct"/>
            <w:noWrap w:val="0"/>
            <w:vAlign w:val="center"/>
          </w:tcPr>
          <w:p w14:paraId="54C8112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lang w:val="pt-BR"/>
              </w:rPr>
            </w:pPr>
            <w:r>
              <w:rPr>
                <w:rFonts w:hint="default" w:ascii="Times New Roman" w:hAnsi="Times New Roman" w:eastAsia="仿宋_GB2312" w:cs="Times New Roman"/>
                <w:color w:val="auto"/>
                <w:sz w:val="24"/>
                <w:szCs w:val="24"/>
                <w:lang w:val="pt-BR"/>
              </w:rPr>
              <w:t>脱色试验</w:t>
            </w:r>
          </w:p>
        </w:tc>
        <w:tc>
          <w:tcPr>
            <w:tcW w:w="2311" w:type="pct"/>
            <w:noWrap w:val="0"/>
            <w:vAlign w:val="center"/>
          </w:tcPr>
          <w:p w14:paraId="375909B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31604.7</w:t>
            </w:r>
            <w:r>
              <w:rPr>
                <w:rFonts w:ascii="Times New Roman" w:hAnsi="Times New Roman" w:eastAsia="仿宋_GB2312"/>
                <w:color w:val="auto"/>
                <w:sz w:val="24"/>
                <w:szCs w:val="24"/>
              </w:rPr>
              <w:t>—</w:t>
            </w:r>
            <w:r>
              <w:rPr>
                <w:rFonts w:ascii="Times New Roman" w:hAnsi="Times New Roman" w:eastAsia="仿宋_GB2312" w:cs="Times New Roman"/>
                <w:color w:val="auto"/>
                <w:sz w:val="24"/>
                <w:szCs w:val="24"/>
              </w:rPr>
              <w:t>2023</w:t>
            </w:r>
          </w:p>
        </w:tc>
      </w:tr>
      <w:tr w14:paraId="64FA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276E8A9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2146" w:type="pct"/>
            <w:noWrap w:val="0"/>
            <w:vAlign w:val="center"/>
          </w:tcPr>
          <w:p w14:paraId="15C0D39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特定迁移总量（以己内酰胺计）（限PA材质）</w:t>
            </w:r>
          </w:p>
        </w:tc>
        <w:tc>
          <w:tcPr>
            <w:tcW w:w="2311" w:type="pct"/>
            <w:noWrap w:val="0"/>
            <w:vAlign w:val="center"/>
          </w:tcPr>
          <w:p w14:paraId="07E332B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31604.19</w:t>
            </w:r>
            <w:r>
              <w:rPr>
                <w:rFonts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1D94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6FD3AC9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2146" w:type="pct"/>
            <w:noWrap w:val="0"/>
            <w:vAlign w:val="center"/>
          </w:tcPr>
          <w:p w14:paraId="05693E3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olor w:val="auto"/>
                <w:sz w:val="24"/>
                <w:szCs w:val="24"/>
              </w:rPr>
              <w:t>特定迁移总量（以对苯二甲酸计）（限PET</w:t>
            </w:r>
            <w:r>
              <w:rPr>
                <w:rFonts w:hint="default" w:eastAsia="仿宋_GB2312"/>
                <w:color w:val="auto"/>
                <w:sz w:val="24"/>
                <w:szCs w:val="24"/>
                <w:lang w:eastAsia="zh-CN"/>
              </w:rPr>
              <w:t>、</w:t>
            </w:r>
            <w:r>
              <w:rPr>
                <w:rFonts w:hint="default" w:eastAsia="仿宋_GB2312"/>
                <w:color w:val="auto"/>
                <w:sz w:val="24"/>
                <w:szCs w:val="24"/>
                <w:lang w:val="en-US" w:eastAsia="zh-CN"/>
              </w:rPr>
              <w:t>PCT</w:t>
            </w:r>
            <w:r>
              <w:rPr>
                <w:rFonts w:hint="default" w:ascii="Times New Roman" w:hAnsi="Times New Roman" w:eastAsia="仿宋_GB2312"/>
                <w:color w:val="auto"/>
                <w:sz w:val="24"/>
                <w:szCs w:val="24"/>
              </w:rPr>
              <w:t>材质）</w:t>
            </w:r>
          </w:p>
        </w:tc>
        <w:tc>
          <w:tcPr>
            <w:tcW w:w="2311" w:type="pct"/>
            <w:noWrap w:val="0"/>
            <w:vAlign w:val="center"/>
          </w:tcPr>
          <w:p w14:paraId="2E01EF9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GB 31604.21</w:t>
            </w:r>
            <w:r>
              <w:rPr>
                <w:rFonts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w:t>
            </w:r>
            <w:r>
              <w:rPr>
                <w:rFonts w:hint="default" w:eastAsia="仿宋_GB2312" w:cs="Times New Roman"/>
                <w:color w:val="auto"/>
                <w:sz w:val="24"/>
                <w:szCs w:val="24"/>
                <w:lang w:val="en-US" w:eastAsia="zh-CN"/>
              </w:rPr>
              <w:t>25</w:t>
            </w:r>
          </w:p>
        </w:tc>
      </w:tr>
      <w:tr w14:paraId="743C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496577E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9</w:t>
            </w:r>
          </w:p>
        </w:tc>
        <w:tc>
          <w:tcPr>
            <w:tcW w:w="2146" w:type="pct"/>
            <w:noWrap w:val="0"/>
            <w:vAlign w:val="center"/>
          </w:tcPr>
          <w:p w14:paraId="06DCB26C">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olor w:val="auto"/>
                <w:sz w:val="24"/>
                <w:szCs w:val="24"/>
                <w:highlight w:val="none"/>
              </w:rPr>
              <w:t>特定迁移总量（以间苯二甲酸计）（限PET材质）</w:t>
            </w:r>
          </w:p>
        </w:tc>
        <w:tc>
          <w:tcPr>
            <w:tcW w:w="2311" w:type="pct"/>
            <w:noWrap w:val="0"/>
            <w:vAlign w:val="center"/>
          </w:tcPr>
          <w:p w14:paraId="59D59530">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GB 31604.21—2025</w:t>
            </w:r>
          </w:p>
        </w:tc>
      </w:tr>
      <w:tr w14:paraId="6EB1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110CC3B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10</w:t>
            </w:r>
          </w:p>
        </w:tc>
        <w:tc>
          <w:tcPr>
            <w:tcW w:w="2146" w:type="pct"/>
            <w:noWrap w:val="0"/>
            <w:vAlign w:val="center"/>
          </w:tcPr>
          <w:p w14:paraId="3609E0C6">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olor w:val="auto"/>
                <w:sz w:val="24"/>
                <w:szCs w:val="24"/>
                <w:highlight w:val="none"/>
              </w:rPr>
              <w:t>特定迁移总量（以偏苯三甲酸计）（限PCT材质）</w:t>
            </w:r>
          </w:p>
        </w:tc>
        <w:tc>
          <w:tcPr>
            <w:tcW w:w="2311" w:type="pct"/>
            <w:noWrap w:val="0"/>
            <w:vAlign w:val="center"/>
          </w:tcPr>
          <w:p w14:paraId="75075ABF">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GB 31604.21</w:t>
            </w:r>
            <w:r>
              <w:rPr>
                <w:rFonts w:hint="default" w:eastAsia="仿宋_GB2312" w:cs="Times New Roman"/>
                <w:color w:val="auto"/>
                <w:sz w:val="24"/>
                <w:highlight w:val="none"/>
              </w:rPr>
              <w:t>—</w:t>
            </w:r>
            <w:r>
              <w:rPr>
                <w:rFonts w:hint="default" w:eastAsia="仿宋_GB2312" w:cs="Times New Roman"/>
                <w:color w:val="auto"/>
                <w:sz w:val="24"/>
                <w:szCs w:val="24"/>
                <w:highlight w:val="none"/>
              </w:rPr>
              <w:t>2025</w:t>
            </w:r>
          </w:p>
        </w:tc>
      </w:tr>
      <w:tr w14:paraId="3FE8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0694605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11</w:t>
            </w:r>
          </w:p>
        </w:tc>
        <w:tc>
          <w:tcPr>
            <w:tcW w:w="2146" w:type="pct"/>
            <w:noWrap w:val="0"/>
            <w:vAlign w:val="center"/>
          </w:tcPr>
          <w:p w14:paraId="3600ED4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olor w:val="auto"/>
                <w:sz w:val="24"/>
                <w:szCs w:val="24"/>
              </w:rPr>
              <w:t>特定迁移总量（以1,2</w:t>
            </w:r>
            <w:r>
              <w:rPr>
                <w:rFonts w:hint="default" w:eastAsia="仿宋_GB2312"/>
                <w:color w:val="auto"/>
                <w:sz w:val="24"/>
                <w:szCs w:val="24"/>
                <w:lang w:val="en-US" w:eastAsia="zh-CN"/>
              </w:rPr>
              <w:t>-</w:t>
            </w:r>
            <w:r>
              <w:rPr>
                <w:rFonts w:hint="default" w:ascii="Times New Roman" w:hAnsi="Times New Roman" w:eastAsia="仿宋_GB2312"/>
                <w:color w:val="auto"/>
                <w:sz w:val="24"/>
                <w:szCs w:val="24"/>
              </w:rPr>
              <w:t>乙二醇计）（限PET材质）</w:t>
            </w:r>
          </w:p>
        </w:tc>
        <w:tc>
          <w:tcPr>
            <w:tcW w:w="2311" w:type="pct"/>
            <w:noWrap w:val="0"/>
            <w:vAlign w:val="center"/>
          </w:tcPr>
          <w:p w14:paraId="3F70030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31604.44—2016</w:t>
            </w:r>
          </w:p>
        </w:tc>
      </w:tr>
      <w:tr w14:paraId="26C3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22F9071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p w14:paraId="4271536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12</w:t>
            </w:r>
          </w:p>
        </w:tc>
        <w:tc>
          <w:tcPr>
            <w:tcW w:w="2146" w:type="pct"/>
            <w:noWrap w:val="0"/>
            <w:vAlign w:val="center"/>
          </w:tcPr>
          <w:p w14:paraId="3027D0F0">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olor w:val="auto"/>
                <w:sz w:val="24"/>
                <w:szCs w:val="24"/>
                <w:highlight w:val="none"/>
              </w:rPr>
              <w:t>双酚S迁移量（限PESU材质）</w:t>
            </w:r>
          </w:p>
        </w:tc>
        <w:tc>
          <w:tcPr>
            <w:tcW w:w="2311" w:type="pct"/>
            <w:noWrap w:val="0"/>
            <w:vAlign w:val="center"/>
          </w:tcPr>
          <w:p w14:paraId="03E14618">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GB 31604.54</w:t>
            </w:r>
            <w:r>
              <w:rPr>
                <w:rFonts w:hint="default" w:eastAsia="仿宋_GB2312" w:cs="Times New Roman"/>
                <w:color w:val="auto"/>
                <w:sz w:val="24"/>
                <w:highlight w:val="none"/>
              </w:rPr>
              <w:t>—</w:t>
            </w:r>
            <w:r>
              <w:rPr>
                <w:rFonts w:hint="default" w:eastAsia="仿宋_GB2312" w:cs="Times New Roman"/>
                <w:color w:val="auto"/>
                <w:sz w:val="24"/>
                <w:szCs w:val="24"/>
                <w:highlight w:val="none"/>
              </w:rPr>
              <w:t>2023</w:t>
            </w:r>
          </w:p>
        </w:tc>
      </w:tr>
      <w:tr w14:paraId="60D9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2233AE8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13</w:t>
            </w:r>
          </w:p>
        </w:tc>
        <w:tc>
          <w:tcPr>
            <w:tcW w:w="2146" w:type="pct"/>
            <w:noWrap w:val="0"/>
            <w:vAlign w:val="center"/>
          </w:tcPr>
          <w:p w14:paraId="532420AB">
            <w:pPr>
              <w:adjustRightInd w:val="0"/>
              <w:snapToGrid w:val="0"/>
              <w:spacing w:line="400" w:lineRule="exact"/>
              <w:jc w:val="center"/>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highlight w:val="none"/>
              </w:rPr>
              <w:t>4</w:t>
            </w:r>
            <w:r>
              <w:rPr>
                <w:rFonts w:hint="default" w:ascii="Times New Roman" w:hAnsi="Times New Roman" w:eastAsia="仿宋_GB2312"/>
                <w:color w:val="auto"/>
                <w:sz w:val="24"/>
                <w:szCs w:val="24"/>
              </w:rPr>
              <w:t>,</w:t>
            </w:r>
            <w:r>
              <w:rPr>
                <w:rFonts w:hint="default" w:ascii="Times New Roman" w:hAnsi="Times New Roman" w:eastAsia="仿宋_GB2312"/>
                <w:color w:val="auto"/>
                <w:sz w:val="24"/>
                <w:szCs w:val="24"/>
                <w:highlight w:val="none"/>
              </w:rPr>
              <w:t>4'-联苯二酚迁移量</w:t>
            </w:r>
          </w:p>
          <w:p w14:paraId="68B34790">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olor w:val="auto"/>
                <w:sz w:val="24"/>
                <w:szCs w:val="24"/>
                <w:highlight w:val="none"/>
              </w:rPr>
              <w:t>（限PPSU材质）</w:t>
            </w:r>
          </w:p>
        </w:tc>
        <w:tc>
          <w:tcPr>
            <w:tcW w:w="2311" w:type="pct"/>
            <w:noWrap w:val="0"/>
            <w:vAlign w:val="center"/>
          </w:tcPr>
          <w:p w14:paraId="01D705D3">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highlight w:val="none"/>
              </w:rPr>
              <w:t>GB 31604.63—2025</w:t>
            </w:r>
          </w:p>
        </w:tc>
      </w:tr>
      <w:tr w14:paraId="55B8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7614B67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14</w:t>
            </w:r>
          </w:p>
        </w:tc>
        <w:tc>
          <w:tcPr>
            <w:tcW w:w="2146" w:type="pct"/>
            <w:noWrap w:val="0"/>
            <w:vAlign w:val="center"/>
          </w:tcPr>
          <w:p w14:paraId="3AE477C3">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olor w:val="auto"/>
                <w:sz w:val="24"/>
                <w:szCs w:val="24"/>
                <w:highlight w:val="none"/>
              </w:rPr>
              <w:t>1</w:t>
            </w:r>
            <w:r>
              <w:rPr>
                <w:rFonts w:hint="default" w:ascii="Times New Roman" w:hAnsi="Times New Roman" w:eastAsia="仿宋_GB2312"/>
                <w:color w:val="auto"/>
                <w:sz w:val="24"/>
                <w:szCs w:val="24"/>
              </w:rPr>
              <w:t>,</w:t>
            </w:r>
            <w:r>
              <w:rPr>
                <w:rFonts w:hint="default" w:ascii="Times New Roman" w:hAnsi="Times New Roman" w:eastAsia="仿宋_GB2312"/>
                <w:color w:val="auto"/>
                <w:sz w:val="24"/>
                <w:szCs w:val="24"/>
                <w:highlight w:val="none"/>
              </w:rPr>
              <w:t>1'-磺酰基二（4-氯苯）迁移量（限PESU、PPSU材质）</w:t>
            </w:r>
          </w:p>
        </w:tc>
        <w:tc>
          <w:tcPr>
            <w:tcW w:w="2311" w:type="pct"/>
            <w:noWrap w:val="0"/>
            <w:vAlign w:val="center"/>
          </w:tcPr>
          <w:p w14:paraId="4E55867D">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highlight w:val="none"/>
              </w:rPr>
              <w:t>GB 31604.63—2025</w:t>
            </w:r>
          </w:p>
        </w:tc>
      </w:tr>
      <w:tr w14:paraId="3083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noWrap w:val="0"/>
            <w:vAlign w:val="center"/>
          </w:tcPr>
          <w:p w14:paraId="0AC4D07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15</w:t>
            </w:r>
          </w:p>
        </w:tc>
        <w:tc>
          <w:tcPr>
            <w:tcW w:w="2146" w:type="pct"/>
            <w:noWrap w:val="0"/>
            <w:vAlign w:val="center"/>
          </w:tcPr>
          <w:p w14:paraId="19BCAACC">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olor w:val="auto"/>
                <w:sz w:val="24"/>
                <w:szCs w:val="24"/>
                <w:highlight w:val="none"/>
              </w:rPr>
              <w:t>2</w:t>
            </w:r>
            <w:r>
              <w:rPr>
                <w:rFonts w:hint="default" w:ascii="Times New Roman" w:hAnsi="Times New Roman" w:eastAsia="仿宋_GB2312"/>
                <w:color w:val="auto"/>
                <w:sz w:val="24"/>
                <w:szCs w:val="24"/>
              </w:rPr>
              <w:t>,</w:t>
            </w:r>
            <w:r>
              <w:rPr>
                <w:rFonts w:hint="default" w:ascii="Times New Roman" w:hAnsi="Times New Roman" w:eastAsia="仿宋_GB2312"/>
                <w:color w:val="auto"/>
                <w:sz w:val="24"/>
                <w:szCs w:val="24"/>
                <w:highlight w:val="none"/>
              </w:rPr>
              <w:t>2</w:t>
            </w:r>
            <w:r>
              <w:rPr>
                <w:rFonts w:hint="default" w:ascii="Times New Roman" w:hAnsi="Times New Roman" w:eastAsia="仿宋_GB2312"/>
                <w:color w:val="auto"/>
                <w:sz w:val="24"/>
                <w:szCs w:val="24"/>
              </w:rPr>
              <w:t>,</w:t>
            </w:r>
            <w:r>
              <w:rPr>
                <w:rFonts w:hint="default" w:ascii="Times New Roman" w:hAnsi="Times New Roman" w:eastAsia="仿宋_GB2312"/>
                <w:color w:val="auto"/>
                <w:sz w:val="24"/>
                <w:szCs w:val="24"/>
                <w:highlight w:val="none"/>
              </w:rPr>
              <w:t>4</w:t>
            </w:r>
            <w:r>
              <w:rPr>
                <w:rFonts w:hint="default" w:ascii="Times New Roman" w:hAnsi="Times New Roman" w:eastAsia="仿宋_GB2312"/>
                <w:color w:val="auto"/>
                <w:sz w:val="24"/>
                <w:szCs w:val="24"/>
              </w:rPr>
              <w:t>,</w:t>
            </w:r>
            <w:r>
              <w:rPr>
                <w:rFonts w:hint="default" w:ascii="Times New Roman" w:hAnsi="Times New Roman" w:eastAsia="仿宋_GB2312"/>
                <w:color w:val="auto"/>
                <w:sz w:val="24"/>
                <w:szCs w:val="24"/>
                <w:highlight w:val="none"/>
              </w:rPr>
              <w:t>4-四甲基-1</w:t>
            </w:r>
            <w:r>
              <w:rPr>
                <w:rFonts w:hint="default" w:ascii="Times New Roman" w:hAnsi="Times New Roman" w:eastAsia="仿宋_GB2312"/>
                <w:color w:val="auto"/>
                <w:sz w:val="24"/>
                <w:szCs w:val="24"/>
              </w:rPr>
              <w:t>,</w:t>
            </w:r>
            <w:r>
              <w:rPr>
                <w:rFonts w:hint="default" w:ascii="Times New Roman" w:hAnsi="Times New Roman" w:eastAsia="仿宋_GB2312"/>
                <w:color w:val="auto"/>
                <w:sz w:val="24"/>
                <w:szCs w:val="24"/>
                <w:highlight w:val="none"/>
              </w:rPr>
              <w:t>3-环丁二醇迁移量（限PCT材质）</w:t>
            </w:r>
          </w:p>
        </w:tc>
        <w:tc>
          <w:tcPr>
            <w:tcW w:w="2311" w:type="pct"/>
            <w:noWrap w:val="0"/>
            <w:vAlign w:val="center"/>
          </w:tcPr>
          <w:p w14:paraId="222B847F">
            <w:pPr>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highlight w:val="none"/>
              </w:rPr>
              <w:t>GB 31604.61—2025</w:t>
            </w:r>
          </w:p>
        </w:tc>
      </w:tr>
    </w:tbl>
    <w:p w14:paraId="1BA31D61">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执行企业标准、团体标准、地方标准的产品，检验项目参照上述内容执行。</w:t>
      </w:r>
    </w:p>
    <w:p w14:paraId="46152C05">
      <w:pPr>
        <w:keepNext w:val="0"/>
        <w:keepLines w:val="0"/>
        <w:pageBreakBefore w:val="0"/>
        <w:kinsoku/>
        <w:wordWrap/>
        <w:overflowPunct/>
        <w:topLinePunct w:val="0"/>
        <w:bidi w:val="0"/>
        <w:snapToGrid w:val="0"/>
        <w:spacing w:line="590" w:lineRule="exact"/>
        <w:ind w:firstLine="541" w:firstLineChars="171"/>
        <w:rPr>
          <w:rFonts w:ascii="Times New Roman" w:hAnsi="Times New Roman" w:eastAsia="仿宋_GB2312"/>
          <w:color w:val="auto"/>
          <w:sz w:val="32"/>
          <w:szCs w:val="32"/>
        </w:rPr>
      </w:pPr>
      <w:r>
        <w:rPr>
          <w:rFonts w:hint="default" w:ascii="Times New Roman" w:hAnsi="Times New Roman" w:eastAsia="仿宋_GB2312"/>
          <w:color w:val="auto"/>
          <w:sz w:val="32"/>
          <w:szCs w:val="32"/>
        </w:rPr>
        <w:t>凡是注日期的文件，其随后所有的修改单（不包括勘误的内容）或修订版不适用于本细则。凡是不注日期的文件，其最新版本适用于本细则。</w:t>
      </w:r>
    </w:p>
    <w:p w14:paraId="0AA40D2D">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03DC73AE">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3.1依据标准</w:t>
      </w:r>
    </w:p>
    <w:p w14:paraId="34FBF6A7">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 4806.7</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 xml:space="preserve">2023 </w:t>
      </w:r>
      <w:r>
        <w:rPr>
          <w:rFonts w:hint="default" w:ascii="Times New Roman" w:hAnsi="Times New Roman" w:eastAsia="仿宋_GB2312"/>
          <w:color w:val="auto"/>
          <w:sz w:val="32"/>
          <w:szCs w:val="32"/>
        </w:rPr>
        <w:t>食品安全国家标准 食品接触用塑料材料及制品</w:t>
      </w:r>
    </w:p>
    <w:p w14:paraId="264F8912">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现行有效的企业标准、团体标准、地方标准及产品明示质量要求</w:t>
      </w:r>
    </w:p>
    <w:p w14:paraId="0FEB531E">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3.2判定原则</w:t>
      </w:r>
    </w:p>
    <w:p w14:paraId="49F2C385">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经检验，检验项目全部合格，判定为被抽查产品所检项目未发现不</w:t>
      </w:r>
      <w:r>
        <w:rPr>
          <w:rFonts w:ascii="Times New Roman" w:hAnsi="Times New Roman" w:eastAsia="仿宋_GB2312"/>
          <w:color w:val="auto"/>
          <w:sz w:val="32"/>
          <w:szCs w:val="32"/>
        </w:rPr>
        <w:t>合格</w:t>
      </w:r>
      <w:r>
        <w:rPr>
          <w:rFonts w:hint="default" w:ascii="Times New Roman" w:hAnsi="Times New Roman" w:eastAsia="仿宋_GB2312"/>
          <w:color w:val="auto"/>
          <w:sz w:val="32"/>
          <w:szCs w:val="32"/>
        </w:rPr>
        <w:t>；检验项目中任一项或一项以上不合格，判定为被抽查产品不合格。</w:t>
      </w:r>
    </w:p>
    <w:p w14:paraId="555E1883">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若被检产品明示的质量要求高于本细则中检验项目依据的标准要求时，应按被检产品明示的质量要求判定。</w:t>
      </w:r>
    </w:p>
    <w:p w14:paraId="1ADD4B60">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若被检产品明示的质量要求低于本细则中检验项目依据的强制性标准要求时，应按照强制性标准要求判定。</w:t>
      </w:r>
    </w:p>
    <w:p w14:paraId="6E209DED">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若被检产品明示的质量要求低于或包含本细则中检验项目依据的推荐性标准要求时，应以被检产品明示的质量要求判定。</w:t>
      </w:r>
    </w:p>
    <w:p w14:paraId="288896A4">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若被检产品明示的质量要求缺少本细则中检验项目依据的强制性标准要求时，应按照强制性标准要求判定。</w:t>
      </w:r>
    </w:p>
    <w:p w14:paraId="2081EA9F">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若被检产品明示的质量要求缺少本细则中检验项目依据的推荐性标准要求时，该项目不参与判定。</w:t>
      </w:r>
    </w:p>
    <w:p w14:paraId="667D646C">
      <w:pPr>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eastAsia="方正小标宋简体" w:cs="Times New Roman"/>
          <w:color w:val="auto"/>
          <w:sz w:val="44"/>
          <w:szCs w:val="44"/>
          <w:lang w:val="en-US" w:eastAsia="zh-CN"/>
        </w:rPr>
      </w:pPr>
      <w:r>
        <w:rPr>
          <w:rFonts w:hint="eastAsia" w:eastAsia="方正小标宋简体" w:cs="Times New Roman"/>
          <w:color w:val="auto"/>
          <w:sz w:val="44"/>
          <w:szCs w:val="44"/>
          <w:lang w:val="en-US" w:eastAsia="zh-CN"/>
        </w:rPr>
        <w:br w:type="page"/>
      </w:r>
    </w:p>
    <w:p w14:paraId="7987C8C6">
      <w:pPr>
        <w:keepNext w:val="0"/>
        <w:keepLines w:val="0"/>
        <w:pageBreakBefore w:val="0"/>
        <w:widowControl w:val="0"/>
        <w:kinsoku/>
        <w:wordWrap/>
        <w:overflowPunct/>
        <w:topLinePunct w:val="0"/>
        <w:autoSpaceDE/>
        <w:autoSpaceDN/>
        <w:bidi w:val="0"/>
        <w:adjustRightInd/>
        <w:spacing w:line="590" w:lineRule="exact"/>
        <w:jc w:val="center"/>
        <w:textAlignment w:val="auto"/>
        <w:rPr>
          <w:rFonts w:hint="default" w:ascii="Times New Roman" w:hAnsi="Times New Roman" w:eastAsia="方正小标宋简体" w:cs="Times New Roman"/>
          <w:color w:val="auto"/>
          <w:sz w:val="44"/>
          <w:szCs w:val="44"/>
        </w:rPr>
      </w:pPr>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rPr>
        <w:t>硅橡胶奶嘴生产领域</w:t>
      </w:r>
    </w:p>
    <w:p w14:paraId="4C8ED36C">
      <w:pPr>
        <w:keepNext w:val="0"/>
        <w:keepLines w:val="0"/>
        <w:pageBreakBefore w:val="0"/>
        <w:widowControl w:val="0"/>
        <w:kinsoku/>
        <w:wordWrap/>
        <w:overflowPunct/>
        <w:topLinePunct w:val="0"/>
        <w:autoSpaceDE/>
        <w:autoSpaceDN/>
        <w:bidi w:val="0"/>
        <w:adjustRightInd/>
        <w:spacing w:line="59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监督抽查实施细则</w:t>
      </w:r>
    </w:p>
    <w:p w14:paraId="49A7CF58">
      <w:pPr>
        <w:keepNext w:val="0"/>
        <w:keepLines w:val="0"/>
        <w:pageBreakBefore w:val="0"/>
        <w:widowControl w:val="0"/>
        <w:kinsoku/>
        <w:wordWrap/>
        <w:overflowPunct/>
        <w:topLinePunct w:val="0"/>
        <w:autoSpaceDE/>
        <w:autoSpaceDN/>
        <w:bidi w:val="0"/>
        <w:adjustRightInd/>
        <w:snapToGrid w:val="0"/>
        <w:spacing w:line="590" w:lineRule="exact"/>
        <w:textAlignment w:val="auto"/>
        <w:rPr>
          <w:rFonts w:hint="default" w:ascii="Times New Roman" w:hAnsi="Times New Roman" w:eastAsia="仿宋_GB2312" w:cs="Times New Roman"/>
          <w:color w:val="auto"/>
          <w:sz w:val="32"/>
          <w:szCs w:val="32"/>
        </w:rPr>
      </w:pPr>
    </w:p>
    <w:p w14:paraId="5C3CBCA7">
      <w:pPr>
        <w:keepNext w:val="0"/>
        <w:keepLines w:val="0"/>
        <w:pageBreakBefore w:val="0"/>
        <w:widowControl w:val="0"/>
        <w:kinsoku/>
        <w:wordWrap/>
        <w:overflowPunct/>
        <w:topLinePunct w:val="0"/>
        <w:autoSpaceDE/>
        <w:autoSpaceDN/>
        <w:bidi w:val="0"/>
        <w:adjustRightInd/>
        <w:spacing w:line="590" w:lineRule="exact"/>
        <w:ind w:firstLine="632"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4DEC285D">
      <w:pPr>
        <w:keepNext w:val="0"/>
        <w:keepLines w:val="0"/>
        <w:pageBreakBefore w:val="0"/>
        <w:widowControl w:val="0"/>
        <w:kinsoku/>
        <w:wordWrap/>
        <w:overflowPunct/>
        <w:topLinePunct w:val="0"/>
        <w:autoSpaceDE/>
        <w:autoSpaceDN/>
        <w:bidi w:val="0"/>
        <w:adjustRightInd/>
        <w:snapToGrid w:val="0"/>
        <w:spacing w:line="59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以随机抽样的方式在被抽样生产者的待销产品中抽取。</w:t>
      </w:r>
    </w:p>
    <w:p w14:paraId="4639CBEA">
      <w:pPr>
        <w:keepNext w:val="0"/>
        <w:keepLines w:val="0"/>
        <w:pageBreakBefore w:val="0"/>
        <w:widowControl w:val="0"/>
        <w:kinsoku/>
        <w:wordWrap/>
        <w:overflowPunct/>
        <w:topLinePunct w:val="0"/>
        <w:autoSpaceDE/>
        <w:autoSpaceDN/>
        <w:bidi w:val="0"/>
        <w:adjustRightInd/>
        <w:snapToGrid w:val="0"/>
        <w:spacing w:line="59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随机数一般可使用随机数表等方法产生。</w:t>
      </w:r>
    </w:p>
    <w:p w14:paraId="07079C85">
      <w:pPr>
        <w:keepNext w:val="0"/>
        <w:keepLines w:val="0"/>
        <w:pageBreakBefore w:val="0"/>
        <w:widowControl w:val="0"/>
        <w:kinsoku/>
        <w:wordWrap/>
        <w:overflowPunct/>
        <w:topLinePunct w:val="0"/>
        <w:autoSpaceDE/>
        <w:autoSpaceDN/>
        <w:bidi w:val="0"/>
        <w:adjustRightInd/>
        <w:snapToGrid w:val="0"/>
        <w:spacing w:line="59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对于标准口径产品，每批次产品抽取样品28个，其中22个作为检验样品，6个作为备用样品。</w:t>
      </w:r>
    </w:p>
    <w:p w14:paraId="77716C8F">
      <w:pPr>
        <w:keepNext w:val="0"/>
        <w:keepLines w:val="0"/>
        <w:pageBreakBefore w:val="0"/>
        <w:widowControl w:val="0"/>
        <w:kinsoku/>
        <w:wordWrap/>
        <w:overflowPunct/>
        <w:topLinePunct w:val="0"/>
        <w:autoSpaceDE/>
        <w:autoSpaceDN/>
        <w:bidi w:val="0"/>
        <w:adjustRightInd/>
        <w:snapToGrid w:val="0"/>
        <w:spacing w:line="59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对于宽口径产品，每批次产品抽取样品16个，其中13个作为检验样品，3个作为备用样品。</w:t>
      </w:r>
    </w:p>
    <w:p w14:paraId="5A06846E">
      <w:pPr>
        <w:keepNext w:val="0"/>
        <w:keepLines w:val="0"/>
        <w:pageBreakBefore w:val="0"/>
        <w:widowControl w:val="0"/>
        <w:kinsoku/>
        <w:wordWrap/>
        <w:overflowPunct/>
        <w:topLinePunct w:val="0"/>
        <w:autoSpaceDE/>
        <w:autoSpaceDN/>
        <w:bidi w:val="0"/>
        <w:adjustRightInd/>
        <w:spacing w:line="590" w:lineRule="exact"/>
        <w:ind w:firstLine="632"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4612"/>
        <w:gridCol w:w="3152"/>
      </w:tblGrid>
      <w:tr w14:paraId="02D1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3" w:type="pct"/>
            <w:noWrap w:val="0"/>
            <w:vAlign w:val="center"/>
          </w:tcPr>
          <w:p w14:paraId="7FE4E8B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546" w:type="pct"/>
            <w:noWrap w:val="0"/>
            <w:vAlign w:val="center"/>
          </w:tcPr>
          <w:p w14:paraId="661DCD66">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1740" w:type="pct"/>
            <w:noWrap w:val="0"/>
            <w:vAlign w:val="center"/>
          </w:tcPr>
          <w:p w14:paraId="242A2E5E">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622D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1B80555C">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w:t>
            </w:r>
          </w:p>
        </w:tc>
        <w:tc>
          <w:tcPr>
            <w:tcW w:w="2546" w:type="pct"/>
            <w:noWrap w:val="0"/>
            <w:vAlign w:val="center"/>
          </w:tcPr>
          <w:p w14:paraId="2F07272F">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感官要求</w:t>
            </w:r>
          </w:p>
        </w:tc>
        <w:tc>
          <w:tcPr>
            <w:tcW w:w="1740" w:type="pct"/>
            <w:noWrap w:val="0"/>
            <w:vAlign w:val="center"/>
          </w:tcPr>
          <w:p w14:paraId="0931BD91">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4806.2—2015</w:t>
            </w:r>
          </w:p>
        </w:tc>
      </w:tr>
      <w:tr w14:paraId="69D7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460C3D34">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2</w:t>
            </w:r>
          </w:p>
        </w:tc>
        <w:tc>
          <w:tcPr>
            <w:tcW w:w="2546" w:type="pct"/>
            <w:noWrap w:val="0"/>
            <w:vAlign w:val="center"/>
          </w:tcPr>
          <w:p w14:paraId="1818C943">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仿宋_GB2312"/>
                <w:b/>
                <w:color w:val="auto"/>
                <w:sz w:val="24"/>
                <w:szCs w:val="24"/>
              </w:rPr>
            </w:pPr>
            <w:r>
              <w:rPr>
                <w:rFonts w:ascii="Times New Roman" w:hAnsi="Times New Roman" w:eastAsia="仿宋_GB2312"/>
                <w:color w:val="auto"/>
                <w:sz w:val="24"/>
                <w:szCs w:val="24"/>
              </w:rPr>
              <w:t>总迁移量</w:t>
            </w:r>
          </w:p>
        </w:tc>
        <w:tc>
          <w:tcPr>
            <w:tcW w:w="1740" w:type="pct"/>
            <w:noWrap w:val="0"/>
            <w:vAlign w:val="center"/>
          </w:tcPr>
          <w:p w14:paraId="00FE6DDE">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31604.8—2021</w:t>
            </w:r>
          </w:p>
        </w:tc>
      </w:tr>
      <w:tr w14:paraId="04A0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222C636B">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3</w:t>
            </w:r>
          </w:p>
        </w:tc>
        <w:tc>
          <w:tcPr>
            <w:tcW w:w="2546" w:type="pct"/>
            <w:noWrap w:val="0"/>
            <w:vAlign w:val="center"/>
          </w:tcPr>
          <w:p w14:paraId="6CAE683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ascii="Times New Roman" w:hAnsi="Times New Roman" w:eastAsia="仿宋_GB2312"/>
                <w:color w:val="auto"/>
                <w:sz w:val="24"/>
                <w:szCs w:val="24"/>
              </w:rPr>
              <w:t>高锰酸钾消耗量</w:t>
            </w:r>
          </w:p>
        </w:tc>
        <w:tc>
          <w:tcPr>
            <w:tcW w:w="1740" w:type="pct"/>
            <w:noWrap w:val="0"/>
            <w:vAlign w:val="center"/>
          </w:tcPr>
          <w:p w14:paraId="32DA597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31604.2—2016</w:t>
            </w:r>
          </w:p>
        </w:tc>
      </w:tr>
      <w:tr w14:paraId="5FDC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4B491B17">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4</w:t>
            </w:r>
          </w:p>
        </w:tc>
        <w:tc>
          <w:tcPr>
            <w:tcW w:w="2546" w:type="pct"/>
            <w:noWrap w:val="0"/>
            <w:vAlign w:val="center"/>
          </w:tcPr>
          <w:p w14:paraId="5D91A1F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ascii="Times New Roman" w:hAnsi="Times New Roman" w:eastAsia="仿宋_GB2312"/>
                <w:color w:val="auto"/>
                <w:sz w:val="24"/>
                <w:szCs w:val="24"/>
              </w:rPr>
              <w:t>重金属（以铅计）</w:t>
            </w:r>
          </w:p>
        </w:tc>
        <w:tc>
          <w:tcPr>
            <w:tcW w:w="1740" w:type="pct"/>
            <w:noWrap w:val="0"/>
            <w:vAlign w:val="center"/>
          </w:tcPr>
          <w:p w14:paraId="52C4A5D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31604.9—2016</w:t>
            </w:r>
          </w:p>
        </w:tc>
      </w:tr>
      <w:tr w14:paraId="43A5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1A0FF4E0">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5</w:t>
            </w:r>
          </w:p>
        </w:tc>
        <w:tc>
          <w:tcPr>
            <w:tcW w:w="2546" w:type="pct"/>
            <w:noWrap w:val="0"/>
            <w:vAlign w:val="center"/>
          </w:tcPr>
          <w:p w14:paraId="1F924AB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ascii="Times New Roman" w:hAnsi="Times New Roman" w:eastAsia="仿宋_GB2312"/>
                <w:color w:val="auto"/>
                <w:sz w:val="24"/>
                <w:szCs w:val="24"/>
              </w:rPr>
              <w:t>锌</w:t>
            </w:r>
            <w:r>
              <w:rPr>
                <w:rFonts w:hint="default" w:eastAsia="仿宋_GB2312"/>
                <w:color w:val="auto"/>
                <w:sz w:val="24"/>
                <w:szCs w:val="24"/>
                <w:lang w:eastAsia="zh-CN"/>
              </w:rPr>
              <w:t>（</w:t>
            </w:r>
            <w:r>
              <w:rPr>
                <w:rFonts w:ascii="Times New Roman" w:hAnsi="Times New Roman" w:eastAsia="仿宋_GB2312"/>
                <w:color w:val="auto"/>
                <w:sz w:val="24"/>
                <w:szCs w:val="24"/>
              </w:rPr>
              <w:t>Zn</w:t>
            </w:r>
            <w:r>
              <w:rPr>
                <w:rFonts w:hint="default" w:eastAsia="仿宋_GB2312"/>
                <w:color w:val="auto"/>
                <w:sz w:val="24"/>
                <w:szCs w:val="24"/>
                <w:lang w:eastAsia="zh-CN"/>
              </w:rPr>
              <w:t>）</w:t>
            </w:r>
            <w:r>
              <w:rPr>
                <w:rFonts w:ascii="Times New Roman" w:hAnsi="Times New Roman" w:eastAsia="仿宋_GB2312"/>
                <w:color w:val="auto"/>
                <w:sz w:val="24"/>
                <w:szCs w:val="24"/>
              </w:rPr>
              <w:t>迁移量</w:t>
            </w:r>
          </w:p>
        </w:tc>
        <w:tc>
          <w:tcPr>
            <w:tcW w:w="1740" w:type="pct"/>
            <w:noWrap w:val="0"/>
            <w:vAlign w:val="center"/>
          </w:tcPr>
          <w:p w14:paraId="42124ED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31604.42—2016</w:t>
            </w:r>
            <w:r>
              <w:rPr>
                <w:rFonts w:hint="default" w:ascii="Times New Roman" w:hAnsi="Times New Roman" w:eastAsia="仿宋_GB2312"/>
                <w:color w:val="auto"/>
                <w:sz w:val="24"/>
                <w:szCs w:val="24"/>
              </w:rPr>
              <w:t>或</w:t>
            </w:r>
          </w:p>
          <w:p w14:paraId="74E3777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31604.49—2023</w:t>
            </w:r>
          </w:p>
        </w:tc>
      </w:tr>
      <w:tr w14:paraId="4404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0F487820">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6</w:t>
            </w:r>
          </w:p>
        </w:tc>
        <w:tc>
          <w:tcPr>
            <w:tcW w:w="2546" w:type="pct"/>
            <w:noWrap w:val="0"/>
            <w:vAlign w:val="center"/>
          </w:tcPr>
          <w:p w14:paraId="17B2199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ascii="Times New Roman" w:hAnsi="Times New Roman" w:eastAsia="仿宋_GB2312"/>
                <w:color w:val="auto"/>
                <w:sz w:val="24"/>
                <w:szCs w:val="24"/>
              </w:rPr>
              <w:t>N—亚硝胺和N—亚硝胺可生成物释放量</w:t>
            </w:r>
            <w:r>
              <w:rPr>
                <w:rFonts w:ascii="Times New Roman" w:hAnsi="Times New Roman" w:eastAsia="仿宋_GB2312"/>
                <w:color w:val="auto"/>
                <w:sz w:val="24"/>
                <w:szCs w:val="24"/>
                <w:vertAlign w:val="superscript"/>
              </w:rPr>
              <w:t xml:space="preserve"> </w:t>
            </w:r>
          </w:p>
        </w:tc>
        <w:tc>
          <w:tcPr>
            <w:tcW w:w="1740" w:type="pct"/>
            <w:noWrap w:val="0"/>
            <w:vAlign w:val="center"/>
          </w:tcPr>
          <w:p w14:paraId="640A6C6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default" w:eastAsia="仿宋_GB2312"/>
                <w:color w:val="auto"/>
                <w:sz w:val="24"/>
                <w:szCs w:val="24"/>
                <w:lang w:val="en-US" w:eastAsia="zh-CN"/>
              </w:rPr>
              <w:t>GB 31604.62-2025</w:t>
            </w:r>
          </w:p>
        </w:tc>
      </w:tr>
      <w:tr w14:paraId="6543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noWrap w:val="0"/>
            <w:vAlign w:val="center"/>
          </w:tcPr>
          <w:p w14:paraId="427C4C9A">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7</w:t>
            </w:r>
          </w:p>
        </w:tc>
        <w:tc>
          <w:tcPr>
            <w:tcW w:w="2546" w:type="pct"/>
            <w:noWrap w:val="0"/>
            <w:vAlign w:val="center"/>
          </w:tcPr>
          <w:p w14:paraId="3BED461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挥发性物质</w:t>
            </w:r>
          </w:p>
        </w:tc>
        <w:tc>
          <w:tcPr>
            <w:tcW w:w="1740" w:type="pct"/>
            <w:noWrap w:val="0"/>
            <w:vAlign w:val="center"/>
          </w:tcPr>
          <w:p w14:paraId="7918DD1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28482—2012</w:t>
            </w:r>
          </w:p>
        </w:tc>
      </w:tr>
    </w:tbl>
    <w:p w14:paraId="28CE84FF">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执行企业标准、团体标准、地方标准的产品，检验项目参照上述内容执行。</w:t>
      </w:r>
    </w:p>
    <w:p w14:paraId="18F706EE">
      <w:pPr>
        <w:keepNext w:val="0"/>
        <w:keepLines w:val="0"/>
        <w:pageBreakBefore w:val="0"/>
        <w:kinsoku/>
        <w:wordWrap/>
        <w:overflowPunct/>
        <w:topLinePunct w:val="0"/>
        <w:bidi w:val="0"/>
        <w:snapToGrid w:val="0"/>
        <w:spacing w:line="590" w:lineRule="exact"/>
        <w:ind w:firstLine="541" w:firstLineChars="171"/>
        <w:rPr>
          <w:rFonts w:ascii="Times New Roman" w:hAnsi="Times New Roman" w:eastAsia="仿宋_GB2312"/>
          <w:color w:val="auto"/>
          <w:sz w:val="32"/>
          <w:szCs w:val="32"/>
        </w:rPr>
      </w:pPr>
      <w:r>
        <w:rPr>
          <w:rFonts w:hint="default" w:ascii="Times New Roman" w:hAnsi="Times New Roman" w:eastAsia="仿宋_GB2312"/>
          <w:color w:val="auto"/>
          <w:sz w:val="32"/>
          <w:szCs w:val="32"/>
        </w:rPr>
        <w:t>凡是注日期的文件，其随后所有的修改单（不包括勘误的内容）或修订版不适用于本细则。凡是不注日期的文件，其最新版本适用于本细则。</w:t>
      </w:r>
    </w:p>
    <w:p w14:paraId="22FD7F0E">
      <w:pPr>
        <w:keepNext w:val="0"/>
        <w:keepLines w:val="0"/>
        <w:pageBreakBefore w:val="0"/>
        <w:widowControl w:val="0"/>
        <w:kinsoku/>
        <w:wordWrap/>
        <w:overflowPunct/>
        <w:topLinePunct w:val="0"/>
        <w:autoSpaceDE/>
        <w:autoSpaceDN/>
        <w:bidi w:val="0"/>
        <w:adjustRightInd/>
        <w:spacing w:line="590" w:lineRule="exact"/>
        <w:ind w:firstLine="632"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0B38A8E7">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3.1依据标准</w:t>
      </w:r>
    </w:p>
    <w:p w14:paraId="05A7E675">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GB 4806.</w:t>
      </w:r>
      <w:r>
        <w:rPr>
          <w:rFonts w:ascii="Times New Roman" w:hAnsi="Times New Roman" w:eastAsia="仿宋_GB2312"/>
          <w:color w:val="auto"/>
          <w:sz w:val="32"/>
          <w:szCs w:val="32"/>
        </w:rPr>
        <w:t>2</w:t>
      </w:r>
      <w:r>
        <w:rPr>
          <w:rFonts w:hint="default" w:ascii="Times New Roman" w:hAnsi="Times New Roman" w:eastAsia="仿宋_GB2312"/>
          <w:color w:val="auto"/>
          <w:sz w:val="32"/>
          <w:szCs w:val="32"/>
        </w:rPr>
        <w:t>—201</w:t>
      </w:r>
      <w:r>
        <w:rPr>
          <w:rFonts w:ascii="Times New Roman" w:hAnsi="Times New Roman" w:eastAsia="仿宋_GB2312"/>
          <w:color w:val="auto"/>
          <w:sz w:val="32"/>
          <w:szCs w:val="32"/>
        </w:rPr>
        <w:t>5</w:t>
      </w:r>
      <w:r>
        <w:rPr>
          <w:rFonts w:hint="default" w:ascii="Times New Roman" w:hAnsi="Times New Roman" w:eastAsia="仿宋_GB2312"/>
          <w:color w:val="auto"/>
          <w:sz w:val="32"/>
          <w:szCs w:val="32"/>
        </w:rPr>
        <w:t xml:space="preserve"> 食品安全国家标准 奶嘴</w:t>
      </w:r>
    </w:p>
    <w:p w14:paraId="2FD21571">
      <w:pPr>
        <w:keepNext w:val="0"/>
        <w:keepLines w:val="0"/>
        <w:pageBreakBefore w:val="0"/>
        <w:kinsoku/>
        <w:wordWrap/>
        <w:overflowPunct/>
        <w:topLinePunct w:val="0"/>
        <w:bidi w:val="0"/>
        <w:snapToGrid w:val="0"/>
        <w:spacing w:line="590" w:lineRule="exact"/>
        <w:ind w:firstLine="541" w:firstLineChars="171"/>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现行有效的企业标准、团体标准、地方标准及产品明示质量要求</w:t>
      </w:r>
    </w:p>
    <w:p w14:paraId="0F57975B">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3.2判定原则</w:t>
      </w:r>
    </w:p>
    <w:p w14:paraId="3EA5902C">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经检验，检验项目全部合格，判定为被抽查产品所检项目未发现不</w:t>
      </w:r>
      <w:r>
        <w:rPr>
          <w:rFonts w:ascii="Times New Roman" w:hAnsi="Times New Roman" w:eastAsia="仿宋_GB2312"/>
          <w:color w:val="auto"/>
          <w:sz w:val="32"/>
          <w:szCs w:val="32"/>
        </w:rPr>
        <w:t>合格</w:t>
      </w:r>
      <w:r>
        <w:rPr>
          <w:rFonts w:hint="default" w:ascii="Times New Roman" w:hAnsi="Times New Roman" w:eastAsia="仿宋_GB2312"/>
          <w:color w:val="auto"/>
          <w:sz w:val="32"/>
          <w:szCs w:val="32"/>
        </w:rPr>
        <w:t>；检验项目中任一项或一项以上不合格，判定为被抽查产品不合格。</w:t>
      </w:r>
    </w:p>
    <w:p w14:paraId="362184A0">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若被检产品明示的质量要求高于本细则中检验项目依据的标准要求时，应按被检产品明示的质量要求判定。</w:t>
      </w:r>
    </w:p>
    <w:p w14:paraId="6F2CC5B9">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若被检产品明示的质量要求低于本细则中检验项目依据的强制性标准要求时，应按照强制性标准要求判定。</w:t>
      </w:r>
    </w:p>
    <w:p w14:paraId="37D82303">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若被检产品明示的质量要求低于或包含本细则中检验项目依据的推荐性标准要求时，应以被检产品明示的质量要求判定。</w:t>
      </w:r>
    </w:p>
    <w:p w14:paraId="39694D18">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若被检产品明示的质量要求缺少本细则中检验项目依据的强制性标准要求时，应按照强制性标准要求判定。</w:t>
      </w:r>
    </w:p>
    <w:p w14:paraId="5BC9DE95">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若被检产品明示的质量要求缺少本细则中检验项目依据的推荐性标准要求时，该项目不参与判定。</w:t>
      </w:r>
    </w:p>
    <w:p w14:paraId="3B35AFE0">
      <w:pPr>
        <w:keepNext w:val="0"/>
        <w:keepLines w:val="0"/>
        <w:pageBreakBefore w:val="0"/>
        <w:kinsoku/>
        <w:wordWrap/>
        <w:overflowPunct/>
        <w:topLinePunct w:val="0"/>
        <w:bidi w:val="0"/>
        <w:spacing w:line="59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仿宋_GB2312"/>
          <w:color w:val="auto"/>
          <w:sz w:val="32"/>
          <w:szCs w:val="32"/>
          <w:lang w:val="en-US" w:eastAsia="zh-CN"/>
        </w:rPr>
        <w:br w:type="page"/>
      </w:r>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lang w:val="en-US" w:eastAsia="zh-CN"/>
        </w:rPr>
        <w:t>食品接触用竹木餐饮具生产领域</w:t>
      </w:r>
    </w:p>
    <w:p w14:paraId="7D188333">
      <w:pPr>
        <w:keepNext w:val="0"/>
        <w:keepLines w:val="0"/>
        <w:pageBreakBefore w:val="0"/>
        <w:widowControl w:val="0"/>
        <w:kinsoku/>
        <w:wordWrap/>
        <w:overflowPunct/>
        <w:topLinePunct w:val="0"/>
        <w:autoSpaceDE/>
        <w:autoSpaceDN/>
        <w:bidi w:val="0"/>
        <w:adjustRightInd/>
        <w:spacing w:line="59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监督抽查实施细则</w:t>
      </w:r>
    </w:p>
    <w:p w14:paraId="1F3D81FF">
      <w:pPr>
        <w:keepNext w:val="0"/>
        <w:keepLines w:val="0"/>
        <w:pageBreakBefore w:val="0"/>
        <w:kinsoku/>
        <w:wordWrap/>
        <w:overflowPunct/>
        <w:topLinePunct w:val="0"/>
        <w:bidi w:val="0"/>
        <w:snapToGrid w:val="0"/>
        <w:spacing w:line="590" w:lineRule="exact"/>
        <w:rPr>
          <w:rFonts w:ascii="Times New Roman" w:hAnsi="Times New Roman" w:eastAsia="仿宋_GB2312"/>
          <w:color w:val="auto"/>
          <w:sz w:val="32"/>
          <w:szCs w:val="32"/>
        </w:rPr>
      </w:pPr>
    </w:p>
    <w:p w14:paraId="47C84F5C">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5D62546E">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以随机抽样的方式在被抽样生产者的待销产品中抽取。</w:t>
      </w:r>
    </w:p>
    <w:p w14:paraId="6537B9E5">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随机数一般可使用随机数表等方法产生。</w:t>
      </w:r>
    </w:p>
    <w:p w14:paraId="0F0E9E19">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抽样数量见表1</w:t>
      </w:r>
      <w:r>
        <w:rPr>
          <w:rFonts w:hint="default" w:ascii="Times New Roman" w:hAnsi="Times New Roman" w:eastAsia="仿宋_GB2312"/>
          <w:color w:val="auto"/>
          <w:sz w:val="32"/>
          <w:szCs w:val="32"/>
        </w:rPr>
        <w:t>。</w:t>
      </w:r>
    </w:p>
    <w:p w14:paraId="46F052AF">
      <w:pPr>
        <w:keepNext w:val="0"/>
        <w:keepLines w:val="0"/>
        <w:pageBreakBefore w:val="0"/>
        <w:kinsoku/>
        <w:wordWrap/>
        <w:overflowPunct/>
        <w:topLinePunct w:val="0"/>
        <w:bidi w:val="0"/>
        <w:snapToGrid w:val="0"/>
        <w:spacing w:line="590" w:lineRule="exact"/>
        <w:jc w:val="center"/>
        <w:rPr>
          <w:rFonts w:ascii="Times New Roman" w:hAnsi="Times New Roman" w:eastAsia="仿宋_GB2312"/>
          <w:color w:val="auto"/>
          <w:sz w:val="32"/>
          <w:szCs w:val="32"/>
        </w:rPr>
      </w:pPr>
      <w:r>
        <w:rPr>
          <w:rFonts w:hint="default" w:ascii="Times New Roman" w:hAnsi="Times New Roman" w:eastAsia="仿宋_GB2312"/>
          <w:color w:val="auto"/>
          <w:sz w:val="32"/>
          <w:szCs w:val="32"/>
        </w:rPr>
        <w:t>表1抽样数量</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1364"/>
        <w:gridCol w:w="24"/>
        <w:gridCol w:w="1943"/>
        <w:gridCol w:w="1314"/>
        <w:gridCol w:w="1678"/>
        <w:gridCol w:w="1845"/>
      </w:tblGrid>
      <w:tr w14:paraId="49D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noWrap w:val="0"/>
            <w:vAlign w:val="center"/>
          </w:tcPr>
          <w:p w14:paraId="0BA0DC4E">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838" w:type="pct"/>
            <w:gridSpan w:val="3"/>
            <w:noWrap w:val="0"/>
            <w:vAlign w:val="center"/>
          </w:tcPr>
          <w:p w14:paraId="393EE7B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产品种类</w:t>
            </w:r>
          </w:p>
        </w:tc>
        <w:tc>
          <w:tcPr>
            <w:tcW w:w="725" w:type="pct"/>
            <w:noWrap w:val="0"/>
            <w:vAlign w:val="center"/>
          </w:tcPr>
          <w:p w14:paraId="0B1BD56B">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抽样数量（个/双）</w:t>
            </w:r>
          </w:p>
        </w:tc>
        <w:tc>
          <w:tcPr>
            <w:tcW w:w="926" w:type="pct"/>
            <w:noWrap w:val="0"/>
            <w:vAlign w:val="center"/>
          </w:tcPr>
          <w:p w14:paraId="3F7A0BF7">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检验样品数量（个/双）</w:t>
            </w:r>
          </w:p>
        </w:tc>
        <w:tc>
          <w:tcPr>
            <w:tcW w:w="1018" w:type="pct"/>
            <w:noWrap w:val="0"/>
            <w:vAlign w:val="center"/>
          </w:tcPr>
          <w:p w14:paraId="7640517E">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备用样品数量（个/双）</w:t>
            </w:r>
          </w:p>
        </w:tc>
      </w:tr>
      <w:tr w14:paraId="4F8D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14:paraId="49D223D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bookmarkStart w:id="23" w:name="_GoBack" w:colFirst="3" w:colLast="5"/>
            <w:r>
              <w:rPr>
                <w:rFonts w:ascii="Times New Roman" w:hAnsi="Times New Roman" w:eastAsia="仿宋_GB2312"/>
                <w:color w:val="auto"/>
                <w:sz w:val="24"/>
                <w:szCs w:val="24"/>
              </w:rPr>
              <w:t>1</w:t>
            </w:r>
          </w:p>
        </w:tc>
        <w:tc>
          <w:tcPr>
            <w:tcW w:w="753" w:type="pct"/>
            <w:vMerge w:val="restart"/>
            <w:noWrap w:val="0"/>
            <w:vAlign w:val="center"/>
          </w:tcPr>
          <w:p w14:paraId="0F953E4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砧板、托盘、分格餐盘等</w:t>
            </w:r>
          </w:p>
        </w:tc>
        <w:tc>
          <w:tcPr>
            <w:tcW w:w="1084" w:type="pct"/>
            <w:gridSpan w:val="2"/>
            <w:noWrap w:val="0"/>
            <w:vAlign w:val="center"/>
          </w:tcPr>
          <w:p w14:paraId="1FAD2D8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含涂料、粘合剂和（或）油墨</w:t>
            </w:r>
          </w:p>
        </w:tc>
        <w:tc>
          <w:tcPr>
            <w:tcW w:w="1314" w:type="dxa"/>
            <w:noWrap w:val="0"/>
            <w:vAlign w:val="center"/>
          </w:tcPr>
          <w:p w14:paraId="7EAB6C4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10</w:t>
            </w:r>
          </w:p>
        </w:tc>
        <w:tc>
          <w:tcPr>
            <w:tcW w:w="1678" w:type="dxa"/>
            <w:noWrap w:val="0"/>
            <w:vAlign w:val="center"/>
          </w:tcPr>
          <w:p w14:paraId="3EBAB73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6</w:t>
            </w:r>
          </w:p>
        </w:tc>
        <w:tc>
          <w:tcPr>
            <w:tcW w:w="1845" w:type="dxa"/>
            <w:noWrap w:val="0"/>
            <w:vAlign w:val="center"/>
          </w:tcPr>
          <w:p w14:paraId="6B89EFA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4</w:t>
            </w:r>
          </w:p>
        </w:tc>
      </w:tr>
      <w:tr w14:paraId="7E48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14:paraId="397C16B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753" w:type="pct"/>
            <w:vMerge w:val="continue"/>
            <w:noWrap w:val="0"/>
            <w:vAlign w:val="center"/>
          </w:tcPr>
          <w:p w14:paraId="0FC2DCA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1084" w:type="pct"/>
            <w:gridSpan w:val="2"/>
            <w:noWrap w:val="0"/>
            <w:vAlign w:val="center"/>
          </w:tcPr>
          <w:p w14:paraId="485E7CF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不含涂料、粘合剂和（或）油墨</w:t>
            </w:r>
          </w:p>
        </w:tc>
        <w:tc>
          <w:tcPr>
            <w:tcW w:w="1314" w:type="dxa"/>
            <w:noWrap w:val="0"/>
            <w:vAlign w:val="center"/>
          </w:tcPr>
          <w:p w14:paraId="6C7FC2B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6</w:t>
            </w:r>
          </w:p>
        </w:tc>
        <w:tc>
          <w:tcPr>
            <w:tcW w:w="1678" w:type="dxa"/>
            <w:noWrap w:val="0"/>
            <w:vAlign w:val="center"/>
          </w:tcPr>
          <w:p w14:paraId="1F0EB6D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4</w:t>
            </w:r>
          </w:p>
        </w:tc>
        <w:tc>
          <w:tcPr>
            <w:tcW w:w="1845" w:type="dxa"/>
            <w:noWrap w:val="0"/>
            <w:vAlign w:val="center"/>
          </w:tcPr>
          <w:p w14:paraId="717122C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2</w:t>
            </w:r>
          </w:p>
        </w:tc>
      </w:tr>
      <w:tr w14:paraId="6A21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14:paraId="2FC2132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2</w:t>
            </w:r>
          </w:p>
        </w:tc>
        <w:tc>
          <w:tcPr>
            <w:tcW w:w="753" w:type="pct"/>
            <w:vMerge w:val="restart"/>
            <w:noWrap w:val="0"/>
            <w:vAlign w:val="center"/>
          </w:tcPr>
          <w:p w14:paraId="352747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碗、</w:t>
            </w:r>
            <w:r>
              <w:rPr>
                <w:rFonts w:hint="default" w:ascii="Times New Roman" w:hAnsi="Times New Roman" w:eastAsia="仿宋_GB2312"/>
                <w:color w:val="auto"/>
                <w:sz w:val="24"/>
                <w:szCs w:val="24"/>
              </w:rPr>
              <w:t>盘、</w:t>
            </w:r>
            <w:r>
              <w:rPr>
                <w:rFonts w:ascii="Times New Roman" w:hAnsi="Times New Roman" w:eastAsia="仿宋_GB2312"/>
                <w:color w:val="auto"/>
                <w:sz w:val="24"/>
                <w:szCs w:val="24"/>
              </w:rPr>
              <w:t>杯</w:t>
            </w:r>
            <w:r>
              <w:rPr>
                <w:rFonts w:hint="default" w:ascii="Times New Roman" w:hAnsi="Times New Roman" w:eastAsia="仿宋_GB2312"/>
                <w:color w:val="auto"/>
                <w:sz w:val="24"/>
                <w:szCs w:val="24"/>
              </w:rPr>
              <w:t>、锅铲、蒸笼</w:t>
            </w:r>
            <w:r>
              <w:rPr>
                <w:rFonts w:ascii="Times New Roman" w:hAnsi="Times New Roman" w:eastAsia="仿宋_GB2312"/>
                <w:color w:val="auto"/>
                <w:sz w:val="24"/>
                <w:szCs w:val="24"/>
              </w:rPr>
              <w:t>等</w:t>
            </w:r>
          </w:p>
        </w:tc>
        <w:tc>
          <w:tcPr>
            <w:tcW w:w="1084" w:type="pct"/>
            <w:gridSpan w:val="2"/>
            <w:noWrap w:val="0"/>
            <w:vAlign w:val="center"/>
          </w:tcPr>
          <w:p w14:paraId="021979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含涂料、粘合剂和（或）油墨</w:t>
            </w:r>
          </w:p>
        </w:tc>
        <w:tc>
          <w:tcPr>
            <w:tcW w:w="1314" w:type="dxa"/>
            <w:noWrap w:val="0"/>
            <w:vAlign w:val="center"/>
          </w:tcPr>
          <w:p w14:paraId="0C213A9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rPr>
              <w:t>30</w:t>
            </w:r>
          </w:p>
        </w:tc>
        <w:tc>
          <w:tcPr>
            <w:tcW w:w="1678" w:type="dxa"/>
            <w:noWrap w:val="0"/>
            <w:vAlign w:val="center"/>
          </w:tcPr>
          <w:p w14:paraId="594BA70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rPr>
              <w:t>20</w:t>
            </w:r>
          </w:p>
        </w:tc>
        <w:tc>
          <w:tcPr>
            <w:tcW w:w="1845" w:type="dxa"/>
            <w:noWrap w:val="0"/>
            <w:vAlign w:val="center"/>
          </w:tcPr>
          <w:p w14:paraId="0FB0013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10</w:t>
            </w:r>
          </w:p>
        </w:tc>
      </w:tr>
      <w:tr w14:paraId="0FE1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14:paraId="3EA3800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753" w:type="pct"/>
            <w:vMerge w:val="continue"/>
            <w:noWrap w:val="0"/>
            <w:vAlign w:val="center"/>
          </w:tcPr>
          <w:p w14:paraId="6893889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1084" w:type="pct"/>
            <w:gridSpan w:val="2"/>
            <w:noWrap w:val="0"/>
            <w:vAlign w:val="center"/>
          </w:tcPr>
          <w:p w14:paraId="1B425A2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不含涂料、粘合剂和（或）油墨</w:t>
            </w:r>
          </w:p>
        </w:tc>
        <w:tc>
          <w:tcPr>
            <w:tcW w:w="1314" w:type="dxa"/>
            <w:noWrap w:val="0"/>
            <w:vAlign w:val="center"/>
          </w:tcPr>
          <w:p w14:paraId="5D5087D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rPr>
              <w:t>18</w:t>
            </w:r>
          </w:p>
        </w:tc>
        <w:tc>
          <w:tcPr>
            <w:tcW w:w="1678" w:type="dxa"/>
            <w:noWrap w:val="0"/>
            <w:vAlign w:val="center"/>
          </w:tcPr>
          <w:p w14:paraId="491B370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rPr>
              <w:t>12</w:t>
            </w:r>
          </w:p>
        </w:tc>
        <w:tc>
          <w:tcPr>
            <w:tcW w:w="1845" w:type="dxa"/>
            <w:noWrap w:val="0"/>
            <w:vAlign w:val="center"/>
          </w:tcPr>
          <w:p w14:paraId="63914D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eastAsia" w:ascii="Times New Roman" w:hAnsi="Times New Roman" w:eastAsia="仿宋_GB2312"/>
                <w:color w:val="auto"/>
                <w:sz w:val="24"/>
                <w:szCs w:val="24"/>
              </w:rPr>
              <w:t>6</w:t>
            </w:r>
          </w:p>
        </w:tc>
      </w:tr>
      <w:bookmarkEnd w:id="23"/>
      <w:tr w14:paraId="1279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14:paraId="21CD568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3</w:t>
            </w:r>
          </w:p>
        </w:tc>
        <w:tc>
          <w:tcPr>
            <w:tcW w:w="753" w:type="pct"/>
            <w:vMerge w:val="restart"/>
            <w:noWrap w:val="0"/>
            <w:vAlign w:val="center"/>
          </w:tcPr>
          <w:p w14:paraId="1B290E9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非一次性刀、</w:t>
            </w:r>
            <w:r>
              <w:rPr>
                <w:rFonts w:ascii="Times New Roman" w:hAnsi="Times New Roman" w:eastAsia="仿宋_GB2312"/>
                <w:color w:val="auto"/>
                <w:sz w:val="24"/>
                <w:szCs w:val="24"/>
              </w:rPr>
              <w:t>勺类等</w:t>
            </w:r>
          </w:p>
        </w:tc>
        <w:tc>
          <w:tcPr>
            <w:tcW w:w="1084" w:type="pct"/>
            <w:gridSpan w:val="2"/>
            <w:noWrap w:val="0"/>
            <w:vAlign w:val="center"/>
          </w:tcPr>
          <w:p w14:paraId="33153FD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含涂料、粘合剂和（或）油墨</w:t>
            </w:r>
          </w:p>
        </w:tc>
        <w:tc>
          <w:tcPr>
            <w:tcW w:w="725" w:type="pct"/>
            <w:noWrap w:val="0"/>
            <w:vAlign w:val="center"/>
          </w:tcPr>
          <w:p w14:paraId="27EADF2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30</w:t>
            </w:r>
          </w:p>
        </w:tc>
        <w:tc>
          <w:tcPr>
            <w:tcW w:w="926" w:type="pct"/>
            <w:noWrap w:val="0"/>
            <w:vAlign w:val="center"/>
          </w:tcPr>
          <w:p w14:paraId="04454E1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20</w:t>
            </w:r>
          </w:p>
        </w:tc>
        <w:tc>
          <w:tcPr>
            <w:tcW w:w="1018" w:type="pct"/>
            <w:noWrap w:val="0"/>
            <w:vAlign w:val="center"/>
          </w:tcPr>
          <w:p w14:paraId="268967A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10</w:t>
            </w:r>
          </w:p>
        </w:tc>
      </w:tr>
      <w:tr w14:paraId="40F4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14:paraId="62C19C4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753" w:type="pct"/>
            <w:vMerge w:val="continue"/>
            <w:noWrap w:val="0"/>
            <w:vAlign w:val="center"/>
          </w:tcPr>
          <w:p w14:paraId="2B5E2A1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1084" w:type="pct"/>
            <w:gridSpan w:val="2"/>
            <w:noWrap w:val="0"/>
            <w:vAlign w:val="center"/>
          </w:tcPr>
          <w:p w14:paraId="1C8E8B9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不含涂料、粘合剂和（或）油墨</w:t>
            </w:r>
          </w:p>
        </w:tc>
        <w:tc>
          <w:tcPr>
            <w:tcW w:w="725" w:type="pct"/>
            <w:noWrap w:val="0"/>
            <w:vAlign w:val="center"/>
          </w:tcPr>
          <w:p w14:paraId="18BF242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20</w:t>
            </w:r>
          </w:p>
        </w:tc>
        <w:tc>
          <w:tcPr>
            <w:tcW w:w="926" w:type="pct"/>
            <w:noWrap w:val="0"/>
            <w:vAlign w:val="center"/>
          </w:tcPr>
          <w:p w14:paraId="0617C22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14</w:t>
            </w:r>
          </w:p>
        </w:tc>
        <w:tc>
          <w:tcPr>
            <w:tcW w:w="1018" w:type="pct"/>
            <w:noWrap w:val="0"/>
            <w:vAlign w:val="center"/>
          </w:tcPr>
          <w:p w14:paraId="13C469F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6</w:t>
            </w:r>
          </w:p>
        </w:tc>
      </w:tr>
      <w:tr w14:paraId="42EE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noWrap w:val="0"/>
            <w:vAlign w:val="center"/>
          </w:tcPr>
          <w:p w14:paraId="69FEDD7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4</w:t>
            </w:r>
          </w:p>
        </w:tc>
        <w:tc>
          <w:tcPr>
            <w:tcW w:w="1838" w:type="pct"/>
            <w:gridSpan w:val="3"/>
            <w:noWrap w:val="0"/>
            <w:vAlign w:val="center"/>
          </w:tcPr>
          <w:p w14:paraId="1C11C99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一次性</w:t>
            </w:r>
            <w:r>
              <w:rPr>
                <w:rFonts w:hint="default" w:ascii="Times New Roman" w:hAnsi="Times New Roman" w:eastAsia="仿宋_GB2312"/>
                <w:color w:val="auto"/>
                <w:sz w:val="24"/>
                <w:szCs w:val="24"/>
              </w:rPr>
              <w:t>使用的</w:t>
            </w:r>
            <w:r>
              <w:rPr>
                <w:rFonts w:ascii="Times New Roman" w:hAnsi="Times New Roman" w:eastAsia="仿宋_GB2312"/>
                <w:color w:val="auto"/>
                <w:sz w:val="24"/>
                <w:szCs w:val="24"/>
              </w:rPr>
              <w:t>筷子（含筷头）</w:t>
            </w:r>
            <w:r>
              <w:rPr>
                <w:rFonts w:hint="default" w:ascii="Times New Roman" w:hAnsi="Times New Roman" w:eastAsia="仿宋_GB2312"/>
                <w:color w:val="auto"/>
                <w:sz w:val="24"/>
                <w:szCs w:val="24"/>
              </w:rPr>
              <w:t>、刀、叉、勺等</w:t>
            </w:r>
          </w:p>
        </w:tc>
        <w:tc>
          <w:tcPr>
            <w:tcW w:w="725" w:type="pct"/>
            <w:noWrap w:val="0"/>
            <w:vAlign w:val="center"/>
          </w:tcPr>
          <w:p w14:paraId="2A27E84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150</w:t>
            </w:r>
          </w:p>
        </w:tc>
        <w:tc>
          <w:tcPr>
            <w:tcW w:w="926" w:type="pct"/>
            <w:noWrap w:val="0"/>
            <w:vAlign w:val="center"/>
          </w:tcPr>
          <w:p w14:paraId="16238EA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100</w:t>
            </w:r>
          </w:p>
        </w:tc>
        <w:tc>
          <w:tcPr>
            <w:tcW w:w="1018" w:type="pct"/>
            <w:noWrap w:val="0"/>
            <w:vAlign w:val="center"/>
          </w:tcPr>
          <w:p w14:paraId="35B13C4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50</w:t>
            </w:r>
          </w:p>
        </w:tc>
      </w:tr>
      <w:tr w14:paraId="71E2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14:paraId="58E6A47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5</w:t>
            </w:r>
          </w:p>
        </w:tc>
        <w:tc>
          <w:tcPr>
            <w:tcW w:w="766" w:type="pct"/>
            <w:gridSpan w:val="2"/>
            <w:vMerge w:val="restart"/>
            <w:noWrap w:val="0"/>
            <w:vAlign w:val="center"/>
          </w:tcPr>
          <w:p w14:paraId="3287253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非一次性筷子</w:t>
            </w:r>
          </w:p>
        </w:tc>
        <w:tc>
          <w:tcPr>
            <w:tcW w:w="1071" w:type="pct"/>
            <w:noWrap w:val="0"/>
            <w:vAlign w:val="center"/>
          </w:tcPr>
          <w:p w14:paraId="707E3C4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含涂料、粘合剂和（或）油墨</w:t>
            </w:r>
          </w:p>
        </w:tc>
        <w:tc>
          <w:tcPr>
            <w:tcW w:w="725" w:type="pct"/>
            <w:noWrap w:val="0"/>
            <w:vAlign w:val="center"/>
          </w:tcPr>
          <w:p w14:paraId="65F3AFB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60</w:t>
            </w:r>
          </w:p>
        </w:tc>
        <w:tc>
          <w:tcPr>
            <w:tcW w:w="926" w:type="pct"/>
            <w:noWrap w:val="0"/>
            <w:vAlign w:val="center"/>
          </w:tcPr>
          <w:p w14:paraId="1B6A755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40</w:t>
            </w:r>
          </w:p>
        </w:tc>
        <w:tc>
          <w:tcPr>
            <w:tcW w:w="1018" w:type="pct"/>
            <w:noWrap w:val="0"/>
            <w:vAlign w:val="center"/>
          </w:tcPr>
          <w:p w14:paraId="242920E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20</w:t>
            </w:r>
          </w:p>
        </w:tc>
      </w:tr>
      <w:tr w14:paraId="1472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14:paraId="1DCBBD7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p>
        </w:tc>
        <w:tc>
          <w:tcPr>
            <w:tcW w:w="766" w:type="pct"/>
            <w:gridSpan w:val="2"/>
            <w:vMerge w:val="continue"/>
            <w:noWrap w:val="0"/>
            <w:vAlign w:val="center"/>
          </w:tcPr>
          <w:p w14:paraId="7870240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p>
        </w:tc>
        <w:tc>
          <w:tcPr>
            <w:tcW w:w="1071" w:type="pct"/>
            <w:noWrap w:val="0"/>
            <w:vAlign w:val="center"/>
          </w:tcPr>
          <w:p w14:paraId="1B4433C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不含涂料、粘合剂和（或）油墨</w:t>
            </w:r>
          </w:p>
        </w:tc>
        <w:tc>
          <w:tcPr>
            <w:tcW w:w="725" w:type="pct"/>
            <w:noWrap w:val="0"/>
            <w:vAlign w:val="center"/>
          </w:tcPr>
          <w:p w14:paraId="2EB92DE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40</w:t>
            </w:r>
          </w:p>
        </w:tc>
        <w:tc>
          <w:tcPr>
            <w:tcW w:w="926" w:type="pct"/>
            <w:noWrap w:val="0"/>
            <w:vAlign w:val="center"/>
          </w:tcPr>
          <w:p w14:paraId="49BB52D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30</w:t>
            </w:r>
          </w:p>
        </w:tc>
        <w:tc>
          <w:tcPr>
            <w:tcW w:w="1018" w:type="pct"/>
            <w:noWrap w:val="0"/>
            <w:vAlign w:val="center"/>
          </w:tcPr>
          <w:p w14:paraId="0AA94DF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10</w:t>
            </w:r>
          </w:p>
        </w:tc>
      </w:tr>
      <w:tr w14:paraId="4871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noWrap w:val="0"/>
            <w:vAlign w:val="center"/>
          </w:tcPr>
          <w:p w14:paraId="4830DDD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sz w:val="24"/>
                <w:szCs w:val="24"/>
              </w:rPr>
              <w:t>6</w:t>
            </w:r>
          </w:p>
        </w:tc>
        <w:tc>
          <w:tcPr>
            <w:tcW w:w="1838" w:type="pct"/>
            <w:gridSpan w:val="3"/>
            <w:noWrap w:val="0"/>
            <w:vAlign w:val="center"/>
          </w:tcPr>
          <w:p w14:paraId="42E6900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雪糕柄、</w:t>
            </w:r>
            <w:r>
              <w:rPr>
                <w:rFonts w:hint="default" w:ascii="Times New Roman" w:hAnsi="Times New Roman" w:eastAsia="仿宋_GB2312"/>
                <w:color w:val="auto"/>
                <w:sz w:val="24"/>
                <w:szCs w:val="24"/>
              </w:rPr>
              <w:t>叉</w:t>
            </w:r>
            <w:r>
              <w:rPr>
                <w:rFonts w:ascii="Times New Roman" w:hAnsi="Times New Roman" w:eastAsia="仿宋_GB2312"/>
                <w:color w:val="auto"/>
                <w:sz w:val="24"/>
                <w:szCs w:val="24"/>
              </w:rPr>
              <w:t>、签等</w:t>
            </w:r>
          </w:p>
        </w:tc>
        <w:tc>
          <w:tcPr>
            <w:tcW w:w="725" w:type="pct"/>
            <w:noWrap w:val="0"/>
            <w:vAlign w:val="center"/>
          </w:tcPr>
          <w:p w14:paraId="33B7D7C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eastAsia="仿宋_GB2312"/>
                <w:color w:val="auto"/>
                <w:sz w:val="24"/>
                <w:szCs w:val="24"/>
                <w:lang w:val="en-US" w:eastAsia="zh-CN"/>
              </w:rPr>
              <w:t>3</w:t>
            </w:r>
            <w:r>
              <w:rPr>
                <w:rFonts w:hint="default" w:ascii="Times New Roman" w:hAnsi="Times New Roman" w:eastAsia="仿宋_GB2312"/>
                <w:color w:val="auto"/>
                <w:sz w:val="24"/>
                <w:szCs w:val="24"/>
              </w:rPr>
              <w:t>00</w:t>
            </w:r>
          </w:p>
        </w:tc>
        <w:tc>
          <w:tcPr>
            <w:tcW w:w="926" w:type="pct"/>
            <w:noWrap w:val="0"/>
            <w:vAlign w:val="center"/>
          </w:tcPr>
          <w:p w14:paraId="20388AA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eastAsia="仿宋_GB2312"/>
                <w:color w:val="auto"/>
                <w:sz w:val="24"/>
                <w:szCs w:val="24"/>
                <w:lang w:val="en-US" w:eastAsia="zh-CN"/>
              </w:rPr>
              <w:t>2</w:t>
            </w:r>
            <w:r>
              <w:rPr>
                <w:rFonts w:hint="default" w:ascii="Times New Roman" w:hAnsi="Times New Roman" w:eastAsia="仿宋_GB2312"/>
                <w:color w:val="auto"/>
                <w:sz w:val="24"/>
                <w:szCs w:val="24"/>
              </w:rPr>
              <w:t>00</w:t>
            </w:r>
          </w:p>
        </w:tc>
        <w:tc>
          <w:tcPr>
            <w:tcW w:w="1018" w:type="pct"/>
            <w:noWrap w:val="0"/>
            <w:vAlign w:val="center"/>
          </w:tcPr>
          <w:p w14:paraId="610C62E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hint="default" w:eastAsia="仿宋_GB2312"/>
                <w:color w:val="auto"/>
                <w:sz w:val="24"/>
                <w:szCs w:val="24"/>
                <w:lang w:val="en-US" w:eastAsia="zh-CN"/>
              </w:rPr>
              <w:t>1</w:t>
            </w:r>
            <w:r>
              <w:rPr>
                <w:rFonts w:hint="default" w:ascii="Times New Roman" w:hAnsi="Times New Roman" w:eastAsia="仿宋_GB2312"/>
                <w:color w:val="auto"/>
                <w:sz w:val="24"/>
                <w:szCs w:val="24"/>
              </w:rPr>
              <w:t>00</w:t>
            </w:r>
          </w:p>
        </w:tc>
      </w:tr>
    </w:tbl>
    <w:p w14:paraId="401ACD98">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p w14:paraId="46D94AA7">
      <w:pPr>
        <w:keepNext w:val="0"/>
        <w:keepLines w:val="0"/>
        <w:pageBreakBefore w:val="0"/>
        <w:kinsoku/>
        <w:wordWrap/>
        <w:overflowPunct/>
        <w:topLinePunct w:val="0"/>
        <w:bidi w:val="0"/>
        <w:snapToGrid w:val="0"/>
        <w:spacing w:line="590" w:lineRule="exact"/>
        <w:jc w:val="center"/>
        <w:rPr>
          <w:rFonts w:ascii="Times New Roman" w:hAnsi="Times New Roman" w:eastAsia="仿宋_GB2312"/>
          <w:color w:val="auto"/>
          <w:sz w:val="32"/>
          <w:szCs w:val="32"/>
        </w:rPr>
      </w:pPr>
      <w:r>
        <w:rPr>
          <w:rFonts w:hint="default" w:ascii="Times New Roman" w:hAnsi="Times New Roman" w:eastAsia="仿宋_GB2312"/>
          <w:color w:val="auto"/>
          <w:sz w:val="32"/>
          <w:szCs w:val="32"/>
        </w:rPr>
        <w:t>表2</w:t>
      </w:r>
      <w:r>
        <w:rPr>
          <w:rFonts w:hint="default" w:eastAsia="仿宋_GB2312"/>
          <w:color w:val="auto"/>
          <w:sz w:val="32"/>
          <w:szCs w:val="32"/>
          <w:lang w:val="en-US" w:eastAsia="zh-CN"/>
        </w:rPr>
        <w:t xml:space="preserve"> 食品接触用</w:t>
      </w:r>
      <w:r>
        <w:rPr>
          <w:rFonts w:hint="default" w:ascii="Times New Roman" w:hAnsi="Times New Roman" w:eastAsia="仿宋_GB2312"/>
          <w:color w:val="auto"/>
          <w:sz w:val="32"/>
          <w:szCs w:val="32"/>
        </w:rPr>
        <w:t>竹木餐饮具</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3329"/>
        <w:gridCol w:w="4715"/>
      </w:tblGrid>
      <w:tr w14:paraId="60DF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47AE5C7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838" w:type="pct"/>
            <w:noWrap w:val="0"/>
            <w:vAlign w:val="center"/>
          </w:tcPr>
          <w:p w14:paraId="239B94CF">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602" w:type="pct"/>
            <w:noWrap w:val="0"/>
            <w:vAlign w:val="center"/>
          </w:tcPr>
          <w:p w14:paraId="128C64AE">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2D5B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17D1751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w:t>
            </w:r>
          </w:p>
        </w:tc>
        <w:tc>
          <w:tcPr>
            <w:tcW w:w="1838" w:type="pct"/>
            <w:noWrap w:val="0"/>
            <w:vAlign w:val="center"/>
          </w:tcPr>
          <w:p w14:paraId="015E7B7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感官要求</w:t>
            </w:r>
          </w:p>
        </w:tc>
        <w:tc>
          <w:tcPr>
            <w:tcW w:w="2602" w:type="pct"/>
            <w:noWrap w:val="0"/>
            <w:vAlign w:val="center"/>
          </w:tcPr>
          <w:p w14:paraId="53811CF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bookmarkStart w:id="1" w:name="OLE_LINK1"/>
            <w:r>
              <w:rPr>
                <w:rFonts w:ascii="Times New Roman" w:hAnsi="Times New Roman" w:eastAsia="仿宋_GB2312"/>
                <w:color w:val="auto"/>
                <w:sz w:val="24"/>
                <w:szCs w:val="24"/>
              </w:rPr>
              <w:t>GB 4806.12</w:t>
            </w:r>
            <w:bookmarkEnd w:id="1"/>
            <w:r>
              <w:rPr>
                <w:rFonts w:ascii="Times New Roman" w:hAnsi="Times New Roman" w:eastAsia="仿宋_GB2312"/>
                <w:color w:val="auto"/>
                <w:sz w:val="24"/>
                <w:szCs w:val="24"/>
              </w:rPr>
              <w:t>—2022</w:t>
            </w:r>
          </w:p>
        </w:tc>
      </w:tr>
      <w:tr w14:paraId="020C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0605AC2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2</w:t>
            </w:r>
          </w:p>
        </w:tc>
        <w:tc>
          <w:tcPr>
            <w:tcW w:w="1838" w:type="pct"/>
            <w:noWrap w:val="0"/>
            <w:vAlign w:val="center"/>
          </w:tcPr>
          <w:p w14:paraId="3CEB86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总迁移量</w:t>
            </w:r>
          </w:p>
        </w:tc>
        <w:tc>
          <w:tcPr>
            <w:tcW w:w="2602" w:type="pct"/>
            <w:noWrap w:val="0"/>
            <w:vAlign w:val="center"/>
          </w:tcPr>
          <w:p w14:paraId="0BCED7F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31604.8—2021</w:t>
            </w:r>
          </w:p>
        </w:tc>
      </w:tr>
      <w:tr w14:paraId="7F02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286C570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3</w:t>
            </w:r>
          </w:p>
        </w:tc>
        <w:tc>
          <w:tcPr>
            <w:tcW w:w="1838" w:type="pct"/>
            <w:noWrap w:val="0"/>
            <w:vAlign w:val="center"/>
          </w:tcPr>
          <w:p w14:paraId="2378BB5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甲醛</w:t>
            </w:r>
          </w:p>
        </w:tc>
        <w:tc>
          <w:tcPr>
            <w:tcW w:w="2602" w:type="pct"/>
            <w:noWrap w:val="0"/>
            <w:vAlign w:val="center"/>
          </w:tcPr>
          <w:p w14:paraId="70168FB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31604.48—2016</w:t>
            </w:r>
          </w:p>
        </w:tc>
      </w:tr>
      <w:tr w14:paraId="21B1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6E168E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4</w:t>
            </w:r>
          </w:p>
        </w:tc>
        <w:tc>
          <w:tcPr>
            <w:tcW w:w="1838" w:type="pct"/>
            <w:noWrap w:val="0"/>
            <w:vAlign w:val="center"/>
          </w:tcPr>
          <w:p w14:paraId="24441E3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二氧化硫</w:t>
            </w:r>
          </w:p>
        </w:tc>
        <w:tc>
          <w:tcPr>
            <w:tcW w:w="2602" w:type="pct"/>
            <w:noWrap w:val="0"/>
            <w:vAlign w:val="center"/>
          </w:tcPr>
          <w:p w14:paraId="434648E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4806.12—2022</w:t>
            </w:r>
          </w:p>
          <w:p w14:paraId="045F495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附录A</w:t>
            </w:r>
          </w:p>
        </w:tc>
      </w:tr>
      <w:tr w14:paraId="47F9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2C5FEEC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5</w:t>
            </w:r>
          </w:p>
        </w:tc>
        <w:tc>
          <w:tcPr>
            <w:tcW w:w="1838" w:type="pct"/>
            <w:noWrap w:val="0"/>
            <w:vAlign w:val="center"/>
          </w:tcPr>
          <w:p w14:paraId="216CAED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五氯苯酚及其盐类（以五氯苯酚计）</w:t>
            </w:r>
          </w:p>
        </w:tc>
        <w:tc>
          <w:tcPr>
            <w:tcW w:w="2602" w:type="pct"/>
            <w:noWrap w:val="0"/>
            <w:vAlign w:val="center"/>
          </w:tcPr>
          <w:p w14:paraId="64C67A1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4806.12—2022</w:t>
            </w:r>
          </w:p>
          <w:p w14:paraId="28743CF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SN/T 2204—2015</w:t>
            </w:r>
          </w:p>
        </w:tc>
      </w:tr>
      <w:tr w14:paraId="08C7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5D6059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6</w:t>
            </w:r>
          </w:p>
        </w:tc>
        <w:tc>
          <w:tcPr>
            <w:tcW w:w="1838" w:type="pct"/>
            <w:noWrap w:val="0"/>
            <w:vAlign w:val="center"/>
          </w:tcPr>
          <w:p w14:paraId="5C455D9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噻菌灵</w:t>
            </w:r>
          </w:p>
        </w:tc>
        <w:tc>
          <w:tcPr>
            <w:tcW w:w="2602" w:type="pct"/>
            <w:noWrap w:val="0"/>
            <w:vAlign w:val="center"/>
          </w:tcPr>
          <w:p w14:paraId="1BA50F4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4806.12—2022</w:t>
            </w:r>
          </w:p>
          <w:p w14:paraId="3AF34E5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附录B</w:t>
            </w:r>
          </w:p>
        </w:tc>
      </w:tr>
      <w:tr w14:paraId="0650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0C26E6A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7</w:t>
            </w:r>
          </w:p>
        </w:tc>
        <w:tc>
          <w:tcPr>
            <w:tcW w:w="1838" w:type="pct"/>
            <w:noWrap w:val="0"/>
            <w:vAlign w:val="center"/>
          </w:tcPr>
          <w:p w14:paraId="248CBC3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邻苯基苯酚</w:t>
            </w:r>
          </w:p>
        </w:tc>
        <w:tc>
          <w:tcPr>
            <w:tcW w:w="2602" w:type="pct"/>
            <w:noWrap w:val="0"/>
            <w:vAlign w:val="center"/>
          </w:tcPr>
          <w:p w14:paraId="61B40E4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4806.12—2022</w:t>
            </w:r>
          </w:p>
          <w:p w14:paraId="186BD24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附录B</w:t>
            </w:r>
          </w:p>
        </w:tc>
      </w:tr>
      <w:tr w14:paraId="7392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20789B5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8</w:t>
            </w:r>
          </w:p>
        </w:tc>
        <w:tc>
          <w:tcPr>
            <w:tcW w:w="1838" w:type="pct"/>
            <w:noWrap w:val="0"/>
            <w:vAlign w:val="center"/>
          </w:tcPr>
          <w:p w14:paraId="0A8D3C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抑霉唑</w:t>
            </w:r>
          </w:p>
        </w:tc>
        <w:tc>
          <w:tcPr>
            <w:tcW w:w="2602" w:type="pct"/>
            <w:noWrap w:val="0"/>
            <w:vAlign w:val="center"/>
          </w:tcPr>
          <w:p w14:paraId="59F045C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4806.12—2022</w:t>
            </w:r>
          </w:p>
          <w:p w14:paraId="19FD0D4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附录B</w:t>
            </w:r>
          </w:p>
        </w:tc>
      </w:tr>
      <w:tr w14:paraId="6ADC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0CAAC3F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9</w:t>
            </w:r>
          </w:p>
        </w:tc>
        <w:tc>
          <w:tcPr>
            <w:tcW w:w="1838" w:type="pct"/>
            <w:noWrap w:val="0"/>
            <w:vAlign w:val="center"/>
          </w:tcPr>
          <w:p w14:paraId="03975AA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联苯</w:t>
            </w:r>
          </w:p>
        </w:tc>
        <w:tc>
          <w:tcPr>
            <w:tcW w:w="2602" w:type="pct"/>
            <w:noWrap w:val="0"/>
            <w:vAlign w:val="center"/>
          </w:tcPr>
          <w:p w14:paraId="3EEA726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4806.12—2022</w:t>
            </w:r>
          </w:p>
          <w:p w14:paraId="1EB9B66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附录B</w:t>
            </w:r>
          </w:p>
        </w:tc>
      </w:tr>
      <w:tr w14:paraId="173E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6967E0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10</w:t>
            </w:r>
          </w:p>
        </w:tc>
        <w:tc>
          <w:tcPr>
            <w:tcW w:w="1838" w:type="pct"/>
            <w:noWrap w:val="0"/>
            <w:vAlign w:val="center"/>
          </w:tcPr>
          <w:p w14:paraId="6CA1236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大肠菌群</w:t>
            </w:r>
            <w:r>
              <w:rPr>
                <w:rFonts w:ascii="Times New Roman" w:hAnsi="Times New Roman" w:eastAsia="仿宋_GB2312"/>
                <w:color w:val="auto"/>
                <w:sz w:val="24"/>
                <w:szCs w:val="24"/>
                <w:vertAlign w:val="superscript"/>
              </w:rPr>
              <w:t>a</w:t>
            </w:r>
          </w:p>
        </w:tc>
        <w:tc>
          <w:tcPr>
            <w:tcW w:w="2602" w:type="pct"/>
            <w:noWrap w:val="0"/>
            <w:vAlign w:val="center"/>
          </w:tcPr>
          <w:p w14:paraId="2914F1A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14934—2016</w:t>
            </w:r>
          </w:p>
          <w:p w14:paraId="7C08E13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附录B</w:t>
            </w:r>
          </w:p>
        </w:tc>
      </w:tr>
      <w:tr w14:paraId="41BC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7E77FB6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11</w:t>
            </w:r>
          </w:p>
        </w:tc>
        <w:tc>
          <w:tcPr>
            <w:tcW w:w="1838" w:type="pct"/>
            <w:noWrap w:val="0"/>
            <w:vAlign w:val="center"/>
          </w:tcPr>
          <w:p w14:paraId="7531CD7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沙门氏菌</w:t>
            </w:r>
            <w:r>
              <w:rPr>
                <w:rFonts w:ascii="Times New Roman" w:hAnsi="Times New Roman" w:eastAsia="仿宋_GB2312"/>
                <w:color w:val="auto"/>
                <w:sz w:val="24"/>
                <w:szCs w:val="24"/>
                <w:vertAlign w:val="superscript"/>
              </w:rPr>
              <w:t>a</w:t>
            </w:r>
          </w:p>
        </w:tc>
        <w:tc>
          <w:tcPr>
            <w:tcW w:w="2602" w:type="pct"/>
            <w:noWrap w:val="0"/>
            <w:vAlign w:val="center"/>
          </w:tcPr>
          <w:p w14:paraId="59B4F18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14934—2016</w:t>
            </w:r>
          </w:p>
          <w:p w14:paraId="3F465FA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附录C</w:t>
            </w:r>
          </w:p>
        </w:tc>
      </w:tr>
      <w:tr w14:paraId="3D5C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0FCFD32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12</w:t>
            </w:r>
          </w:p>
        </w:tc>
        <w:tc>
          <w:tcPr>
            <w:tcW w:w="1838" w:type="pct"/>
            <w:noWrap w:val="0"/>
            <w:vAlign w:val="center"/>
          </w:tcPr>
          <w:p w14:paraId="238B954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志贺氏菌</w:t>
            </w:r>
            <w:r>
              <w:rPr>
                <w:rFonts w:ascii="Times New Roman" w:hAnsi="Times New Roman" w:eastAsia="仿宋_GB2312"/>
                <w:color w:val="auto"/>
                <w:sz w:val="24"/>
                <w:szCs w:val="24"/>
                <w:vertAlign w:val="superscript"/>
              </w:rPr>
              <w:t>b</w:t>
            </w:r>
          </w:p>
        </w:tc>
        <w:tc>
          <w:tcPr>
            <w:tcW w:w="2602" w:type="pct"/>
            <w:noWrap w:val="0"/>
            <w:vAlign w:val="center"/>
          </w:tcPr>
          <w:p w14:paraId="4E807EC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4789.5—2012</w:t>
            </w:r>
          </w:p>
        </w:tc>
      </w:tr>
      <w:tr w14:paraId="27A5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5C50AB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13</w:t>
            </w:r>
          </w:p>
        </w:tc>
        <w:tc>
          <w:tcPr>
            <w:tcW w:w="1838" w:type="pct"/>
            <w:noWrap w:val="0"/>
            <w:vAlign w:val="center"/>
          </w:tcPr>
          <w:p w14:paraId="1721399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金黄色葡萄球菌</w:t>
            </w:r>
            <w:r>
              <w:rPr>
                <w:rFonts w:ascii="Times New Roman" w:hAnsi="Times New Roman" w:eastAsia="仿宋_GB2312"/>
                <w:color w:val="auto"/>
                <w:sz w:val="24"/>
                <w:szCs w:val="24"/>
                <w:vertAlign w:val="superscript"/>
              </w:rPr>
              <w:t>b</w:t>
            </w:r>
          </w:p>
        </w:tc>
        <w:tc>
          <w:tcPr>
            <w:tcW w:w="2602" w:type="pct"/>
            <w:noWrap w:val="0"/>
            <w:vAlign w:val="center"/>
          </w:tcPr>
          <w:p w14:paraId="04EBD09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4789.10—2016</w:t>
            </w:r>
          </w:p>
        </w:tc>
      </w:tr>
      <w:tr w14:paraId="1735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09B7554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14</w:t>
            </w:r>
          </w:p>
        </w:tc>
        <w:tc>
          <w:tcPr>
            <w:tcW w:w="1838" w:type="pct"/>
            <w:noWrap w:val="0"/>
            <w:vAlign w:val="center"/>
          </w:tcPr>
          <w:p w14:paraId="2B547FC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溶血性链球菌</w:t>
            </w:r>
            <w:r>
              <w:rPr>
                <w:rFonts w:ascii="Times New Roman" w:hAnsi="Times New Roman" w:eastAsia="仿宋_GB2312"/>
                <w:color w:val="auto"/>
                <w:sz w:val="24"/>
                <w:szCs w:val="24"/>
                <w:vertAlign w:val="superscript"/>
              </w:rPr>
              <w:t>b</w:t>
            </w:r>
          </w:p>
        </w:tc>
        <w:tc>
          <w:tcPr>
            <w:tcW w:w="2602" w:type="pct"/>
            <w:noWrap w:val="0"/>
            <w:vAlign w:val="center"/>
          </w:tcPr>
          <w:p w14:paraId="7E6325A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4789.11—2014</w:t>
            </w:r>
          </w:p>
        </w:tc>
      </w:tr>
      <w:tr w14:paraId="40CB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noWrap w:val="0"/>
            <w:vAlign w:val="center"/>
          </w:tcPr>
          <w:p w14:paraId="50F7D31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15</w:t>
            </w:r>
          </w:p>
        </w:tc>
        <w:tc>
          <w:tcPr>
            <w:tcW w:w="1838" w:type="pct"/>
            <w:noWrap w:val="0"/>
            <w:vAlign w:val="center"/>
          </w:tcPr>
          <w:p w14:paraId="289B5D2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霉菌</w:t>
            </w:r>
            <w:r>
              <w:rPr>
                <w:rFonts w:ascii="Times New Roman" w:hAnsi="Times New Roman" w:eastAsia="仿宋_GB2312"/>
                <w:color w:val="auto"/>
                <w:sz w:val="24"/>
                <w:szCs w:val="24"/>
                <w:vertAlign w:val="superscript"/>
              </w:rPr>
              <w:t>b</w:t>
            </w:r>
          </w:p>
        </w:tc>
        <w:tc>
          <w:tcPr>
            <w:tcW w:w="2602" w:type="pct"/>
            <w:noWrap w:val="0"/>
            <w:vAlign w:val="center"/>
          </w:tcPr>
          <w:p w14:paraId="25FBCF5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4789.15—2016</w:t>
            </w:r>
          </w:p>
        </w:tc>
      </w:tr>
      <w:tr w14:paraId="4AD1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noWrap w:val="0"/>
            <w:vAlign w:val="top"/>
          </w:tcPr>
          <w:p w14:paraId="4010DDC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注：a预期与食品直接接触，且不经过消毒或清洗直接使用的竹木材料及制品的微生物应符合GB 14934—2016的规定，与食用、烹饪或者加工前需经去皮、去壳或清洗的食品接触的竹木材料及制品除外。</w:t>
            </w:r>
          </w:p>
          <w:p w14:paraId="61778325">
            <w:pPr>
              <w:keepNext w:val="0"/>
              <w:keepLines w:val="0"/>
              <w:pageBreakBefore w:val="0"/>
              <w:widowControl w:val="0"/>
              <w:kinsoku/>
              <w:wordWrap/>
              <w:overflowPunct/>
              <w:topLinePunct w:val="0"/>
              <w:autoSpaceDE/>
              <w:autoSpaceDN/>
              <w:bidi w:val="0"/>
              <w:adjustRightInd w:val="0"/>
              <w:snapToGrid w:val="0"/>
              <w:spacing w:line="400" w:lineRule="exact"/>
              <w:ind w:firstLine="472" w:firstLineChars="200"/>
              <w:jc w:val="left"/>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b仅适用于执行GB/T 19790.2—2005的产品。</w:t>
            </w:r>
          </w:p>
        </w:tc>
      </w:tr>
    </w:tbl>
    <w:p w14:paraId="4D48F006">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执行企业标准、团体标准、地方标准的产品，检验项目参照上述内容执行。</w:t>
      </w:r>
    </w:p>
    <w:p w14:paraId="6650AC1E">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凡是注日期的文件，其随后所有的修改单（不包括勘误的内容）或修订版不适用于本细则。凡是不注日期的文件，其最新版本适用于本细则。</w:t>
      </w:r>
    </w:p>
    <w:p w14:paraId="7E9B747C">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557CF964">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3.1依据标准</w:t>
      </w:r>
    </w:p>
    <w:p w14:paraId="353B5F22">
      <w:pPr>
        <w:keepNext w:val="0"/>
        <w:keepLines w:val="0"/>
        <w:pageBreakBefore w:val="0"/>
        <w:kinsoku/>
        <w:wordWrap/>
        <w:overflowPunct/>
        <w:topLinePunct w:val="0"/>
        <w:bidi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 4806.12—2022 食品安全国家标准 食品接触用竹木材料及制品</w:t>
      </w:r>
    </w:p>
    <w:p w14:paraId="3E2264B6">
      <w:pPr>
        <w:keepNext w:val="0"/>
        <w:keepLines w:val="0"/>
        <w:pageBreakBefore w:val="0"/>
        <w:kinsoku/>
        <w:wordWrap/>
        <w:overflowPunct/>
        <w:topLinePunct w:val="0"/>
        <w:bidi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 14934—2016 食品安全国家标准 消毒餐（饮）具</w:t>
      </w:r>
    </w:p>
    <w:p w14:paraId="197E93B2">
      <w:pPr>
        <w:keepNext w:val="0"/>
        <w:keepLines w:val="0"/>
        <w:pageBreakBefore w:val="0"/>
        <w:kinsoku/>
        <w:wordWrap/>
        <w:overflowPunct/>
        <w:topLinePunct w:val="0"/>
        <w:bidi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GB/T 19790.2—2005 一次性筷子 第2部分：竹筷</w:t>
      </w:r>
    </w:p>
    <w:p w14:paraId="2D3DEA6C">
      <w:pPr>
        <w:keepNext w:val="0"/>
        <w:keepLines w:val="0"/>
        <w:pageBreakBefore w:val="0"/>
        <w:kinsoku/>
        <w:wordWrap/>
        <w:overflowPunct/>
        <w:topLinePunct w:val="0"/>
        <w:bidi w:val="0"/>
        <w:snapToGrid w:val="0"/>
        <w:spacing w:line="590" w:lineRule="exact"/>
        <w:ind w:firstLine="541" w:firstLineChars="171"/>
        <w:rPr>
          <w:rFonts w:hint="default" w:ascii="Times New Roman" w:hAnsi="Times New Roman" w:eastAsia="仿宋_GB2312"/>
          <w:color w:val="auto"/>
          <w:sz w:val="32"/>
          <w:szCs w:val="32"/>
        </w:rPr>
      </w:pPr>
      <w:r>
        <w:rPr>
          <w:rFonts w:ascii="Times New Roman" w:hAnsi="Times New Roman" w:eastAsia="仿宋_GB2312"/>
          <w:color w:val="auto"/>
          <w:sz w:val="32"/>
          <w:szCs w:val="32"/>
        </w:rPr>
        <w:t>现行有效的企业标准、团体标准、地方标准及产品明示质量要求</w:t>
      </w:r>
    </w:p>
    <w:p w14:paraId="2D7A90F4">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3.2判定原则</w:t>
      </w:r>
    </w:p>
    <w:p w14:paraId="68E9F645">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经检验，检验项目全部合格，判定为被抽查产品所检项目未发现不合格；检验项目中任一项或一项以上不合格，判定为被抽查产品不合格。</w:t>
      </w:r>
    </w:p>
    <w:p w14:paraId="2843C891">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ascii="Times New Roman" w:hAnsi="Times New Roman" w:eastAsia="仿宋_GB2312"/>
          <w:color w:val="auto"/>
          <w:sz w:val="32"/>
          <w:szCs w:val="32"/>
        </w:rPr>
        <w:t>若被检产品明示的质量要求高于本细则中检验项目依据的标准要求时，应按被检产品明示的质量要求判定。</w:t>
      </w:r>
    </w:p>
    <w:p w14:paraId="31278736">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ascii="Times New Roman" w:hAnsi="Times New Roman" w:eastAsia="仿宋_GB2312"/>
          <w:color w:val="auto"/>
          <w:sz w:val="32"/>
          <w:szCs w:val="32"/>
        </w:rPr>
        <w:t>若被检产品明示的质量要求低于本细则中检验项目依据的强制性标准要求时，应按照强制性标准要求判定。</w:t>
      </w:r>
    </w:p>
    <w:p w14:paraId="6C6B3A90">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ascii="Times New Roman" w:hAnsi="Times New Roman" w:eastAsia="仿宋_GB2312"/>
          <w:color w:val="auto"/>
          <w:sz w:val="32"/>
          <w:szCs w:val="32"/>
        </w:rPr>
        <w:t>若被检产品明示的质量要求低于或包含本细则中检验项目依据的推荐性标准要求时，应以被检产品明示的质量要求判定。</w:t>
      </w:r>
    </w:p>
    <w:p w14:paraId="587A43E4">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ascii="Times New Roman" w:hAnsi="Times New Roman" w:eastAsia="仿宋_GB2312"/>
          <w:color w:val="auto"/>
          <w:sz w:val="32"/>
          <w:szCs w:val="32"/>
        </w:rPr>
        <w:t>若被检产品明示的质量要求缺少本细则中检验项目依据的强制性标准要求时，应按照强制性标准要求判定。</w:t>
      </w:r>
    </w:p>
    <w:p w14:paraId="70AF407A">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ascii="Times New Roman" w:hAnsi="Times New Roman" w:eastAsia="仿宋_GB2312"/>
          <w:color w:val="auto"/>
          <w:sz w:val="32"/>
          <w:szCs w:val="32"/>
        </w:rPr>
        <w:t>若被检产品明示的质量要求缺少本细则中检验项目依据的推荐性标准要求时，该项目不参与判定。</w:t>
      </w:r>
    </w:p>
    <w:p w14:paraId="2EEA8D29">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ascii="Times New Roman" w:hAnsi="Times New Roman" w:eastAsia="仿宋_GB2312"/>
          <w:color w:val="auto"/>
          <w:sz w:val="32"/>
          <w:szCs w:val="32"/>
        </w:rPr>
        <w:t>依据GB 4789.1—2016《食品安全国家标准 食品微生物学检验 总则》第7.3条规定</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检验结果报告后，剩余样品和同批产品不进行微生物项目的复检</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微生物指标不合格不进行复检。</w:t>
      </w:r>
    </w:p>
    <w:p w14:paraId="792994D6">
      <w:pPr>
        <w:keepNext w:val="0"/>
        <w:keepLines w:val="0"/>
        <w:pageBreakBefore w:val="0"/>
        <w:kinsoku/>
        <w:wordWrap/>
        <w:overflowPunct/>
        <w:topLinePunct w:val="0"/>
        <w:bidi w:val="0"/>
        <w:snapToGrid w:val="0"/>
        <w:spacing w:line="590" w:lineRule="exact"/>
        <w:ind w:firstLine="629" w:firstLineChars="199"/>
        <w:jc w:val="center"/>
        <w:rPr>
          <w:rFonts w:hint="default" w:ascii="Times New Roman" w:hAnsi="Times New Roman" w:eastAsia="方正小标宋简体" w:cs="Times New Roman"/>
          <w:color w:val="auto"/>
          <w:sz w:val="44"/>
          <w:szCs w:val="44"/>
        </w:rPr>
      </w:pPr>
      <w:r>
        <w:rPr>
          <w:rFonts w:ascii="Times New Roman" w:hAnsi="Times New Roman" w:eastAsia="仿宋_GB2312"/>
          <w:color w:val="auto"/>
          <w:sz w:val="32"/>
          <w:szCs w:val="32"/>
        </w:rPr>
        <w:br w:type="page"/>
      </w:r>
      <w:bookmarkStart w:id="2" w:name="_Hlk102659035"/>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rPr>
        <w:t>塑料一次性餐饮具</w:t>
      </w:r>
      <w:bookmarkEnd w:id="2"/>
      <w:r>
        <w:rPr>
          <w:rFonts w:hint="default" w:ascii="Times New Roman" w:hAnsi="Times New Roman" w:eastAsia="方正小标宋简体" w:cs="Times New Roman"/>
          <w:color w:val="auto"/>
          <w:sz w:val="44"/>
          <w:szCs w:val="44"/>
        </w:rPr>
        <w:t>生产领域</w:t>
      </w:r>
    </w:p>
    <w:p w14:paraId="27B3B229">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监督抽查实施细则</w:t>
      </w:r>
    </w:p>
    <w:p w14:paraId="7EE6EF8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32"/>
          <w:szCs w:val="32"/>
        </w:rPr>
      </w:pPr>
    </w:p>
    <w:p w14:paraId="7C4423FA">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5234F4A9">
      <w:pPr>
        <w:keepNext w:val="0"/>
        <w:keepLines w:val="0"/>
        <w:pageBreakBefore w:val="0"/>
        <w:kinsoku/>
        <w:wordWrap/>
        <w:overflowPunct/>
        <w:topLinePunct w:val="0"/>
        <w:bidi w:val="0"/>
        <w:adjustRightInd w:val="0"/>
        <w:snapToGrid w:val="0"/>
        <w:spacing w:before="0" w:beforeLines="0" w:line="590" w:lineRule="exact"/>
        <w:ind w:firstLine="632"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以随机抽样的方式在被抽样生产者的待销产品中抽取。</w:t>
      </w:r>
    </w:p>
    <w:p w14:paraId="54C4AB68">
      <w:pPr>
        <w:keepNext w:val="0"/>
        <w:keepLines w:val="0"/>
        <w:pageBreakBefore w:val="0"/>
        <w:kinsoku/>
        <w:wordWrap/>
        <w:overflowPunct/>
        <w:topLinePunct w:val="0"/>
        <w:bidi w:val="0"/>
        <w:adjustRightInd w:val="0"/>
        <w:snapToGrid w:val="0"/>
        <w:spacing w:before="0" w:beforeLines="0" w:line="590" w:lineRule="exact"/>
        <w:ind w:firstLine="632" w:firstLineChars="200"/>
        <w:outlineLvl w:val="9"/>
        <w:rPr>
          <w:rFonts w:ascii="Times New Roman" w:hAnsi="Times New Roman" w:eastAsia="仿宋_GB2312"/>
          <w:color w:val="auto"/>
          <w:sz w:val="32"/>
          <w:szCs w:val="32"/>
        </w:rPr>
      </w:pPr>
      <w:r>
        <w:rPr>
          <w:rFonts w:hint="default" w:ascii="Times New Roman" w:hAnsi="Times New Roman" w:eastAsia="仿宋_GB2312"/>
          <w:color w:val="auto"/>
          <w:sz w:val="32"/>
          <w:szCs w:val="32"/>
        </w:rPr>
        <w:t>随机数一般可使用随机数表等方法产生。</w:t>
      </w:r>
    </w:p>
    <w:p w14:paraId="6DC800D4">
      <w:pPr>
        <w:keepNext w:val="0"/>
        <w:keepLines w:val="0"/>
        <w:pageBreakBefore w:val="0"/>
        <w:kinsoku/>
        <w:wordWrap/>
        <w:overflowPunct/>
        <w:topLinePunct w:val="0"/>
        <w:bidi w:val="0"/>
        <w:adjustRightInd w:val="0"/>
        <w:snapToGrid w:val="0"/>
        <w:spacing w:before="0" w:beforeLines="0"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每批次产品抽取不少于3份最小销售独立包装，每份样品抽样数量不少于</w:t>
      </w:r>
      <w:r>
        <w:rPr>
          <w:rFonts w:hint="default" w:ascii="Times New Roman" w:hAnsi="Times New Roman" w:eastAsia="仿宋_GB2312"/>
          <w:color w:val="auto"/>
          <w:sz w:val="32"/>
          <w:szCs w:val="32"/>
          <w:lang w:val="en-US" w:eastAsia="zh-CN"/>
        </w:rPr>
        <w:t>3</w:t>
      </w:r>
      <w:r>
        <w:rPr>
          <w:rFonts w:hint="default" w:ascii="Times New Roman" w:hAnsi="Times New Roman" w:eastAsia="仿宋_GB2312"/>
          <w:color w:val="auto"/>
          <w:sz w:val="32"/>
          <w:szCs w:val="32"/>
        </w:rPr>
        <w:t>0</w:t>
      </w:r>
      <w:r>
        <w:rPr>
          <w:rFonts w:ascii="Times New Roman" w:hAnsi="Times New Roman" w:eastAsia="仿宋_GB2312"/>
          <w:color w:val="auto"/>
          <w:sz w:val="32"/>
          <w:szCs w:val="32"/>
        </w:rPr>
        <w:t>只</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个，其中2份作为检验样品，1份作为备用样品。每份样品质量应不少于100</w:t>
      </w:r>
      <w:r>
        <w:rPr>
          <w:rFonts w:hint="default" w:ascii="Times New Roman" w:hAnsi="Times New Roman" w:eastAsia="仿宋_GB2312"/>
          <w:color w:val="auto"/>
          <w:sz w:val="32"/>
          <w:szCs w:val="32"/>
          <w:lang w:val="en-US" w:eastAsia="zh-CN"/>
        </w:rPr>
        <w:t xml:space="preserve"> </w:t>
      </w:r>
      <w:r>
        <w:rPr>
          <w:rFonts w:ascii="Times New Roman" w:hAnsi="Times New Roman" w:eastAsia="仿宋_GB2312"/>
          <w:color w:val="auto"/>
          <w:sz w:val="32"/>
          <w:szCs w:val="32"/>
        </w:rPr>
        <w:t>g且与食品接触面的最小表面积应不小于10</w:t>
      </w:r>
      <w:r>
        <w:rPr>
          <w:rFonts w:hint="default" w:ascii="Times New Roman" w:hAnsi="Times New Roman" w:eastAsia="仿宋_GB2312"/>
          <w:color w:val="auto"/>
          <w:sz w:val="32"/>
          <w:szCs w:val="32"/>
          <w:lang w:val="en-US" w:eastAsia="zh-CN"/>
        </w:rPr>
        <w:t xml:space="preserve"> </w:t>
      </w:r>
      <w:r>
        <w:rPr>
          <w:rFonts w:ascii="Times New Roman" w:hAnsi="Times New Roman" w:eastAsia="仿宋_GB2312"/>
          <w:color w:val="auto"/>
          <w:sz w:val="32"/>
          <w:szCs w:val="32"/>
        </w:rPr>
        <w:t>dm</w:t>
      </w:r>
      <w:r>
        <w:rPr>
          <w:rFonts w:ascii="Times New Roman" w:hAnsi="Times New Roman" w:eastAsia="仿宋_GB2312"/>
          <w:color w:val="auto"/>
          <w:sz w:val="32"/>
          <w:szCs w:val="32"/>
          <w:vertAlign w:val="superscript"/>
        </w:rPr>
        <w:t>2</w:t>
      </w:r>
      <w:r>
        <w:rPr>
          <w:rFonts w:ascii="Times New Roman" w:hAnsi="Times New Roman" w:eastAsia="仿宋_GB2312"/>
          <w:color w:val="auto"/>
          <w:sz w:val="32"/>
          <w:szCs w:val="32"/>
        </w:rPr>
        <w:t>（若最小销售包装不是</w:t>
      </w:r>
      <w:r>
        <w:rPr>
          <w:rFonts w:hint="default" w:ascii="Times New Roman" w:hAnsi="Times New Roman" w:eastAsia="仿宋_GB2312"/>
          <w:color w:val="auto"/>
          <w:sz w:val="32"/>
          <w:szCs w:val="32"/>
          <w:lang w:val="en-US" w:eastAsia="zh-CN"/>
        </w:rPr>
        <w:t>3</w:t>
      </w:r>
      <w:r>
        <w:rPr>
          <w:rFonts w:ascii="Times New Roman" w:hAnsi="Times New Roman" w:eastAsia="仿宋_GB2312"/>
          <w:color w:val="auto"/>
          <w:sz w:val="32"/>
          <w:szCs w:val="32"/>
        </w:rPr>
        <w:t>0只</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个的整数倍，需按采样数折算，保证检样不少于</w:t>
      </w:r>
      <w:r>
        <w:rPr>
          <w:rFonts w:hint="default" w:ascii="Times New Roman" w:hAnsi="Times New Roman" w:eastAsia="仿宋_GB2312"/>
          <w:color w:val="auto"/>
          <w:sz w:val="32"/>
          <w:szCs w:val="32"/>
          <w:lang w:val="en-US" w:eastAsia="zh-CN"/>
        </w:rPr>
        <w:t>6</w:t>
      </w:r>
      <w:r>
        <w:rPr>
          <w:rFonts w:ascii="Times New Roman" w:hAnsi="Times New Roman" w:eastAsia="仿宋_GB2312"/>
          <w:color w:val="auto"/>
          <w:sz w:val="32"/>
          <w:szCs w:val="32"/>
        </w:rPr>
        <w:t>0只</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个，备样不少于</w:t>
      </w:r>
      <w:r>
        <w:rPr>
          <w:rFonts w:hint="default" w:ascii="Times New Roman" w:hAnsi="Times New Roman" w:eastAsia="仿宋_GB2312"/>
          <w:color w:val="auto"/>
          <w:sz w:val="32"/>
          <w:szCs w:val="32"/>
          <w:lang w:val="en-US" w:eastAsia="zh-CN"/>
        </w:rPr>
        <w:t>3</w:t>
      </w:r>
      <w:r>
        <w:rPr>
          <w:rFonts w:ascii="Times New Roman" w:hAnsi="Times New Roman" w:eastAsia="仿宋_GB2312"/>
          <w:color w:val="auto"/>
          <w:sz w:val="32"/>
          <w:szCs w:val="32"/>
        </w:rPr>
        <w:t>0只</w:t>
      </w:r>
      <w:r>
        <w:rPr>
          <w:rFonts w:hint="default" w:ascii="Times New Roman" w:hAnsi="Times New Roman" w:eastAsia="仿宋_GB2312"/>
          <w:color w:val="auto"/>
          <w:sz w:val="32"/>
          <w:szCs w:val="32"/>
        </w:rPr>
        <w:t>/</w:t>
      </w:r>
      <w:r>
        <w:rPr>
          <w:rFonts w:ascii="Times New Roman" w:hAnsi="Times New Roman" w:eastAsia="仿宋_GB2312"/>
          <w:color w:val="auto"/>
          <w:sz w:val="32"/>
          <w:szCs w:val="32"/>
        </w:rPr>
        <w:t>个，避免损坏原包装）</w:t>
      </w:r>
      <w:r>
        <w:rPr>
          <w:rFonts w:hint="default" w:ascii="Times New Roman" w:hAnsi="Times New Roman" w:eastAsia="仿宋_GB2312"/>
          <w:color w:val="auto"/>
          <w:sz w:val="32"/>
          <w:szCs w:val="32"/>
        </w:rPr>
        <w:t>。</w:t>
      </w:r>
    </w:p>
    <w:p w14:paraId="6D1BB290">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3897"/>
        <w:gridCol w:w="3421"/>
      </w:tblGrid>
      <w:tr w14:paraId="3BCF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959" w:type="pct"/>
            <w:noWrap w:val="0"/>
            <w:vAlign w:val="center"/>
          </w:tcPr>
          <w:p w14:paraId="3E9A3851">
            <w:pPr>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黑体" w:cs="Times New Roman"/>
                <w:color w:val="auto"/>
                <w:sz w:val="24"/>
                <w:szCs w:val="24"/>
              </w:rPr>
            </w:pPr>
            <w:bookmarkStart w:id="3" w:name="OLE_LINK2"/>
            <w:bookmarkStart w:id="4" w:name="_Hlk40347690"/>
            <w:r>
              <w:rPr>
                <w:rFonts w:hint="default" w:ascii="Times New Roman" w:hAnsi="Times New Roman" w:eastAsia="黑体" w:cs="Times New Roman"/>
                <w:color w:val="auto"/>
                <w:sz w:val="24"/>
                <w:szCs w:val="24"/>
              </w:rPr>
              <w:t>序号</w:t>
            </w:r>
          </w:p>
        </w:tc>
        <w:tc>
          <w:tcPr>
            <w:tcW w:w="2152" w:type="pct"/>
            <w:noWrap w:val="0"/>
            <w:vAlign w:val="center"/>
          </w:tcPr>
          <w:p w14:paraId="54A325BB">
            <w:pPr>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1887" w:type="pct"/>
            <w:noWrap w:val="0"/>
            <w:vAlign w:val="center"/>
          </w:tcPr>
          <w:p w14:paraId="00673A55">
            <w:pPr>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47FB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7252104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1</w:t>
            </w:r>
          </w:p>
        </w:tc>
        <w:tc>
          <w:tcPr>
            <w:tcW w:w="2152" w:type="pct"/>
            <w:noWrap w:val="0"/>
            <w:vAlign w:val="center"/>
          </w:tcPr>
          <w:p w14:paraId="23A234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感官要求</w:t>
            </w:r>
          </w:p>
        </w:tc>
        <w:tc>
          <w:tcPr>
            <w:tcW w:w="1887" w:type="pct"/>
            <w:noWrap w:val="0"/>
            <w:vAlign w:val="center"/>
          </w:tcPr>
          <w:p w14:paraId="0C91B5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4806.7</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2023</w:t>
            </w:r>
          </w:p>
        </w:tc>
      </w:tr>
      <w:tr w14:paraId="2CE2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7B4A991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2</w:t>
            </w:r>
          </w:p>
        </w:tc>
        <w:tc>
          <w:tcPr>
            <w:tcW w:w="2152" w:type="pct"/>
            <w:noWrap w:val="0"/>
            <w:vAlign w:val="center"/>
          </w:tcPr>
          <w:p w14:paraId="6CAF64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总迁移量</w:t>
            </w:r>
          </w:p>
        </w:tc>
        <w:tc>
          <w:tcPr>
            <w:tcW w:w="1887" w:type="pct"/>
            <w:noWrap w:val="0"/>
            <w:vAlign w:val="center"/>
          </w:tcPr>
          <w:p w14:paraId="662335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31604.8</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2021</w:t>
            </w:r>
          </w:p>
        </w:tc>
      </w:tr>
      <w:tr w14:paraId="705A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66F7553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3</w:t>
            </w:r>
          </w:p>
        </w:tc>
        <w:tc>
          <w:tcPr>
            <w:tcW w:w="2152" w:type="pct"/>
            <w:noWrap w:val="0"/>
            <w:vAlign w:val="center"/>
          </w:tcPr>
          <w:p w14:paraId="34FC1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高锰酸钾消耗量</w:t>
            </w:r>
          </w:p>
        </w:tc>
        <w:tc>
          <w:tcPr>
            <w:tcW w:w="1887" w:type="pct"/>
            <w:noWrap w:val="0"/>
            <w:vAlign w:val="center"/>
          </w:tcPr>
          <w:p w14:paraId="53D1DB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31604.2</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6670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71B8734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4</w:t>
            </w:r>
          </w:p>
        </w:tc>
        <w:tc>
          <w:tcPr>
            <w:tcW w:w="2152" w:type="pct"/>
            <w:noWrap w:val="0"/>
            <w:vAlign w:val="center"/>
          </w:tcPr>
          <w:p w14:paraId="2420BA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1887" w:type="pct"/>
            <w:noWrap w:val="0"/>
            <w:vAlign w:val="center"/>
          </w:tcPr>
          <w:p w14:paraId="726E2B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31604.9</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41BF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2E2BF39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5</w:t>
            </w:r>
          </w:p>
        </w:tc>
        <w:tc>
          <w:tcPr>
            <w:tcW w:w="2152" w:type="pct"/>
            <w:noWrap w:val="0"/>
            <w:vAlign w:val="center"/>
          </w:tcPr>
          <w:p w14:paraId="724A4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脱色试验</w:t>
            </w:r>
          </w:p>
        </w:tc>
        <w:tc>
          <w:tcPr>
            <w:tcW w:w="1887" w:type="pct"/>
            <w:noWrap w:val="0"/>
            <w:vAlign w:val="center"/>
          </w:tcPr>
          <w:p w14:paraId="150693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31604.7</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2023</w:t>
            </w:r>
          </w:p>
        </w:tc>
      </w:tr>
      <w:tr w14:paraId="65E4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181246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6</w:t>
            </w:r>
          </w:p>
        </w:tc>
        <w:tc>
          <w:tcPr>
            <w:tcW w:w="2152" w:type="pct"/>
            <w:noWrap w:val="0"/>
            <w:vAlign w:val="center"/>
          </w:tcPr>
          <w:p w14:paraId="3CE0C5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芳香族伯胺迁移总量</w:t>
            </w:r>
          </w:p>
        </w:tc>
        <w:tc>
          <w:tcPr>
            <w:tcW w:w="1887" w:type="pct"/>
            <w:noWrap w:val="0"/>
            <w:vAlign w:val="center"/>
          </w:tcPr>
          <w:p w14:paraId="479494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31604.52</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2021</w:t>
            </w:r>
          </w:p>
        </w:tc>
      </w:tr>
      <w:tr w14:paraId="088E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58A6A90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7</w:t>
            </w:r>
          </w:p>
        </w:tc>
        <w:tc>
          <w:tcPr>
            <w:tcW w:w="2152" w:type="pct"/>
            <w:noWrap w:val="0"/>
            <w:vAlign w:val="center"/>
          </w:tcPr>
          <w:p w14:paraId="54D863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特定迁移总量（以己内酰胺计）（限PA材质）</w:t>
            </w:r>
          </w:p>
        </w:tc>
        <w:tc>
          <w:tcPr>
            <w:tcW w:w="1887" w:type="pct"/>
            <w:noWrap w:val="0"/>
            <w:vAlign w:val="center"/>
          </w:tcPr>
          <w:p w14:paraId="4D72E7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31604.19</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19BD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06D0444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en-US" w:eastAsia="zh-CN" w:bidi="ar-SA"/>
              </w:rPr>
              <w:t>8</w:t>
            </w:r>
          </w:p>
        </w:tc>
        <w:tc>
          <w:tcPr>
            <w:tcW w:w="2152" w:type="pct"/>
            <w:noWrap w:val="0"/>
            <w:vAlign w:val="center"/>
          </w:tcPr>
          <w:p w14:paraId="04558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氯乙烯特定迁移量</w:t>
            </w:r>
          </w:p>
          <w:p w14:paraId="7C0DED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（限PVC、PVDC材质）</w:t>
            </w:r>
          </w:p>
        </w:tc>
        <w:tc>
          <w:tcPr>
            <w:tcW w:w="1887" w:type="pct"/>
            <w:noWrap w:val="0"/>
            <w:vAlign w:val="center"/>
          </w:tcPr>
          <w:p w14:paraId="420849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GB 31604.31</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w:t>
            </w:r>
            <w:r>
              <w:rPr>
                <w:rFonts w:hint="default" w:eastAsia="仿宋_GB2312" w:cs="Times New Roman"/>
                <w:color w:val="auto"/>
                <w:sz w:val="24"/>
                <w:szCs w:val="24"/>
                <w:lang w:val="en-US" w:eastAsia="zh-CN"/>
              </w:rPr>
              <w:t>25</w:t>
            </w:r>
          </w:p>
        </w:tc>
      </w:tr>
      <w:tr w14:paraId="4048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479D56E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eastAsia="仿宋_GB2312" w:cs="Times New Roman"/>
                <w:color w:val="auto"/>
                <w:kern w:val="2"/>
                <w:sz w:val="24"/>
                <w:szCs w:val="24"/>
                <w:lang w:val="en-US" w:eastAsia="zh-CN" w:bidi="ar-SA"/>
              </w:rPr>
              <w:t>9</w:t>
            </w:r>
          </w:p>
        </w:tc>
        <w:tc>
          <w:tcPr>
            <w:tcW w:w="2152" w:type="pct"/>
            <w:noWrap w:val="0"/>
            <w:vAlign w:val="center"/>
          </w:tcPr>
          <w:p w14:paraId="66FDDE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eastAsia="仿宋_GB2312" w:cs="Times New Roman"/>
                <w:color w:val="auto"/>
                <w:sz w:val="24"/>
                <w:szCs w:val="24"/>
                <w:highlight w:val="none"/>
              </w:rPr>
            </w:pPr>
            <w:r>
              <w:rPr>
                <w:rFonts w:eastAsia="仿宋_GB2312" w:cs="Times New Roman"/>
                <w:color w:val="auto"/>
                <w:sz w:val="24"/>
                <w:szCs w:val="24"/>
                <w:highlight w:val="none"/>
              </w:rPr>
              <w:t>1,1-</w:t>
            </w:r>
            <w:r>
              <w:rPr>
                <w:rFonts w:hint="default" w:eastAsia="仿宋_GB2312" w:cs="Times New Roman"/>
                <w:color w:val="auto"/>
                <w:sz w:val="24"/>
                <w:szCs w:val="24"/>
                <w:highlight w:val="none"/>
              </w:rPr>
              <w:t>二氯乙烷特定迁移量</w:t>
            </w:r>
          </w:p>
          <w:p w14:paraId="5352124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（限</w:t>
            </w:r>
            <w:r>
              <w:rPr>
                <w:rFonts w:eastAsia="仿宋_GB2312" w:cs="Times New Roman"/>
                <w:color w:val="auto"/>
                <w:sz w:val="24"/>
                <w:szCs w:val="24"/>
                <w:highlight w:val="none"/>
              </w:rPr>
              <w:t>PVC</w:t>
            </w:r>
            <w:r>
              <w:rPr>
                <w:rFonts w:hint="default" w:eastAsia="仿宋_GB2312" w:cs="Times New Roman"/>
                <w:color w:val="auto"/>
                <w:sz w:val="24"/>
                <w:szCs w:val="24"/>
                <w:highlight w:val="none"/>
              </w:rPr>
              <w:t>材质）</w:t>
            </w:r>
          </w:p>
        </w:tc>
        <w:tc>
          <w:tcPr>
            <w:tcW w:w="1887" w:type="pct"/>
            <w:noWrap w:val="0"/>
            <w:vAlign w:val="center"/>
          </w:tcPr>
          <w:p w14:paraId="1996F43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GB 31604.31—2025</w:t>
            </w:r>
          </w:p>
        </w:tc>
      </w:tr>
      <w:tr w14:paraId="6609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0F0FA0F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eastAsia="仿宋_GB2312" w:cs="Times New Roman"/>
                <w:color w:val="auto"/>
                <w:kern w:val="2"/>
                <w:sz w:val="24"/>
                <w:szCs w:val="24"/>
                <w:lang w:val="en-US" w:eastAsia="zh-CN" w:bidi="ar-SA"/>
              </w:rPr>
              <w:t>10</w:t>
            </w:r>
          </w:p>
        </w:tc>
        <w:tc>
          <w:tcPr>
            <w:tcW w:w="2152" w:type="pct"/>
            <w:noWrap w:val="0"/>
            <w:vAlign w:val="center"/>
          </w:tcPr>
          <w:p w14:paraId="5A9500A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eastAsia="仿宋_GB2312" w:cs="Times New Roman"/>
                <w:color w:val="auto"/>
                <w:sz w:val="24"/>
                <w:szCs w:val="24"/>
                <w:highlight w:val="none"/>
              </w:rPr>
            </w:pPr>
            <w:r>
              <w:rPr>
                <w:rFonts w:eastAsia="仿宋_GB2312" w:cs="Times New Roman"/>
                <w:color w:val="auto"/>
                <w:sz w:val="24"/>
                <w:szCs w:val="24"/>
                <w:highlight w:val="none"/>
              </w:rPr>
              <w:t>1,1-</w:t>
            </w:r>
            <w:r>
              <w:rPr>
                <w:rFonts w:hint="default" w:eastAsia="仿宋_GB2312" w:cs="Times New Roman"/>
                <w:color w:val="auto"/>
                <w:sz w:val="24"/>
                <w:szCs w:val="24"/>
                <w:highlight w:val="none"/>
              </w:rPr>
              <w:t>二氯乙烯特定迁移量</w:t>
            </w:r>
          </w:p>
          <w:p w14:paraId="05C6BE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（限</w:t>
            </w:r>
            <w:r>
              <w:rPr>
                <w:rFonts w:eastAsia="仿宋_GB2312" w:cs="Times New Roman"/>
                <w:color w:val="auto"/>
                <w:sz w:val="24"/>
                <w:szCs w:val="24"/>
                <w:highlight w:val="none"/>
              </w:rPr>
              <w:t>PVDC</w:t>
            </w:r>
            <w:r>
              <w:rPr>
                <w:rFonts w:hint="default" w:eastAsia="仿宋_GB2312" w:cs="Times New Roman"/>
                <w:color w:val="auto"/>
                <w:sz w:val="24"/>
                <w:szCs w:val="24"/>
                <w:highlight w:val="none"/>
              </w:rPr>
              <w:t>材质）</w:t>
            </w:r>
          </w:p>
        </w:tc>
        <w:tc>
          <w:tcPr>
            <w:tcW w:w="1887" w:type="pct"/>
            <w:noWrap w:val="0"/>
            <w:vAlign w:val="center"/>
          </w:tcPr>
          <w:p w14:paraId="5C3727C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s="Times New Roman"/>
                <w:color w:val="auto"/>
                <w:sz w:val="24"/>
                <w:szCs w:val="24"/>
                <w:highlight w:val="none"/>
              </w:rPr>
              <w:t>GB 31604.31—2025</w:t>
            </w:r>
          </w:p>
        </w:tc>
      </w:tr>
      <w:tr w14:paraId="08D4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685FFCF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11</w:t>
            </w:r>
          </w:p>
        </w:tc>
        <w:tc>
          <w:tcPr>
            <w:tcW w:w="2152" w:type="pct"/>
            <w:noWrap w:val="0"/>
            <w:vAlign w:val="center"/>
          </w:tcPr>
          <w:p w14:paraId="24A841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大肠菌群</w:t>
            </w:r>
          </w:p>
        </w:tc>
        <w:tc>
          <w:tcPr>
            <w:tcW w:w="1887" w:type="pct"/>
            <w:noWrap w:val="0"/>
            <w:vAlign w:val="center"/>
          </w:tcPr>
          <w:p w14:paraId="07C0D7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14934</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7A39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7C741A2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12</w:t>
            </w:r>
          </w:p>
        </w:tc>
        <w:tc>
          <w:tcPr>
            <w:tcW w:w="2152" w:type="pct"/>
            <w:noWrap w:val="0"/>
            <w:vAlign w:val="center"/>
          </w:tcPr>
          <w:p w14:paraId="3F0995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沙门氏菌</w:t>
            </w:r>
          </w:p>
        </w:tc>
        <w:tc>
          <w:tcPr>
            <w:tcW w:w="1887" w:type="pct"/>
            <w:noWrap w:val="0"/>
            <w:vAlign w:val="center"/>
          </w:tcPr>
          <w:p w14:paraId="083D9D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14934</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2016</w:t>
            </w:r>
          </w:p>
        </w:tc>
      </w:tr>
      <w:tr w14:paraId="7F8F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5B9A79A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13</w:t>
            </w:r>
          </w:p>
        </w:tc>
        <w:tc>
          <w:tcPr>
            <w:tcW w:w="2152" w:type="pct"/>
            <w:noWrap w:val="0"/>
            <w:vAlign w:val="center"/>
          </w:tcPr>
          <w:p w14:paraId="77B3E9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霉菌计数</w:t>
            </w:r>
          </w:p>
        </w:tc>
        <w:tc>
          <w:tcPr>
            <w:tcW w:w="1887" w:type="pct"/>
            <w:noWrap w:val="0"/>
            <w:vAlign w:val="center"/>
          </w:tcPr>
          <w:p w14:paraId="07B7E0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4789.15</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 xml:space="preserve">2016 </w:t>
            </w:r>
          </w:p>
        </w:tc>
      </w:tr>
      <w:tr w14:paraId="12B8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3DF2EA4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14</w:t>
            </w:r>
          </w:p>
        </w:tc>
        <w:tc>
          <w:tcPr>
            <w:tcW w:w="2152" w:type="pct"/>
            <w:noWrap w:val="0"/>
            <w:vAlign w:val="center"/>
          </w:tcPr>
          <w:p w14:paraId="74D242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olor w:val="auto"/>
                <w:sz w:val="24"/>
                <w:szCs w:val="24"/>
                <w:highlight w:val="none"/>
              </w:rPr>
              <w:t>特定迁移总量（以对苯二甲酸计）（限PET、PBT材质）</w:t>
            </w:r>
          </w:p>
        </w:tc>
        <w:tc>
          <w:tcPr>
            <w:tcW w:w="1887" w:type="pct"/>
            <w:noWrap w:val="0"/>
            <w:vAlign w:val="center"/>
          </w:tcPr>
          <w:p w14:paraId="4B958C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lang w:val="en-US" w:eastAsia="zh-CN"/>
              </w:rPr>
            </w:pPr>
            <w:r>
              <w:rPr>
                <w:rFonts w:hint="default" w:ascii="Times New Roman" w:hAnsi="Times New Roman" w:eastAsia="仿宋_GB2312" w:cs="Times New Roman"/>
                <w:color w:val="auto"/>
                <w:sz w:val="24"/>
                <w:szCs w:val="24"/>
              </w:rPr>
              <w:t>GB 31604.21</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w:t>
            </w:r>
            <w:r>
              <w:rPr>
                <w:rFonts w:hint="default" w:eastAsia="仿宋_GB2312" w:cs="Times New Roman"/>
                <w:color w:val="auto"/>
                <w:sz w:val="24"/>
                <w:szCs w:val="24"/>
                <w:lang w:val="en-US" w:eastAsia="zh-CN"/>
              </w:rPr>
              <w:t>25</w:t>
            </w:r>
          </w:p>
        </w:tc>
      </w:tr>
      <w:tr w14:paraId="4C48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3356A69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eastAsia="仿宋_GB2312" w:cs="Times New Roman"/>
                <w:color w:val="auto"/>
                <w:kern w:val="2"/>
                <w:sz w:val="24"/>
                <w:szCs w:val="24"/>
                <w:lang w:val="en-US" w:eastAsia="zh-CN" w:bidi="ar-SA"/>
              </w:rPr>
              <w:t>15</w:t>
            </w:r>
          </w:p>
        </w:tc>
        <w:tc>
          <w:tcPr>
            <w:tcW w:w="2152" w:type="pct"/>
            <w:noWrap w:val="0"/>
            <w:vAlign w:val="center"/>
          </w:tcPr>
          <w:p w14:paraId="252A628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kern w:val="2"/>
                <w:sz w:val="24"/>
                <w:szCs w:val="24"/>
                <w:lang w:val="en-US" w:eastAsia="zh-CN" w:bidi="ar-SA"/>
              </w:rPr>
            </w:pPr>
            <w:r>
              <w:rPr>
                <w:rFonts w:hint="default" w:eastAsia="仿宋_GB2312"/>
                <w:color w:val="auto"/>
                <w:sz w:val="24"/>
                <w:szCs w:val="24"/>
                <w:highlight w:val="none"/>
              </w:rPr>
              <w:t>特定迁移总量（以间苯二甲酸计）（限</w:t>
            </w:r>
            <w:r>
              <w:rPr>
                <w:rFonts w:eastAsia="仿宋_GB2312"/>
                <w:color w:val="auto"/>
                <w:sz w:val="24"/>
                <w:szCs w:val="24"/>
                <w:highlight w:val="none"/>
              </w:rPr>
              <w:t>PET</w:t>
            </w:r>
            <w:r>
              <w:rPr>
                <w:rFonts w:hint="default" w:eastAsia="仿宋_GB2312"/>
                <w:color w:val="auto"/>
                <w:sz w:val="24"/>
                <w:szCs w:val="24"/>
                <w:highlight w:val="none"/>
              </w:rPr>
              <w:t>材质）</w:t>
            </w:r>
          </w:p>
        </w:tc>
        <w:tc>
          <w:tcPr>
            <w:tcW w:w="1887" w:type="pct"/>
            <w:noWrap w:val="0"/>
            <w:vAlign w:val="center"/>
          </w:tcPr>
          <w:p w14:paraId="3A9A31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kern w:val="2"/>
                <w:sz w:val="24"/>
                <w:szCs w:val="24"/>
                <w:lang w:val="en-US" w:eastAsia="zh-CN" w:bidi="ar-SA"/>
              </w:rPr>
            </w:pPr>
            <w:r>
              <w:rPr>
                <w:rFonts w:hint="default" w:eastAsia="仿宋_GB2312" w:cs="Times New Roman"/>
                <w:color w:val="auto"/>
                <w:sz w:val="24"/>
                <w:szCs w:val="24"/>
              </w:rPr>
              <w:t>GB 31604.21—2025</w:t>
            </w:r>
          </w:p>
        </w:tc>
      </w:tr>
      <w:tr w14:paraId="2DBD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3AFFF40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16</w:t>
            </w:r>
          </w:p>
        </w:tc>
        <w:tc>
          <w:tcPr>
            <w:tcW w:w="2152" w:type="pct"/>
            <w:noWrap w:val="0"/>
            <w:vAlign w:val="center"/>
          </w:tcPr>
          <w:p w14:paraId="528E82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olor w:val="auto"/>
                <w:sz w:val="24"/>
                <w:szCs w:val="24"/>
                <w:highlight w:val="none"/>
              </w:rPr>
              <w:t>特定迁移总量（以</w:t>
            </w:r>
            <w:r>
              <w:rPr>
                <w:rFonts w:hint="default" w:eastAsia="仿宋_GB2312"/>
                <w:color w:val="auto"/>
                <w:sz w:val="24"/>
                <w:szCs w:val="24"/>
                <w:highlight w:val="none"/>
                <w:lang w:val="en-US" w:eastAsia="zh-CN"/>
              </w:rPr>
              <w:t>1,2-</w:t>
            </w:r>
            <w:r>
              <w:rPr>
                <w:rFonts w:hint="default" w:ascii="Times New Roman" w:hAnsi="Times New Roman" w:eastAsia="仿宋_GB2312"/>
                <w:color w:val="auto"/>
                <w:sz w:val="24"/>
                <w:szCs w:val="24"/>
                <w:highlight w:val="none"/>
              </w:rPr>
              <w:t>乙二醇计）（限PET材质）</w:t>
            </w:r>
          </w:p>
        </w:tc>
        <w:tc>
          <w:tcPr>
            <w:tcW w:w="1887" w:type="pct"/>
            <w:noWrap w:val="0"/>
            <w:vAlign w:val="center"/>
          </w:tcPr>
          <w:p w14:paraId="2713B0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31604.44</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2016</w:t>
            </w:r>
          </w:p>
        </w:tc>
      </w:tr>
      <w:tr w14:paraId="3EF2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08F07ED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17</w:t>
            </w:r>
          </w:p>
        </w:tc>
        <w:tc>
          <w:tcPr>
            <w:tcW w:w="2152" w:type="pct"/>
            <w:noWrap w:val="0"/>
            <w:vAlign w:val="center"/>
          </w:tcPr>
          <w:p w14:paraId="35DE41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rPr>
              <w:t>特定迁移总量（以1,4-丁二醇计）（限PBT材质）</w:t>
            </w:r>
          </w:p>
        </w:tc>
        <w:tc>
          <w:tcPr>
            <w:tcW w:w="1887" w:type="pct"/>
            <w:noWrap w:val="0"/>
            <w:vAlign w:val="center"/>
          </w:tcPr>
          <w:p w14:paraId="0A37A5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olor w:val="auto"/>
                <w:sz w:val="24"/>
                <w:szCs w:val="24"/>
              </w:rPr>
              <w:t>GB 31604.51—2021</w:t>
            </w:r>
          </w:p>
        </w:tc>
      </w:tr>
      <w:tr w14:paraId="6A73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35D9209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18</w:t>
            </w:r>
          </w:p>
        </w:tc>
        <w:tc>
          <w:tcPr>
            <w:tcW w:w="2152" w:type="pct"/>
            <w:noWrap w:val="0"/>
            <w:vAlign w:val="center"/>
          </w:tcPr>
          <w:p w14:paraId="3E8C64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1,3-丁二烯特定迁移量（限有丁二烯单体的聚合物）</w:t>
            </w:r>
          </w:p>
        </w:tc>
        <w:tc>
          <w:tcPr>
            <w:tcW w:w="1887" w:type="pct"/>
            <w:noWrap w:val="0"/>
            <w:vAlign w:val="center"/>
          </w:tcPr>
          <w:p w14:paraId="27F5AF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olor w:val="auto"/>
                <w:sz w:val="24"/>
                <w:szCs w:val="24"/>
              </w:rPr>
            </w:pPr>
            <w:r>
              <w:rPr>
                <w:rFonts w:hint="default" w:ascii="Times New Roman" w:hAnsi="Times New Roman" w:eastAsia="仿宋_GB2312" w:cs="Times New Roman"/>
                <w:color w:val="auto"/>
                <w:sz w:val="24"/>
                <w:szCs w:val="24"/>
              </w:rPr>
              <w:t>GB 31604.12</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2016</w:t>
            </w:r>
          </w:p>
        </w:tc>
      </w:tr>
      <w:tr w14:paraId="4B78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pct"/>
            <w:noWrap w:val="0"/>
            <w:vAlign w:val="center"/>
          </w:tcPr>
          <w:p w14:paraId="533D108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left="279" w:leftChars="0" w:right="0" w:rightChars="0" w:hanging="137" w:firstLineChars="0"/>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kern w:val="2"/>
                <w:sz w:val="24"/>
                <w:szCs w:val="24"/>
                <w:lang w:val="en-US" w:eastAsia="zh-CN" w:bidi="ar-SA"/>
              </w:rPr>
              <w:t>19</w:t>
            </w:r>
          </w:p>
        </w:tc>
        <w:tc>
          <w:tcPr>
            <w:tcW w:w="2152" w:type="pct"/>
            <w:noWrap w:val="0"/>
            <w:vAlign w:val="center"/>
          </w:tcPr>
          <w:p w14:paraId="5DF706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邻苯类增塑剂特定迁移量</w:t>
            </w:r>
          </w:p>
          <w:p w14:paraId="6E32F9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（限PVC材质）</w:t>
            </w:r>
          </w:p>
        </w:tc>
        <w:tc>
          <w:tcPr>
            <w:tcW w:w="1887" w:type="pct"/>
            <w:noWrap w:val="0"/>
            <w:vAlign w:val="center"/>
          </w:tcPr>
          <w:p w14:paraId="154C54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GB 31604.30</w:t>
            </w:r>
            <w:r>
              <w:rPr>
                <w:rFonts w:hint="default" w:ascii="Times New Roman" w:hAnsi="Times New Roman" w:eastAsia="仿宋_GB2312"/>
                <w:color w:val="auto"/>
                <w:sz w:val="24"/>
                <w:szCs w:val="24"/>
              </w:rPr>
              <w:t>—</w:t>
            </w:r>
            <w:r>
              <w:rPr>
                <w:rFonts w:hint="default" w:ascii="Times New Roman" w:hAnsi="Times New Roman" w:eastAsia="仿宋_GB2312" w:cs="Times New Roman"/>
                <w:color w:val="auto"/>
                <w:sz w:val="24"/>
                <w:szCs w:val="24"/>
              </w:rPr>
              <w:t>20</w:t>
            </w:r>
            <w:r>
              <w:rPr>
                <w:rFonts w:hint="default" w:eastAsia="仿宋_GB2312" w:cs="Times New Roman"/>
                <w:color w:val="auto"/>
                <w:sz w:val="24"/>
                <w:szCs w:val="24"/>
                <w:lang w:val="en-US" w:eastAsia="zh-CN"/>
              </w:rPr>
              <w:t>25</w:t>
            </w:r>
          </w:p>
        </w:tc>
      </w:tr>
      <w:tr w14:paraId="5312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noWrap w:val="0"/>
            <w:vAlign w:val="center"/>
          </w:tcPr>
          <w:p w14:paraId="6FE806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default" w:eastAsia="仿宋_GB2312" w:cs="Times New Roman"/>
                <w:color w:val="auto"/>
                <w:sz w:val="24"/>
                <w:szCs w:val="24"/>
                <w:lang w:val="en-US" w:eastAsia="zh-CN"/>
              </w:rPr>
            </w:pPr>
            <w:r>
              <w:rPr>
                <w:rFonts w:ascii="Times New Roman" w:hAnsi="Times New Roman" w:eastAsia="仿宋_GB2312"/>
                <w:color w:val="auto"/>
                <w:sz w:val="24"/>
                <w:szCs w:val="24"/>
              </w:rPr>
              <w:t>注：</w:t>
            </w:r>
            <w:r>
              <w:rPr>
                <w:rFonts w:hint="default" w:cs="Times New Roman"/>
                <w:sz w:val="24"/>
                <w:szCs w:val="24"/>
                <w:highlight w:val="none"/>
              </w:rPr>
              <w:t>产品执行标准为</w:t>
            </w:r>
            <w:r>
              <w:rPr>
                <w:rFonts w:cs="Times New Roman"/>
                <w:sz w:val="24"/>
                <w:szCs w:val="24"/>
                <w:highlight w:val="none"/>
              </w:rPr>
              <w:t>GB/T 18006.1</w:t>
            </w:r>
            <w:r>
              <w:rPr>
                <w:rFonts w:ascii="Times New Roman" w:hAnsi="Times New Roman" w:eastAsia="仿宋_GB2312"/>
                <w:color w:val="auto"/>
                <w:sz w:val="24"/>
                <w:szCs w:val="24"/>
              </w:rPr>
              <w:t>—</w:t>
            </w:r>
            <w:r>
              <w:rPr>
                <w:rFonts w:cs="Times New Roman"/>
                <w:sz w:val="24"/>
                <w:szCs w:val="24"/>
                <w:highlight w:val="none"/>
              </w:rPr>
              <w:t>2009</w:t>
            </w:r>
            <w:r>
              <w:rPr>
                <w:rFonts w:hint="default" w:cs="Times New Roman"/>
                <w:sz w:val="24"/>
                <w:szCs w:val="24"/>
                <w:highlight w:val="none"/>
              </w:rPr>
              <w:t>，微生物检验项目选择第</w:t>
            </w:r>
            <w:r>
              <w:rPr>
                <w:rFonts w:hint="default" w:cs="Times New Roman"/>
                <w:sz w:val="24"/>
                <w:szCs w:val="24"/>
                <w:highlight w:val="none"/>
                <w:lang w:val="en-US" w:eastAsia="zh-CN"/>
              </w:rPr>
              <w:t>11</w:t>
            </w:r>
            <w:r>
              <w:rPr>
                <w:rFonts w:hint="default" w:cs="Times New Roman"/>
                <w:sz w:val="24"/>
                <w:szCs w:val="24"/>
                <w:highlight w:val="none"/>
              </w:rPr>
              <w:t>、</w:t>
            </w:r>
            <w:r>
              <w:rPr>
                <w:rFonts w:cs="Times New Roman"/>
                <w:sz w:val="24"/>
                <w:szCs w:val="24"/>
                <w:highlight w:val="none"/>
              </w:rPr>
              <w:t>1</w:t>
            </w:r>
            <w:r>
              <w:rPr>
                <w:rFonts w:hint="default" w:cs="Times New Roman"/>
                <w:sz w:val="24"/>
                <w:szCs w:val="24"/>
                <w:highlight w:val="none"/>
                <w:lang w:val="en-US" w:eastAsia="zh-CN"/>
              </w:rPr>
              <w:t>2</w:t>
            </w:r>
            <w:r>
              <w:rPr>
                <w:rFonts w:hint="default" w:cs="Times New Roman"/>
                <w:sz w:val="24"/>
                <w:szCs w:val="24"/>
                <w:highlight w:val="none"/>
              </w:rPr>
              <w:t>、</w:t>
            </w:r>
            <w:r>
              <w:rPr>
                <w:rFonts w:cs="Times New Roman"/>
                <w:sz w:val="24"/>
                <w:szCs w:val="24"/>
                <w:highlight w:val="none"/>
              </w:rPr>
              <w:t>1</w:t>
            </w:r>
            <w:r>
              <w:rPr>
                <w:rFonts w:hint="default" w:cs="Times New Roman"/>
                <w:sz w:val="24"/>
                <w:szCs w:val="24"/>
                <w:highlight w:val="none"/>
                <w:lang w:val="en-US" w:eastAsia="zh-CN"/>
              </w:rPr>
              <w:t>3</w:t>
            </w:r>
            <w:r>
              <w:rPr>
                <w:rFonts w:hint="default" w:cs="Times New Roman"/>
                <w:sz w:val="24"/>
                <w:szCs w:val="24"/>
                <w:highlight w:val="none"/>
              </w:rPr>
              <w:t>项；产品执行标准为</w:t>
            </w:r>
            <w:r>
              <w:rPr>
                <w:rFonts w:cs="Times New Roman"/>
                <w:sz w:val="24"/>
                <w:szCs w:val="24"/>
                <w:highlight w:val="none"/>
              </w:rPr>
              <w:t>GB/T 18006.1</w:t>
            </w:r>
            <w:r>
              <w:rPr>
                <w:rFonts w:ascii="Times New Roman" w:hAnsi="Times New Roman" w:eastAsia="仿宋_GB2312"/>
                <w:color w:val="auto"/>
                <w:sz w:val="24"/>
                <w:szCs w:val="24"/>
              </w:rPr>
              <w:t>—</w:t>
            </w:r>
            <w:r>
              <w:rPr>
                <w:rFonts w:cs="Times New Roman"/>
                <w:sz w:val="24"/>
                <w:szCs w:val="24"/>
                <w:highlight w:val="none"/>
              </w:rPr>
              <w:t>2025</w:t>
            </w:r>
            <w:r>
              <w:rPr>
                <w:rFonts w:hint="default" w:cs="Times New Roman"/>
                <w:sz w:val="24"/>
                <w:szCs w:val="24"/>
                <w:highlight w:val="none"/>
              </w:rPr>
              <w:t>或企业标准（未规定微生物项目的），微生物检验项目选择第</w:t>
            </w:r>
            <w:r>
              <w:rPr>
                <w:rFonts w:hint="default" w:cs="Times New Roman"/>
                <w:sz w:val="24"/>
                <w:szCs w:val="24"/>
                <w:highlight w:val="none"/>
                <w:lang w:val="en-US" w:eastAsia="zh-CN"/>
              </w:rPr>
              <w:t>11</w:t>
            </w:r>
            <w:r>
              <w:rPr>
                <w:rFonts w:hint="default" w:cs="Times New Roman"/>
                <w:sz w:val="24"/>
                <w:szCs w:val="24"/>
                <w:highlight w:val="none"/>
              </w:rPr>
              <w:t>、</w:t>
            </w:r>
            <w:r>
              <w:rPr>
                <w:rFonts w:cs="Times New Roman"/>
                <w:sz w:val="24"/>
                <w:szCs w:val="24"/>
                <w:highlight w:val="none"/>
              </w:rPr>
              <w:t>1</w:t>
            </w:r>
            <w:r>
              <w:rPr>
                <w:rFonts w:hint="default" w:cs="Times New Roman"/>
                <w:sz w:val="24"/>
                <w:szCs w:val="24"/>
                <w:highlight w:val="none"/>
                <w:lang w:val="en-US" w:eastAsia="zh-CN"/>
              </w:rPr>
              <w:t>2</w:t>
            </w:r>
            <w:r>
              <w:rPr>
                <w:rFonts w:hint="default" w:cs="Times New Roman"/>
                <w:sz w:val="24"/>
                <w:szCs w:val="24"/>
                <w:highlight w:val="none"/>
              </w:rPr>
              <w:t>项。</w:t>
            </w:r>
          </w:p>
        </w:tc>
      </w:tr>
      <w:bookmarkEnd w:id="3"/>
    </w:tbl>
    <w:p w14:paraId="3674602D">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执行企业标准、团体标准、地方标准的产品，检验项目参照上述内容执行。</w:t>
      </w:r>
    </w:p>
    <w:bookmarkEnd w:id="4"/>
    <w:p w14:paraId="7FB7123B">
      <w:pPr>
        <w:keepNext w:val="0"/>
        <w:keepLines w:val="0"/>
        <w:pageBreakBefore w:val="0"/>
        <w:widowControl w:val="0"/>
        <w:kinsoku/>
        <w:wordWrap/>
        <w:overflowPunct/>
        <w:topLinePunct w:val="0"/>
        <w:autoSpaceDE/>
        <w:autoSpaceDN/>
        <w:bidi w:val="0"/>
        <w:snapToGrid w:val="0"/>
        <w:spacing w:line="560" w:lineRule="exact"/>
        <w:ind w:firstLine="541" w:firstLineChars="171"/>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凡是注日期的文件，其随后所有的修改单（不包括勘误的内容）或修订版不适用于本细则。凡是不注日期的文件，其最新版本适用于本细则。</w:t>
      </w:r>
    </w:p>
    <w:p w14:paraId="2FFEB708">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0BDAF6FC">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3.1依据标准</w:t>
      </w:r>
    </w:p>
    <w:p w14:paraId="75DDFD40">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 4806.7—2023 食品安全国家标准 食品接触用塑料材料及制品</w:t>
      </w:r>
    </w:p>
    <w:p w14:paraId="599C7821">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 9685</w:t>
      </w:r>
      <w:r>
        <w:rPr>
          <w:rFonts w:ascii="Times New Roman" w:hAnsi="Times New Roman" w:eastAsia="仿宋_GB2312"/>
          <w:color w:val="auto"/>
          <w:sz w:val="32"/>
          <w:szCs w:val="32"/>
        </w:rPr>
        <w:t>—</w:t>
      </w:r>
      <w:r>
        <w:rPr>
          <w:rFonts w:hint="default" w:ascii="Times New Roman" w:hAnsi="Times New Roman" w:eastAsia="仿宋_GB2312" w:cs="Times New Roman"/>
          <w:color w:val="auto"/>
          <w:sz w:val="32"/>
          <w:szCs w:val="32"/>
        </w:rPr>
        <w:t>2016 食品安全国家标准 食品接触材料及制品用添加剂使用标准</w:t>
      </w:r>
    </w:p>
    <w:p w14:paraId="1EC7A8E7">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 14934</w:t>
      </w:r>
      <w:r>
        <w:rPr>
          <w:rFonts w:ascii="Times New Roman" w:hAnsi="Times New Roman" w:eastAsia="仿宋_GB2312"/>
          <w:color w:val="auto"/>
          <w:sz w:val="32"/>
          <w:szCs w:val="32"/>
        </w:rPr>
        <w:t>—</w:t>
      </w:r>
      <w:r>
        <w:rPr>
          <w:rFonts w:hint="default" w:ascii="Times New Roman" w:hAnsi="Times New Roman" w:eastAsia="仿宋_GB2312" w:cs="Times New Roman"/>
          <w:color w:val="auto"/>
          <w:sz w:val="32"/>
          <w:szCs w:val="32"/>
        </w:rPr>
        <w:t>2016 食品安全国家标准 消毒餐</w:t>
      </w:r>
      <w:r>
        <w:rPr>
          <w:rFonts w:hint="default" w:eastAsia="仿宋_GB2312" w:cs="Times New Roman"/>
          <w:color w:val="auto"/>
          <w:sz w:val="32"/>
          <w:szCs w:val="32"/>
          <w:lang w:eastAsia="zh-CN"/>
        </w:rPr>
        <w:t>（</w:t>
      </w:r>
      <w:r>
        <w:rPr>
          <w:rFonts w:hint="default" w:ascii="Times New Roman" w:hAnsi="Times New Roman" w:eastAsia="仿宋_GB2312" w:cs="Times New Roman"/>
          <w:color w:val="auto"/>
          <w:sz w:val="32"/>
          <w:szCs w:val="32"/>
        </w:rPr>
        <w:t>饮</w:t>
      </w:r>
      <w:r>
        <w:rPr>
          <w:rFonts w:hint="default"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具</w:t>
      </w:r>
    </w:p>
    <w:p w14:paraId="4D797401">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default" w:ascii="Times New Roman" w:hAnsi="Times New Roman" w:eastAsia="仿宋_GB2312" w:cs="Times New Roman"/>
          <w:color w:val="auto"/>
          <w:sz w:val="32"/>
          <w:szCs w:val="32"/>
        </w:rPr>
      </w:pPr>
      <w:r>
        <w:rPr>
          <w:rFonts w:ascii="Times New Roman" w:hAnsi="Times New Roman" w:eastAsia="仿宋_GB2312"/>
          <w:color w:val="auto"/>
          <w:sz w:val="32"/>
          <w:szCs w:val="32"/>
        </w:rPr>
        <w:fldChar w:fldCharType="begin"/>
      </w:r>
      <w:r>
        <w:rPr>
          <w:rFonts w:ascii="Times New Roman" w:hAnsi="Times New Roman" w:eastAsia="仿宋_GB2312"/>
          <w:color w:val="auto"/>
          <w:sz w:val="32"/>
          <w:szCs w:val="32"/>
        </w:rPr>
        <w:instrText xml:space="preserve"> HYPERLINK "http://www.bzsb.info/javascript:void(0);" </w:instrText>
      </w:r>
      <w:r>
        <w:rPr>
          <w:rFonts w:ascii="Times New Roman" w:hAnsi="Times New Roman" w:eastAsia="仿宋_GB2312"/>
          <w:color w:val="auto"/>
          <w:sz w:val="32"/>
          <w:szCs w:val="32"/>
        </w:rPr>
        <w:fldChar w:fldCharType="separate"/>
      </w:r>
      <w:r>
        <w:rPr>
          <w:rFonts w:hint="default" w:ascii="Times New Roman" w:hAnsi="Times New Roman" w:eastAsia="仿宋_GB2312" w:cs="Times New Roman"/>
          <w:color w:val="auto"/>
          <w:sz w:val="32"/>
          <w:szCs w:val="32"/>
        </w:rPr>
        <w:t>GB/T 18006.1</w:t>
      </w:r>
      <w:r>
        <w:rPr>
          <w:rFonts w:ascii="Times New Roman" w:hAnsi="Times New Roman" w:eastAsia="仿宋_GB2312"/>
          <w:color w:val="auto"/>
          <w:sz w:val="32"/>
          <w:szCs w:val="32"/>
        </w:rPr>
        <w:t>—</w:t>
      </w:r>
      <w:r>
        <w:rPr>
          <w:rFonts w:hint="default" w:ascii="Times New Roman" w:hAnsi="Times New Roman" w:eastAsia="仿宋_GB2312" w:cs="Times New Roman"/>
          <w:color w:val="auto"/>
          <w:sz w:val="32"/>
          <w:szCs w:val="32"/>
        </w:rPr>
        <w:t>2009</w:t>
      </w:r>
      <w:r>
        <w:rPr>
          <w:rFonts w:hint="default" w:ascii="Times New Roman" w:hAnsi="Times New Roman" w:eastAsia="仿宋_GB2312" w:cs="Times New Roman"/>
          <w:color w:val="auto"/>
          <w:sz w:val="32"/>
          <w:szCs w:val="32"/>
        </w:rPr>
        <w:fldChar w:fldCharType="end"/>
      </w:r>
      <w:r>
        <w:rPr>
          <w:rFonts w:hint="default" w:ascii="Times New Roman" w:hAnsi="Times New Roman" w:eastAsia="仿宋_GB2312"/>
          <w:color w:val="auto"/>
          <w:sz w:val="32"/>
          <w:szCs w:val="32"/>
        </w:rPr>
        <w:t xml:space="preserve"> </w:t>
      </w:r>
      <w:r>
        <w:rPr>
          <w:rFonts w:hint="default" w:ascii="Times New Roman" w:hAnsi="Times New Roman" w:eastAsia="仿宋_GB2312" w:cs="Times New Roman"/>
          <w:color w:val="auto"/>
          <w:sz w:val="32"/>
          <w:szCs w:val="32"/>
        </w:rPr>
        <w:t>塑料一次性餐饮具通用技术要求</w:t>
      </w:r>
    </w:p>
    <w:p w14:paraId="002587BF">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default" w:ascii="Times New Roman" w:hAnsi="Times New Roman" w:eastAsia="仿宋_GB2312" w:cs="Times New Roman"/>
          <w:color w:val="auto"/>
          <w:sz w:val="32"/>
          <w:szCs w:val="32"/>
        </w:rPr>
      </w:pPr>
      <w:r>
        <w:rPr>
          <w:rFonts w:ascii="Times New Roman" w:hAnsi="Times New Roman" w:eastAsia="仿宋_GB2312"/>
          <w:color w:val="auto"/>
          <w:sz w:val="32"/>
          <w:szCs w:val="32"/>
        </w:rPr>
        <w:fldChar w:fldCharType="begin"/>
      </w:r>
      <w:r>
        <w:rPr>
          <w:rFonts w:ascii="Times New Roman" w:hAnsi="Times New Roman" w:eastAsia="仿宋_GB2312"/>
          <w:color w:val="auto"/>
          <w:sz w:val="32"/>
          <w:szCs w:val="32"/>
        </w:rPr>
        <w:instrText xml:space="preserve"> HYPERLINK "http://www.bzsb.info/javascript:void(0);" </w:instrText>
      </w:r>
      <w:r>
        <w:rPr>
          <w:rFonts w:ascii="Times New Roman" w:hAnsi="Times New Roman" w:eastAsia="仿宋_GB2312"/>
          <w:color w:val="auto"/>
          <w:sz w:val="32"/>
          <w:szCs w:val="32"/>
        </w:rPr>
        <w:fldChar w:fldCharType="separate"/>
      </w:r>
      <w:r>
        <w:rPr>
          <w:rFonts w:hint="default" w:ascii="Times New Roman" w:hAnsi="Times New Roman" w:eastAsia="仿宋_GB2312" w:cs="Times New Roman"/>
          <w:color w:val="auto"/>
          <w:sz w:val="32"/>
          <w:szCs w:val="32"/>
        </w:rPr>
        <w:t>GB/T 18006.1</w:t>
      </w:r>
      <w:r>
        <w:rPr>
          <w:rFonts w:ascii="Times New Roman" w:hAnsi="Times New Roman" w:eastAsia="仿宋_GB2312"/>
          <w:color w:val="auto"/>
          <w:sz w:val="32"/>
          <w:szCs w:val="32"/>
        </w:rPr>
        <w:t>—</w:t>
      </w:r>
      <w:r>
        <w:rPr>
          <w:rFonts w:hint="default" w:ascii="Times New Roman" w:hAnsi="Times New Roman" w:eastAsia="仿宋_GB2312" w:cs="Times New Roman"/>
          <w:color w:val="auto"/>
          <w:sz w:val="32"/>
          <w:szCs w:val="32"/>
        </w:rPr>
        <w:t>20</w:t>
      </w:r>
      <w:r>
        <w:rPr>
          <w:rFonts w:hint="default"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fldChar w:fldCharType="end"/>
      </w:r>
      <w:r>
        <w:rPr>
          <w:rFonts w:hint="default" w:eastAsia="仿宋_GB2312" w:cs="Times New Roman"/>
          <w:color w:val="auto"/>
          <w:sz w:val="32"/>
          <w:szCs w:val="32"/>
          <w:lang w:val="en-US" w:eastAsia="zh-CN"/>
        </w:rPr>
        <w:t>5</w:t>
      </w:r>
      <w:r>
        <w:rPr>
          <w:rFonts w:hint="default" w:ascii="Times New Roman" w:hAnsi="Times New Roman" w:eastAsia="仿宋_GB2312"/>
          <w:color w:val="auto"/>
          <w:sz w:val="32"/>
          <w:szCs w:val="32"/>
        </w:rPr>
        <w:t xml:space="preserve"> </w:t>
      </w:r>
      <w:r>
        <w:rPr>
          <w:rFonts w:hint="default" w:ascii="Times New Roman" w:hAnsi="Times New Roman" w:eastAsia="仿宋_GB2312" w:cs="Times New Roman"/>
          <w:color w:val="auto"/>
          <w:sz w:val="32"/>
          <w:szCs w:val="32"/>
        </w:rPr>
        <w:t>塑料一次性餐饮具通用技术要求</w:t>
      </w:r>
    </w:p>
    <w:p w14:paraId="56035E77">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现行有效的企业标准、团体标准、地方标准及产品明示质量要求</w:t>
      </w:r>
    </w:p>
    <w:p w14:paraId="7F70FFA5">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3.2判定原则</w:t>
      </w:r>
    </w:p>
    <w:p w14:paraId="5D11C3A1">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经检验，检验项目全部合格，</w:t>
      </w:r>
      <w:r>
        <w:rPr>
          <w:rFonts w:ascii="Times New Roman" w:hAnsi="Times New Roman" w:eastAsia="仿宋_GB2312"/>
          <w:color w:val="auto"/>
          <w:sz w:val="32"/>
          <w:szCs w:val="32"/>
        </w:rPr>
        <w:t>判定为被抽查产品</w:t>
      </w:r>
      <w:r>
        <w:rPr>
          <w:rFonts w:hint="default" w:ascii="Times New Roman" w:hAnsi="Times New Roman" w:eastAsia="仿宋_GB2312"/>
          <w:color w:val="auto"/>
          <w:sz w:val="32"/>
          <w:szCs w:val="32"/>
        </w:rPr>
        <w:t>所检项目未发现不</w:t>
      </w:r>
      <w:r>
        <w:rPr>
          <w:rFonts w:ascii="Times New Roman" w:hAnsi="Times New Roman" w:eastAsia="仿宋_GB2312"/>
          <w:color w:val="auto"/>
          <w:sz w:val="32"/>
          <w:szCs w:val="32"/>
        </w:rPr>
        <w:t>合格；</w:t>
      </w:r>
      <w:r>
        <w:rPr>
          <w:rFonts w:hint="default" w:ascii="Times New Roman" w:hAnsi="Times New Roman" w:eastAsia="仿宋_GB2312"/>
          <w:color w:val="auto"/>
          <w:sz w:val="32"/>
          <w:szCs w:val="32"/>
        </w:rPr>
        <w:t>检验项目中任一项或一项以上不合格，判定为被抽查产品不合格。</w:t>
      </w:r>
    </w:p>
    <w:p w14:paraId="09656EE0">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若被检产品明示的质量要求高于本细则中检验项目依据的标准要求时，应按被检产品明示的质量要求判定。</w:t>
      </w:r>
    </w:p>
    <w:p w14:paraId="50ABCED0">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若被检产品明示的质量要求低于本细则中检验项目依据的强制性标准要求时，应按照强制性标准要求判定。</w:t>
      </w:r>
    </w:p>
    <w:p w14:paraId="54F9E488">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若被检产品明示的质量要求低于或包含本细则中检验项目依据的推荐性标准要求时，应以被检产品明示的质量要求判定。</w:t>
      </w:r>
    </w:p>
    <w:p w14:paraId="030779C6">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若被检产品明示的质量要求缺少本细则中检验项目依据的强制性标准要求时，应按照强制性标准要求判定。</w:t>
      </w:r>
    </w:p>
    <w:p w14:paraId="7878033F">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若被检产品明示的质量要求缺少本细则中检验项目依据的推荐性标准要求时，该项目不参与判定。</w:t>
      </w:r>
    </w:p>
    <w:p w14:paraId="1E187103">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依据GB 4789.1—2016 《食品安全国家标准 食品微生物学检验 总则》第7.3条规定“检验结果报告后，剩余样品和同批产品不进行微生物项目的复检”，微生物指标不合格不进行复检。</w:t>
      </w:r>
    </w:p>
    <w:p w14:paraId="57CD696F">
      <w:pPr>
        <w:keepNext w:val="0"/>
        <w:keepLines w:val="0"/>
        <w:pageBreakBefore w:val="0"/>
        <w:kinsoku/>
        <w:wordWrap/>
        <w:overflowPunct/>
        <w:topLinePunct w:val="0"/>
        <w:bidi w:val="0"/>
        <w:spacing w:line="590" w:lineRule="exact"/>
        <w:rPr>
          <w:rFonts w:hint="eastAsia" w:ascii="黑体" w:hAnsi="黑体" w:eastAsia="黑体" w:cs="黑体"/>
          <w:color w:val="auto"/>
          <w:sz w:val="32"/>
          <w:szCs w:val="32"/>
        </w:rPr>
      </w:pPr>
    </w:p>
    <w:p w14:paraId="53BED293">
      <w:pPr>
        <w:rPr>
          <w:rFonts w:hint="eastAsia" w:eastAsia="方正小标宋简体" w:cs="Times New Roman"/>
          <w:color w:val="auto"/>
          <w:sz w:val="44"/>
          <w:szCs w:val="44"/>
          <w:lang w:val="en-US" w:eastAsia="zh-CN"/>
        </w:rPr>
      </w:pPr>
      <w:r>
        <w:rPr>
          <w:rFonts w:hint="eastAsia" w:eastAsia="方正小标宋简体" w:cs="Times New Roman"/>
          <w:color w:val="auto"/>
          <w:sz w:val="44"/>
          <w:szCs w:val="44"/>
          <w:lang w:val="en-US" w:eastAsia="zh-CN"/>
        </w:rPr>
        <w:br w:type="page"/>
      </w:r>
    </w:p>
    <w:p w14:paraId="7F2BF792">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lang w:val="en-US" w:eastAsia="zh-CN"/>
        </w:rPr>
      </w:pPr>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lang w:val="en-US" w:eastAsia="zh-CN"/>
        </w:rPr>
        <w:t>工业和商用电热食品加工设备</w:t>
      </w:r>
      <w:r>
        <w:rPr>
          <w:rFonts w:hint="default" w:ascii="Times New Roman" w:hAnsi="Times New Roman" w:eastAsia="方正小标宋简体" w:cs="Times New Roman"/>
          <w:color w:val="auto"/>
          <w:sz w:val="44"/>
          <w:szCs w:val="44"/>
        </w:rPr>
        <w:t>生产领域</w:t>
      </w:r>
    </w:p>
    <w:p w14:paraId="1D5B2B2E">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监督抽查实施细则</w:t>
      </w:r>
    </w:p>
    <w:p w14:paraId="5BD8E73C">
      <w:pPr>
        <w:keepNext w:val="0"/>
        <w:keepLines w:val="0"/>
        <w:pageBreakBefore w:val="0"/>
        <w:shd w:val="clear" w:color="auto" w:fill="FFFFFF"/>
        <w:kinsoku/>
        <w:wordWrap/>
        <w:overflowPunct/>
        <w:topLinePunct w:val="0"/>
        <w:bidi w:val="0"/>
        <w:snapToGrid w:val="0"/>
        <w:spacing w:line="590" w:lineRule="exact"/>
        <w:rPr>
          <w:rFonts w:ascii="Times New Roman" w:hAnsi="Times New Roman" w:eastAsia="仿宋_GB2312" w:cs="Times New Roman"/>
          <w:color w:val="auto"/>
          <w:sz w:val="32"/>
          <w:szCs w:val="32"/>
        </w:rPr>
      </w:pPr>
    </w:p>
    <w:p w14:paraId="4ED1F879">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29EDEE84">
      <w:pPr>
        <w:keepNext w:val="0"/>
        <w:keepLines w:val="0"/>
        <w:pageBreakBefore w:val="0"/>
        <w:shd w:val="clear" w:color="auto" w:fill="FFFFFF"/>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以随机抽样的方式在被抽样生产者的待销产品中抽取。</w:t>
      </w:r>
    </w:p>
    <w:p w14:paraId="12A17CE0">
      <w:pPr>
        <w:keepNext w:val="0"/>
        <w:keepLines w:val="0"/>
        <w:pageBreakBefore w:val="0"/>
        <w:shd w:val="clear" w:color="auto" w:fill="FFFFFF"/>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随机数一般可使用随机数表等方法产生。</w:t>
      </w:r>
    </w:p>
    <w:p w14:paraId="5F098AFF">
      <w:pPr>
        <w:keepNext w:val="0"/>
        <w:keepLines w:val="0"/>
        <w:pageBreakBefore w:val="0"/>
        <w:shd w:val="clear" w:color="auto" w:fill="FFFFFF"/>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整机：每批次产品抽取样品2台，其中检验样品1台，备用样品1台。</w:t>
      </w:r>
    </w:p>
    <w:p w14:paraId="5AF7E82C">
      <w:pPr>
        <w:shd w:val="clear" w:color="auto" w:fill="FFFFFF"/>
        <w:adjustRightInd/>
        <w:snapToGrid w:val="0"/>
        <w:spacing w:line="590" w:lineRule="exact"/>
        <w:ind w:left="0" w:firstLine="632" w:firstLineChars="200"/>
        <w:jc w:val="left"/>
        <w:rPr>
          <w:rFonts w:eastAsia="仿宋_GB2312"/>
          <w:color w:val="auto"/>
          <w:sz w:val="32"/>
          <w:szCs w:val="32"/>
          <w:highlight w:val="none"/>
        </w:rPr>
      </w:pPr>
      <w:r>
        <w:rPr>
          <w:rFonts w:hint="default" w:ascii="Times New Roman" w:hAnsi="Times New Roman" w:eastAsia="仿宋_GB2312" w:cs="Times New Roman"/>
          <w:color w:val="auto"/>
          <w:sz w:val="32"/>
          <w:szCs w:val="32"/>
          <w:highlight w:val="none"/>
        </w:rPr>
        <w:t>材料样块：抽取与食品</w:t>
      </w:r>
      <w:r>
        <w:rPr>
          <w:rFonts w:hint="default" w:ascii="Times New Roman" w:hAnsi="Times New Roman" w:eastAsia="仿宋_GB2312" w:cs="Times New Roman"/>
          <w:color w:val="auto"/>
          <w:sz w:val="32"/>
          <w:szCs w:val="32"/>
          <w:highlight w:val="none"/>
          <w:lang w:val="en-US" w:eastAsia="zh-CN"/>
        </w:rPr>
        <w:t>直接</w:t>
      </w:r>
      <w:r>
        <w:rPr>
          <w:rFonts w:hint="default" w:ascii="Times New Roman" w:hAnsi="Times New Roman" w:eastAsia="仿宋_GB2312" w:cs="Times New Roman"/>
          <w:color w:val="auto"/>
          <w:sz w:val="32"/>
          <w:szCs w:val="32"/>
          <w:highlight w:val="none"/>
        </w:rPr>
        <w:t>接触的材料，有多种材料时，抽取2种与食品接触面积较大的材料。材料样块在整机直接接触食品的部件上截取，或与其部件同材质、同生产商的原材料或外购外协件上截取。每批次产品截取材料样块材质种类及抽样数量见表1</w:t>
      </w:r>
      <w:r>
        <w:rPr>
          <w:rFonts w:eastAsia="仿宋_GB2312"/>
          <w:color w:val="auto"/>
          <w:sz w:val="32"/>
          <w:szCs w:val="32"/>
          <w:highlight w:val="none"/>
        </w:rPr>
        <w:t>。</w:t>
      </w:r>
    </w:p>
    <w:p w14:paraId="593BC649">
      <w:pPr>
        <w:keepNext w:val="0"/>
        <w:keepLines w:val="0"/>
        <w:pageBreakBefore w:val="0"/>
        <w:shd w:val="clear" w:color="auto" w:fill="FFFFFF"/>
        <w:kinsoku/>
        <w:wordWrap/>
        <w:overflowPunct/>
        <w:topLinePunct w:val="0"/>
        <w:bidi w:val="0"/>
        <w:adjustRightInd w:val="0"/>
        <w:snapToGrid w:val="0"/>
        <w:spacing w:line="590" w:lineRule="exact"/>
        <w:ind w:left="0" w:hanging="11"/>
        <w:jc w:val="center"/>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表1 </w:t>
      </w:r>
      <w:bookmarkStart w:id="5" w:name="OLE_LINK5"/>
      <w:r>
        <w:rPr>
          <w:rFonts w:hint="default" w:ascii="Times New Roman" w:hAnsi="Times New Roman" w:eastAsia="仿宋_GB2312" w:cs="Times New Roman"/>
          <w:color w:val="auto"/>
          <w:sz w:val="32"/>
          <w:szCs w:val="32"/>
        </w:rPr>
        <w:t>材料样块材质及抽样数量</w:t>
      </w:r>
      <w:bookmarkEnd w:id="5"/>
    </w:p>
    <w:tbl>
      <w:tblPr>
        <w:tblStyle w:val="16"/>
        <w:tblW w:w="909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829"/>
        <w:gridCol w:w="2135"/>
        <w:gridCol w:w="1619"/>
        <w:gridCol w:w="1621"/>
      </w:tblGrid>
      <w:tr w14:paraId="749D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94" w:type="dxa"/>
            <w:noWrap w:val="0"/>
            <w:vAlign w:val="center"/>
          </w:tcPr>
          <w:p w14:paraId="29FE8F52">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829" w:type="dxa"/>
            <w:noWrap w:val="0"/>
            <w:vAlign w:val="center"/>
          </w:tcPr>
          <w:p w14:paraId="6641343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材料样块材质</w:t>
            </w:r>
          </w:p>
        </w:tc>
        <w:tc>
          <w:tcPr>
            <w:tcW w:w="2135" w:type="dxa"/>
            <w:noWrap w:val="0"/>
            <w:vAlign w:val="center"/>
          </w:tcPr>
          <w:p w14:paraId="15916E7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抽样数量</w:t>
            </w:r>
          </w:p>
          <w:p w14:paraId="37B89AF4">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（组/每组表面积）</w:t>
            </w:r>
          </w:p>
        </w:tc>
        <w:tc>
          <w:tcPr>
            <w:tcW w:w="1619" w:type="dxa"/>
            <w:noWrap w:val="0"/>
            <w:vAlign w:val="center"/>
          </w:tcPr>
          <w:p w14:paraId="17053BC0">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检样数量（组）</w:t>
            </w:r>
          </w:p>
        </w:tc>
        <w:tc>
          <w:tcPr>
            <w:tcW w:w="1621" w:type="dxa"/>
            <w:noWrap w:val="0"/>
            <w:vAlign w:val="center"/>
          </w:tcPr>
          <w:p w14:paraId="2E60CE17">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备样数量（组）</w:t>
            </w:r>
          </w:p>
        </w:tc>
      </w:tr>
      <w:tr w14:paraId="4270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4" w:type="dxa"/>
            <w:shd w:val="clear" w:color="auto" w:fill="auto"/>
            <w:noWrap w:val="0"/>
            <w:vAlign w:val="center"/>
          </w:tcPr>
          <w:p w14:paraId="4386E175">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829" w:type="dxa"/>
            <w:shd w:val="clear" w:color="auto" w:fill="auto"/>
            <w:noWrap w:val="0"/>
            <w:vAlign w:val="center"/>
          </w:tcPr>
          <w:p w14:paraId="7FD6CE67">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vertAlign w:val="superscript"/>
              </w:rPr>
            </w:pPr>
            <w:r>
              <w:rPr>
                <w:rFonts w:hint="default" w:ascii="Times New Roman" w:hAnsi="Times New Roman" w:eastAsia="仿宋_GB2312" w:cs="Times New Roman"/>
                <w:color w:val="auto"/>
                <w:sz w:val="24"/>
                <w:szCs w:val="24"/>
              </w:rPr>
              <w:t>金属材质</w:t>
            </w:r>
            <w:r>
              <w:rPr>
                <w:rFonts w:ascii="Times New Roman" w:hAnsi="Times New Roman" w:eastAsia="仿宋_GB2312" w:cs="Times New Roman"/>
                <w:color w:val="auto"/>
                <w:sz w:val="24"/>
                <w:szCs w:val="24"/>
                <w:vertAlign w:val="superscript"/>
              </w:rPr>
              <w:t>a</w:t>
            </w:r>
          </w:p>
        </w:tc>
        <w:tc>
          <w:tcPr>
            <w:tcW w:w="2135" w:type="dxa"/>
            <w:shd w:val="clear" w:color="auto" w:fill="FFFFFF"/>
            <w:noWrap w:val="0"/>
            <w:vAlign w:val="center"/>
          </w:tcPr>
          <w:p w14:paraId="12343AD2">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6组</w:t>
            </w:r>
            <w:r>
              <w:rPr>
                <w:rFonts w:ascii="Times New Roman" w:hAnsi="Times New Roman" w:eastAsia="仿宋_GB2312" w:cs="Times New Roman"/>
                <w:color w:val="auto"/>
                <w:sz w:val="24"/>
                <w:szCs w:val="24"/>
              </w:rPr>
              <w:t>/25cm</w:t>
            </w:r>
            <w:r>
              <w:rPr>
                <w:rFonts w:ascii="Times New Roman" w:hAnsi="Times New Roman" w:eastAsia="仿宋_GB2312" w:cs="Times New Roman"/>
                <w:color w:val="auto"/>
                <w:sz w:val="24"/>
                <w:szCs w:val="24"/>
                <w:vertAlign w:val="superscript"/>
              </w:rPr>
              <w:t>2</w:t>
            </w:r>
          </w:p>
        </w:tc>
        <w:tc>
          <w:tcPr>
            <w:tcW w:w="1619" w:type="dxa"/>
            <w:shd w:val="clear" w:color="auto" w:fill="FFFFFF"/>
            <w:noWrap w:val="0"/>
            <w:vAlign w:val="center"/>
          </w:tcPr>
          <w:p w14:paraId="17BEB2CA">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1621" w:type="dxa"/>
            <w:shd w:val="clear" w:color="auto" w:fill="FFFFFF"/>
            <w:noWrap w:val="0"/>
            <w:vAlign w:val="center"/>
          </w:tcPr>
          <w:p w14:paraId="6394F75A">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r>
      <w:tr w14:paraId="2CA0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4" w:type="dxa"/>
            <w:shd w:val="clear" w:color="auto" w:fill="auto"/>
            <w:noWrap w:val="0"/>
            <w:vAlign w:val="center"/>
          </w:tcPr>
          <w:p w14:paraId="1E85D0B1">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829" w:type="dxa"/>
            <w:shd w:val="clear" w:color="auto" w:fill="auto"/>
            <w:noWrap w:val="0"/>
            <w:vAlign w:val="center"/>
          </w:tcPr>
          <w:p w14:paraId="0D822C9D">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塑料材质</w:t>
            </w:r>
          </w:p>
        </w:tc>
        <w:tc>
          <w:tcPr>
            <w:tcW w:w="2135" w:type="dxa"/>
            <w:shd w:val="clear" w:color="auto" w:fill="FFFFFF"/>
            <w:noWrap w:val="0"/>
            <w:vAlign w:val="center"/>
          </w:tcPr>
          <w:p w14:paraId="7B627AE4">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30</w:t>
            </w:r>
            <w:r>
              <w:rPr>
                <w:rFonts w:hint="default" w:ascii="Times New Roman" w:hAnsi="Times New Roman" w:eastAsia="仿宋_GB2312" w:cs="Times New Roman"/>
                <w:color w:val="auto"/>
                <w:sz w:val="24"/>
                <w:szCs w:val="24"/>
              </w:rPr>
              <w:t>组</w:t>
            </w:r>
            <w:r>
              <w:rPr>
                <w:rFonts w:ascii="Times New Roman" w:hAnsi="Times New Roman" w:eastAsia="仿宋_GB2312" w:cs="Times New Roman"/>
                <w:color w:val="auto"/>
                <w:sz w:val="24"/>
                <w:szCs w:val="24"/>
              </w:rPr>
              <w:t>/25cm</w:t>
            </w:r>
            <w:r>
              <w:rPr>
                <w:rFonts w:ascii="Times New Roman" w:hAnsi="Times New Roman" w:eastAsia="仿宋_GB2312" w:cs="Times New Roman"/>
                <w:color w:val="auto"/>
                <w:sz w:val="24"/>
                <w:szCs w:val="24"/>
                <w:vertAlign w:val="superscript"/>
              </w:rPr>
              <w:t>2</w:t>
            </w:r>
          </w:p>
        </w:tc>
        <w:tc>
          <w:tcPr>
            <w:tcW w:w="1619" w:type="dxa"/>
            <w:shd w:val="clear" w:color="auto" w:fill="FFFFFF"/>
            <w:noWrap w:val="0"/>
            <w:vAlign w:val="center"/>
          </w:tcPr>
          <w:p w14:paraId="28606D2B">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eastAsia" w:cs="Times New Roman"/>
                <w:color w:val="auto"/>
                <w:sz w:val="24"/>
                <w:szCs w:val="24"/>
                <w:lang w:val="en-US" w:eastAsia="zh-CN"/>
              </w:rPr>
              <w:t>2</w:t>
            </w:r>
            <w:r>
              <w:rPr>
                <w:rFonts w:hint="default" w:eastAsia="仿宋_GB2312" w:cs="Times New Roman"/>
                <w:color w:val="auto"/>
                <w:sz w:val="24"/>
                <w:szCs w:val="24"/>
                <w:lang w:val="en-US" w:eastAsia="zh-CN"/>
              </w:rPr>
              <w:t>0</w:t>
            </w:r>
          </w:p>
        </w:tc>
        <w:tc>
          <w:tcPr>
            <w:tcW w:w="1621" w:type="dxa"/>
            <w:shd w:val="clear" w:color="auto" w:fill="FFFFFF"/>
            <w:noWrap w:val="0"/>
            <w:vAlign w:val="center"/>
          </w:tcPr>
          <w:p w14:paraId="6B6B3FF7">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10</w:t>
            </w:r>
          </w:p>
        </w:tc>
      </w:tr>
      <w:tr w14:paraId="1F73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4" w:type="dxa"/>
            <w:shd w:val="clear" w:color="auto" w:fill="auto"/>
            <w:noWrap w:val="0"/>
            <w:vAlign w:val="center"/>
          </w:tcPr>
          <w:p w14:paraId="7EA0E0EC">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829" w:type="dxa"/>
            <w:shd w:val="clear" w:color="auto" w:fill="auto"/>
            <w:noWrap w:val="0"/>
            <w:vAlign w:val="center"/>
          </w:tcPr>
          <w:p w14:paraId="166073D7">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橡胶材质</w:t>
            </w:r>
          </w:p>
        </w:tc>
        <w:tc>
          <w:tcPr>
            <w:tcW w:w="2135" w:type="dxa"/>
            <w:shd w:val="clear" w:color="auto" w:fill="FFFFFF"/>
            <w:noWrap w:val="0"/>
            <w:vAlign w:val="center"/>
          </w:tcPr>
          <w:p w14:paraId="53648E62">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6</w:t>
            </w:r>
            <w:r>
              <w:rPr>
                <w:rFonts w:hint="default" w:ascii="Times New Roman" w:hAnsi="Times New Roman" w:eastAsia="仿宋_GB2312" w:cs="Times New Roman"/>
                <w:color w:val="auto"/>
                <w:sz w:val="24"/>
                <w:szCs w:val="24"/>
              </w:rPr>
              <w:t>组</w:t>
            </w:r>
            <w:r>
              <w:rPr>
                <w:rFonts w:ascii="Times New Roman" w:hAnsi="Times New Roman" w:eastAsia="仿宋_GB2312" w:cs="Times New Roman"/>
                <w:color w:val="auto"/>
                <w:sz w:val="24"/>
                <w:szCs w:val="24"/>
              </w:rPr>
              <w:t>/150cm</w:t>
            </w:r>
            <w:r>
              <w:rPr>
                <w:rFonts w:ascii="Times New Roman" w:hAnsi="Times New Roman" w:eastAsia="仿宋_GB2312" w:cs="Times New Roman"/>
                <w:color w:val="auto"/>
                <w:sz w:val="24"/>
                <w:szCs w:val="24"/>
                <w:vertAlign w:val="superscript"/>
              </w:rPr>
              <w:t>2</w:t>
            </w:r>
          </w:p>
        </w:tc>
        <w:tc>
          <w:tcPr>
            <w:tcW w:w="1619" w:type="dxa"/>
            <w:shd w:val="clear" w:color="auto" w:fill="FFFFFF"/>
            <w:noWrap w:val="0"/>
            <w:vAlign w:val="center"/>
          </w:tcPr>
          <w:p w14:paraId="01EA270E">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4</w:t>
            </w:r>
            <w:r>
              <w:rPr>
                <w:rFonts w:ascii="Times New Roman" w:hAnsi="Times New Roman" w:eastAsia="仿宋_GB2312" w:cs="Times New Roman"/>
                <w:color w:val="auto"/>
                <w:sz w:val="24"/>
                <w:szCs w:val="24"/>
              </w:rPr>
              <w:t xml:space="preserve"> </w:t>
            </w:r>
          </w:p>
        </w:tc>
        <w:tc>
          <w:tcPr>
            <w:tcW w:w="1621" w:type="dxa"/>
            <w:shd w:val="clear" w:color="auto" w:fill="FFFFFF"/>
            <w:noWrap w:val="0"/>
            <w:vAlign w:val="center"/>
          </w:tcPr>
          <w:p w14:paraId="330534E2">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 xml:space="preserve">2 </w:t>
            </w:r>
          </w:p>
        </w:tc>
      </w:tr>
      <w:tr w14:paraId="5721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4" w:type="dxa"/>
            <w:shd w:val="clear" w:color="auto" w:fill="auto"/>
            <w:noWrap w:val="0"/>
            <w:vAlign w:val="center"/>
          </w:tcPr>
          <w:p w14:paraId="07645514">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4</w:t>
            </w:r>
          </w:p>
        </w:tc>
        <w:tc>
          <w:tcPr>
            <w:tcW w:w="2829" w:type="dxa"/>
            <w:shd w:val="clear" w:color="auto" w:fill="auto"/>
            <w:noWrap w:val="0"/>
            <w:vAlign w:val="center"/>
          </w:tcPr>
          <w:p w14:paraId="64697DF9">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硅橡胶材质</w:t>
            </w:r>
          </w:p>
        </w:tc>
        <w:tc>
          <w:tcPr>
            <w:tcW w:w="2135" w:type="dxa"/>
            <w:shd w:val="clear" w:color="auto" w:fill="FFFFFF"/>
            <w:noWrap w:val="0"/>
            <w:vAlign w:val="center"/>
          </w:tcPr>
          <w:p w14:paraId="50FCE531">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9</w:t>
            </w:r>
            <w:r>
              <w:rPr>
                <w:rFonts w:hint="default" w:ascii="Times New Roman" w:hAnsi="Times New Roman" w:eastAsia="仿宋_GB2312" w:cs="Times New Roman"/>
                <w:color w:val="auto"/>
                <w:sz w:val="24"/>
                <w:szCs w:val="24"/>
              </w:rPr>
              <w:t>组</w:t>
            </w:r>
            <w:r>
              <w:rPr>
                <w:rFonts w:ascii="Times New Roman" w:hAnsi="Times New Roman" w:eastAsia="仿宋_GB2312" w:cs="Times New Roman"/>
                <w:color w:val="auto"/>
                <w:sz w:val="24"/>
                <w:szCs w:val="24"/>
              </w:rPr>
              <w:t>/150cm</w:t>
            </w:r>
            <w:r>
              <w:rPr>
                <w:rFonts w:ascii="Times New Roman" w:hAnsi="Times New Roman" w:eastAsia="仿宋_GB2312" w:cs="Times New Roman"/>
                <w:color w:val="auto"/>
                <w:sz w:val="24"/>
                <w:szCs w:val="24"/>
                <w:vertAlign w:val="superscript"/>
              </w:rPr>
              <w:t>2</w:t>
            </w:r>
          </w:p>
        </w:tc>
        <w:tc>
          <w:tcPr>
            <w:tcW w:w="1619" w:type="dxa"/>
            <w:shd w:val="clear" w:color="auto" w:fill="FFFFFF"/>
            <w:noWrap w:val="0"/>
            <w:vAlign w:val="center"/>
          </w:tcPr>
          <w:p w14:paraId="672D3795">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6</w:t>
            </w:r>
            <w:r>
              <w:rPr>
                <w:rFonts w:ascii="Times New Roman" w:hAnsi="Times New Roman" w:eastAsia="仿宋_GB2312" w:cs="Times New Roman"/>
                <w:color w:val="auto"/>
                <w:sz w:val="24"/>
                <w:szCs w:val="24"/>
              </w:rPr>
              <w:t xml:space="preserve"> </w:t>
            </w:r>
          </w:p>
        </w:tc>
        <w:tc>
          <w:tcPr>
            <w:tcW w:w="1621" w:type="dxa"/>
            <w:shd w:val="clear" w:color="auto" w:fill="FFFFFF"/>
            <w:noWrap w:val="0"/>
            <w:vAlign w:val="center"/>
          </w:tcPr>
          <w:p w14:paraId="1BBB1CB5">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3</w:t>
            </w:r>
            <w:r>
              <w:rPr>
                <w:rFonts w:ascii="Times New Roman" w:hAnsi="Times New Roman" w:eastAsia="仿宋_GB2312" w:cs="Times New Roman"/>
                <w:color w:val="auto"/>
                <w:sz w:val="24"/>
                <w:szCs w:val="24"/>
              </w:rPr>
              <w:t xml:space="preserve"> </w:t>
            </w:r>
          </w:p>
        </w:tc>
      </w:tr>
      <w:tr w14:paraId="68A8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098" w:type="dxa"/>
            <w:gridSpan w:val="5"/>
            <w:noWrap w:val="0"/>
            <w:vAlign w:val="center"/>
          </w:tcPr>
          <w:p w14:paraId="48397D85">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left"/>
              <w:textAlignment w:val="auto"/>
              <w:rPr>
                <w:rFonts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注</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 xml:space="preserve">a </w:t>
            </w:r>
            <w:r>
              <w:rPr>
                <w:rFonts w:hint="default" w:ascii="Times New Roman" w:hAnsi="Times New Roman" w:eastAsia="仿宋_GB2312" w:cs="Times New Roman"/>
                <w:color w:val="auto"/>
                <w:sz w:val="24"/>
                <w:szCs w:val="24"/>
              </w:rPr>
              <w:t>涂（镀）层金属材料</w:t>
            </w:r>
            <w:r>
              <w:rPr>
                <w:rFonts w:hint="default" w:ascii="Times New Roman" w:hAnsi="Times New Roman" w:eastAsia="仿宋_GB2312" w:cs="Times New Roman"/>
                <w:color w:val="auto"/>
                <w:sz w:val="24"/>
                <w:szCs w:val="24"/>
                <w:lang w:val="en-US" w:eastAsia="zh-CN"/>
              </w:rPr>
              <w:t>除外</w:t>
            </w:r>
            <w:r>
              <w:rPr>
                <w:rFonts w:hint="default" w:ascii="Times New Roman" w:hAnsi="Times New Roman" w:eastAsia="仿宋_GB2312" w:cs="Times New Roman"/>
                <w:color w:val="auto"/>
                <w:sz w:val="24"/>
                <w:szCs w:val="24"/>
              </w:rPr>
              <w:t>。</w:t>
            </w:r>
          </w:p>
        </w:tc>
      </w:tr>
    </w:tbl>
    <w:p w14:paraId="1D0AB831">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p w14:paraId="68925FD7">
      <w:pPr>
        <w:keepNext w:val="0"/>
        <w:keepLines w:val="0"/>
        <w:pageBreakBefore w:val="0"/>
        <w:shd w:val="clear" w:color="auto" w:fill="FFFFFF"/>
        <w:kinsoku/>
        <w:wordWrap/>
        <w:overflowPunct/>
        <w:topLinePunct w:val="0"/>
        <w:bidi w:val="0"/>
        <w:adjustRightInd w:val="0"/>
        <w:snapToGrid w:val="0"/>
        <w:spacing w:before="0" w:beforeLines="0" w:line="590" w:lineRule="exact"/>
        <w:ind w:hanging="11"/>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表2 工业电</w:t>
      </w:r>
      <w:r>
        <w:rPr>
          <w:rFonts w:hint="default" w:eastAsia="仿宋_GB2312" w:cs="Times New Roman"/>
          <w:color w:val="auto"/>
          <w:sz w:val="32"/>
          <w:szCs w:val="32"/>
          <w:lang w:eastAsia="zh-CN"/>
        </w:rPr>
        <w:t>热</w:t>
      </w:r>
      <w:r>
        <w:rPr>
          <w:rFonts w:hint="default" w:ascii="Times New Roman" w:hAnsi="Times New Roman" w:eastAsia="仿宋_GB2312" w:cs="Times New Roman"/>
          <w:color w:val="auto"/>
          <w:sz w:val="32"/>
          <w:szCs w:val="32"/>
          <w:highlight w:val="none"/>
        </w:rPr>
        <w:t>食品加工设备</w:t>
      </w:r>
    </w:p>
    <w:tbl>
      <w:tblPr>
        <w:tblStyle w:val="1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4561"/>
        <w:gridCol w:w="3559"/>
        <w:gridCol w:w="16"/>
        <w:gridCol w:w="7"/>
      </w:tblGrid>
      <w:tr w14:paraId="54BC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blHeader/>
        </w:trPr>
        <w:tc>
          <w:tcPr>
            <w:tcW w:w="503" w:type="pct"/>
            <w:noWrap w:val="0"/>
            <w:vAlign w:val="center"/>
          </w:tcPr>
          <w:p w14:paraId="2A9761C7">
            <w:pPr>
              <w:adjustRightInd/>
              <w:snapToGrid/>
              <w:spacing w:line="400" w:lineRule="exact"/>
              <w:jc w:val="center"/>
              <w:rPr>
                <w:rFonts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序号</w:t>
            </w:r>
          </w:p>
        </w:tc>
        <w:tc>
          <w:tcPr>
            <w:tcW w:w="2518" w:type="pct"/>
            <w:noWrap w:val="0"/>
            <w:vAlign w:val="center"/>
          </w:tcPr>
          <w:p w14:paraId="2966E6A3">
            <w:pPr>
              <w:adjustRightInd/>
              <w:snapToGrid/>
              <w:spacing w:line="400" w:lineRule="exact"/>
              <w:jc w:val="center"/>
              <w:rPr>
                <w:rFonts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检验项目</w:t>
            </w:r>
          </w:p>
        </w:tc>
        <w:tc>
          <w:tcPr>
            <w:tcW w:w="1973" w:type="pct"/>
            <w:gridSpan w:val="2"/>
            <w:noWrap w:val="0"/>
            <w:vAlign w:val="center"/>
          </w:tcPr>
          <w:p w14:paraId="0401EC14">
            <w:pPr>
              <w:adjustRightInd/>
              <w:snapToGrid/>
              <w:spacing w:line="400" w:lineRule="exact"/>
              <w:jc w:val="center"/>
              <w:rPr>
                <w:rFonts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检验方法</w:t>
            </w:r>
          </w:p>
        </w:tc>
      </w:tr>
      <w:tr w14:paraId="059D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65BA5FD3">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1</w:t>
            </w:r>
          </w:p>
        </w:tc>
        <w:tc>
          <w:tcPr>
            <w:tcW w:w="2518" w:type="pct"/>
            <w:noWrap w:val="0"/>
            <w:vAlign w:val="center"/>
          </w:tcPr>
          <w:p w14:paraId="45759C4D">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砷</w:t>
            </w:r>
          </w:p>
        </w:tc>
        <w:tc>
          <w:tcPr>
            <w:tcW w:w="1973" w:type="pct"/>
            <w:gridSpan w:val="2"/>
            <w:noWrap w:val="0"/>
            <w:vAlign w:val="center"/>
          </w:tcPr>
          <w:p w14:paraId="3EAB21BC">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8AC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1212523B">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2</w:t>
            </w:r>
          </w:p>
        </w:tc>
        <w:tc>
          <w:tcPr>
            <w:tcW w:w="2518" w:type="pct"/>
            <w:noWrap w:val="0"/>
            <w:vAlign w:val="center"/>
          </w:tcPr>
          <w:p w14:paraId="3C73B322">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镉</w:t>
            </w:r>
          </w:p>
        </w:tc>
        <w:tc>
          <w:tcPr>
            <w:tcW w:w="1973" w:type="pct"/>
            <w:gridSpan w:val="2"/>
            <w:noWrap w:val="0"/>
            <w:vAlign w:val="center"/>
          </w:tcPr>
          <w:p w14:paraId="2848ABCC">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3BDB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19D38649">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3</w:t>
            </w:r>
          </w:p>
        </w:tc>
        <w:tc>
          <w:tcPr>
            <w:tcW w:w="2518" w:type="pct"/>
            <w:noWrap w:val="0"/>
            <w:vAlign w:val="center"/>
          </w:tcPr>
          <w:p w14:paraId="5B4D887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铅</w:t>
            </w:r>
          </w:p>
        </w:tc>
        <w:tc>
          <w:tcPr>
            <w:tcW w:w="1973" w:type="pct"/>
            <w:gridSpan w:val="2"/>
            <w:noWrap w:val="0"/>
            <w:vAlign w:val="center"/>
          </w:tcPr>
          <w:p w14:paraId="051AB4C9">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DBF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016A0FDE">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4</w:t>
            </w:r>
          </w:p>
        </w:tc>
        <w:tc>
          <w:tcPr>
            <w:tcW w:w="2518" w:type="pct"/>
            <w:noWrap w:val="0"/>
            <w:vAlign w:val="center"/>
          </w:tcPr>
          <w:p w14:paraId="794DBEBA">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镍</w:t>
            </w:r>
          </w:p>
        </w:tc>
        <w:tc>
          <w:tcPr>
            <w:tcW w:w="1973" w:type="pct"/>
            <w:gridSpan w:val="2"/>
            <w:noWrap w:val="0"/>
            <w:vAlign w:val="center"/>
          </w:tcPr>
          <w:p w14:paraId="641F97A7">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3196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6960059C">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5</w:t>
            </w:r>
          </w:p>
        </w:tc>
        <w:tc>
          <w:tcPr>
            <w:tcW w:w="2518" w:type="pct"/>
            <w:noWrap w:val="0"/>
            <w:vAlign w:val="center"/>
          </w:tcPr>
          <w:p w14:paraId="6D5BC0F9">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铬</w:t>
            </w:r>
          </w:p>
        </w:tc>
        <w:tc>
          <w:tcPr>
            <w:tcW w:w="1973" w:type="pct"/>
            <w:gridSpan w:val="2"/>
            <w:noWrap w:val="0"/>
            <w:vAlign w:val="center"/>
          </w:tcPr>
          <w:p w14:paraId="3832BE8B">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1040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0BEFA0CA">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hint="default" w:ascii="Times New Roman" w:hAnsi="Times New Roman" w:eastAsia="仿宋_GB2312" w:cs="Times New Roman"/>
                <w:color w:val="auto"/>
                <w:sz w:val="24"/>
                <w:szCs w:val="24"/>
                <w:lang w:eastAsia="zh-CN"/>
              </w:rPr>
              <w:t>6</w:t>
            </w:r>
          </w:p>
        </w:tc>
        <w:tc>
          <w:tcPr>
            <w:tcW w:w="2518" w:type="pct"/>
            <w:noWrap w:val="0"/>
            <w:vAlign w:val="center"/>
          </w:tcPr>
          <w:p w14:paraId="05E441B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锑</w:t>
            </w:r>
          </w:p>
        </w:tc>
        <w:tc>
          <w:tcPr>
            <w:tcW w:w="1973" w:type="pct"/>
            <w:gridSpan w:val="2"/>
            <w:noWrap w:val="0"/>
            <w:vAlign w:val="center"/>
          </w:tcPr>
          <w:p w14:paraId="46ED7C5F">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21C8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069C49B0">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7</w:t>
            </w:r>
          </w:p>
        </w:tc>
        <w:tc>
          <w:tcPr>
            <w:tcW w:w="2518" w:type="pct"/>
            <w:noWrap w:val="0"/>
            <w:vAlign w:val="center"/>
          </w:tcPr>
          <w:p w14:paraId="3344AD72">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铝</w:t>
            </w:r>
          </w:p>
        </w:tc>
        <w:tc>
          <w:tcPr>
            <w:tcW w:w="1973" w:type="pct"/>
            <w:gridSpan w:val="2"/>
            <w:noWrap w:val="0"/>
            <w:vAlign w:val="center"/>
          </w:tcPr>
          <w:p w14:paraId="0536856C">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221D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57A5FCF1">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rPr>
            </w:pPr>
            <w:r>
              <w:rPr>
                <w:rFonts w:hint="default" w:eastAsia="仿宋_GB2312" w:cs="Times New Roman"/>
                <w:color w:val="auto"/>
                <w:sz w:val="24"/>
                <w:szCs w:val="24"/>
                <w:lang w:val="en-US" w:eastAsia="zh-CN"/>
              </w:rPr>
              <w:t>8</w:t>
            </w:r>
          </w:p>
        </w:tc>
        <w:tc>
          <w:tcPr>
            <w:tcW w:w="2518" w:type="pct"/>
            <w:noWrap w:val="0"/>
            <w:vAlign w:val="center"/>
          </w:tcPr>
          <w:p w14:paraId="564A9081">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钴</w:t>
            </w:r>
          </w:p>
        </w:tc>
        <w:tc>
          <w:tcPr>
            <w:tcW w:w="1973" w:type="pct"/>
            <w:gridSpan w:val="2"/>
            <w:noWrap w:val="0"/>
            <w:vAlign w:val="center"/>
          </w:tcPr>
          <w:p w14:paraId="50216985">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720D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3216400A">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rPr>
            </w:pPr>
            <w:r>
              <w:rPr>
                <w:rFonts w:hint="default" w:eastAsia="仿宋_GB2312" w:cs="Times New Roman"/>
                <w:color w:val="auto"/>
                <w:sz w:val="24"/>
                <w:szCs w:val="24"/>
                <w:lang w:val="en-US" w:eastAsia="zh-CN"/>
              </w:rPr>
              <w:t>9</w:t>
            </w:r>
          </w:p>
        </w:tc>
        <w:tc>
          <w:tcPr>
            <w:tcW w:w="2518" w:type="pct"/>
            <w:noWrap w:val="0"/>
            <w:vAlign w:val="center"/>
          </w:tcPr>
          <w:p w14:paraId="4CFBFB4D">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铜</w:t>
            </w:r>
          </w:p>
        </w:tc>
        <w:tc>
          <w:tcPr>
            <w:tcW w:w="1973" w:type="pct"/>
            <w:gridSpan w:val="2"/>
            <w:noWrap w:val="0"/>
            <w:vAlign w:val="center"/>
          </w:tcPr>
          <w:p w14:paraId="19A5F92B">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3D66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20138028">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hint="default" w:eastAsia="仿宋_GB2312" w:cs="Times New Roman"/>
                <w:color w:val="auto"/>
                <w:sz w:val="24"/>
                <w:szCs w:val="24"/>
                <w:lang w:val="en-US" w:eastAsia="zh-CN"/>
              </w:rPr>
              <w:t>10</w:t>
            </w:r>
          </w:p>
        </w:tc>
        <w:tc>
          <w:tcPr>
            <w:tcW w:w="2518" w:type="pct"/>
            <w:noWrap w:val="0"/>
            <w:vAlign w:val="center"/>
          </w:tcPr>
          <w:p w14:paraId="7E675C90">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锰</w:t>
            </w:r>
          </w:p>
        </w:tc>
        <w:tc>
          <w:tcPr>
            <w:tcW w:w="1973" w:type="pct"/>
            <w:gridSpan w:val="2"/>
            <w:noWrap w:val="0"/>
            <w:vAlign w:val="center"/>
          </w:tcPr>
          <w:p w14:paraId="5A3114CC">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04F3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57F2C32A">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hint="default" w:eastAsia="仿宋_GB2312" w:cs="Times New Roman"/>
                <w:color w:val="auto"/>
                <w:sz w:val="24"/>
                <w:szCs w:val="24"/>
                <w:lang w:val="en-US" w:eastAsia="zh-CN"/>
              </w:rPr>
              <w:t>11</w:t>
            </w:r>
          </w:p>
        </w:tc>
        <w:tc>
          <w:tcPr>
            <w:tcW w:w="2518" w:type="pct"/>
            <w:noWrap w:val="0"/>
            <w:vAlign w:val="center"/>
          </w:tcPr>
          <w:p w14:paraId="125AB8FA">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钼</w:t>
            </w:r>
          </w:p>
        </w:tc>
        <w:tc>
          <w:tcPr>
            <w:tcW w:w="1973" w:type="pct"/>
            <w:gridSpan w:val="2"/>
            <w:noWrap w:val="0"/>
            <w:vAlign w:val="center"/>
          </w:tcPr>
          <w:p w14:paraId="4F272B49">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4C5A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3C460FE5">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hint="default" w:eastAsia="仿宋_GB2312" w:cs="Times New Roman"/>
                <w:color w:val="auto"/>
                <w:sz w:val="24"/>
                <w:szCs w:val="24"/>
                <w:lang w:val="en-US" w:eastAsia="zh-CN"/>
              </w:rPr>
              <w:t>12</w:t>
            </w:r>
          </w:p>
        </w:tc>
        <w:tc>
          <w:tcPr>
            <w:tcW w:w="2518" w:type="pct"/>
            <w:noWrap w:val="0"/>
            <w:vAlign w:val="center"/>
          </w:tcPr>
          <w:p w14:paraId="38E29191">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锡</w:t>
            </w:r>
          </w:p>
        </w:tc>
        <w:tc>
          <w:tcPr>
            <w:tcW w:w="1973" w:type="pct"/>
            <w:gridSpan w:val="2"/>
            <w:noWrap w:val="0"/>
            <w:vAlign w:val="center"/>
          </w:tcPr>
          <w:p w14:paraId="2AD3F77D">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1349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shd w:val="clear" w:color="auto" w:fill="FFFFFF"/>
            <w:noWrap w:val="0"/>
            <w:vAlign w:val="center"/>
          </w:tcPr>
          <w:p w14:paraId="12DF3B93">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hint="default" w:eastAsia="仿宋_GB2312" w:cs="Times New Roman"/>
                <w:color w:val="auto"/>
                <w:sz w:val="24"/>
                <w:szCs w:val="24"/>
                <w:lang w:val="en-US" w:eastAsia="zh-CN"/>
              </w:rPr>
              <w:t>13</w:t>
            </w:r>
          </w:p>
        </w:tc>
        <w:tc>
          <w:tcPr>
            <w:tcW w:w="2518" w:type="pct"/>
            <w:noWrap w:val="0"/>
            <w:vAlign w:val="center"/>
          </w:tcPr>
          <w:p w14:paraId="41E2FC62">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锌</w:t>
            </w:r>
          </w:p>
        </w:tc>
        <w:tc>
          <w:tcPr>
            <w:tcW w:w="1973" w:type="pct"/>
            <w:gridSpan w:val="2"/>
            <w:noWrap w:val="0"/>
            <w:vAlign w:val="center"/>
          </w:tcPr>
          <w:p w14:paraId="11D8017A">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4D1B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35BF1CBE">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1</w:t>
            </w:r>
            <w:r>
              <w:rPr>
                <w:rFonts w:hint="default" w:eastAsia="仿宋_GB2312" w:cs="Times New Roman"/>
                <w:color w:val="auto"/>
                <w:sz w:val="24"/>
                <w:szCs w:val="24"/>
                <w:lang w:val="en-US" w:eastAsia="zh-CN"/>
              </w:rPr>
              <w:t>4</w:t>
            </w:r>
          </w:p>
        </w:tc>
        <w:tc>
          <w:tcPr>
            <w:tcW w:w="2518" w:type="pct"/>
            <w:shd w:val="clear" w:color="auto" w:fill="FFFFFF"/>
            <w:noWrap w:val="0"/>
            <w:vAlign w:val="center"/>
          </w:tcPr>
          <w:p w14:paraId="4BC629A2">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总迁移量</w:t>
            </w:r>
          </w:p>
        </w:tc>
        <w:tc>
          <w:tcPr>
            <w:tcW w:w="1978" w:type="pct"/>
            <w:gridSpan w:val="3"/>
            <w:shd w:val="clear" w:color="auto" w:fill="FFFFFF"/>
            <w:noWrap w:val="0"/>
            <w:vAlign w:val="center"/>
          </w:tcPr>
          <w:p w14:paraId="675CD380">
            <w:pPr>
              <w:shd w:val="clear" w:color="auto" w:fill="FFFFFF"/>
              <w:adjustRightInd w:val="0"/>
              <w:snapToGrid w:val="0"/>
              <w:spacing w:line="400" w:lineRule="exact"/>
              <w:jc w:val="center"/>
              <w:textAlignment w:val="auto"/>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31604.8—2021</w:t>
            </w:r>
          </w:p>
        </w:tc>
      </w:tr>
      <w:tr w14:paraId="13CD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07C1E46B">
            <w:pPr>
              <w:numPr>
                <w:ilvl w:val="0"/>
                <w:numId w:val="0"/>
              </w:numPr>
              <w:shd w:val="clear" w:color="auto" w:fill="FFFFFF"/>
              <w:adjustRightInd w:val="0"/>
              <w:snapToGrid w:val="0"/>
              <w:spacing w:line="400" w:lineRule="exact"/>
              <w:ind w:left="0" w:firstLine="0" w:firstLineChars="0"/>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szCs w:val="24"/>
              </w:rPr>
              <w:t>1</w:t>
            </w:r>
            <w:r>
              <w:rPr>
                <w:rFonts w:hint="default" w:eastAsia="仿宋_GB2312" w:cs="Times New Roman"/>
                <w:color w:val="auto"/>
                <w:sz w:val="24"/>
                <w:szCs w:val="24"/>
                <w:lang w:val="en-US" w:eastAsia="zh-CN"/>
              </w:rPr>
              <w:t>5</w:t>
            </w:r>
          </w:p>
        </w:tc>
        <w:tc>
          <w:tcPr>
            <w:tcW w:w="2518" w:type="pct"/>
            <w:shd w:val="clear" w:color="auto" w:fill="FFFFFF"/>
            <w:noWrap w:val="0"/>
            <w:vAlign w:val="center"/>
          </w:tcPr>
          <w:p w14:paraId="1FDC99B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高锰酸钾消耗量</w:t>
            </w:r>
          </w:p>
        </w:tc>
        <w:tc>
          <w:tcPr>
            <w:tcW w:w="1978" w:type="pct"/>
            <w:gridSpan w:val="3"/>
            <w:shd w:val="clear" w:color="auto" w:fill="FFFFFF"/>
            <w:noWrap w:val="0"/>
            <w:vAlign w:val="center"/>
          </w:tcPr>
          <w:p w14:paraId="70D0757E">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31604.2—2016</w:t>
            </w:r>
          </w:p>
        </w:tc>
      </w:tr>
      <w:tr w14:paraId="393B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108E60C7">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16</w:t>
            </w:r>
          </w:p>
        </w:tc>
        <w:tc>
          <w:tcPr>
            <w:tcW w:w="2518" w:type="pct"/>
            <w:shd w:val="clear" w:color="auto" w:fill="FFFFFF"/>
            <w:noWrap w:val="0"/>
            <w:vAlign w:val="center"/>
          </w:tcPr>
          <w:p w14:paraId="49362DCD">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重金属（以Pb计）</w:t>
            </w:r>
          </w:p>
        </w:tc>
        <w:tc>
          <w:tcPr>
            <w:tcW w:w="1978" w:type="pct"/>
            <w:gridSpan w:val="3"/>
            <w:shd w:val="clear" w:color="auto" w:fill="FFFFFF"/>
            <w:noWrap w:val="0"/>
            <w:vAlign w:val="center"/>
          </w:tcPr>
          <w:p w14:paraId="5E79BD3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31604.9—2016</w:t>
            </w:r>
          </w:p>
        </w:tc>
      </w:tr>
      <w:tr w14:paraId="2AEA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33F29E12">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17</w:t>
            </w:r>
          </w:p>
        </w:tc>
        <w:tc>
          <w:tcPr>
            <w:tcW w:w="2518" w:type="pct"/>
            <w:shd w:val="clear" w:color="auto" w:fill="FFFFFF"/>
            <w:noWrap w:val="0"/>
            <w:vAlign w:val="center"/>
          </w:tcPr>
          <w:p w14:paraId="6EEAB7EF">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脱色试验</w:t>
            </w:r>
          </w:p>
        </w:tc>
        <w:tc>
          <w:tcPr>
            <w:tcW w:w="1978" w:type="pct"/>
            <w:gridSpan w:val="3"/>
            <w:shd w:val="clear" w:color="auto" w:fill="FFFFFF"/>
            <w:noWrap w:val="0"/>
            <w:vAlign w:val="center"/>
          </w:tcPr>
          <w:p w14:paraId="079C5919">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31604.7—2023</w:t>
            </w:r>
          </w:p>
        </w:tc>
      </w:tr>
      <w:tr w14:paraId="7667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1EE85E0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18</w:t>
            </w:r>
          </w:p>
        </w:tc>
        <w:tc>
          <w:tcPr>
            <w:tcW w:w="2518" w:type="pct"/>
            <w:shd w:val="clear" w:color="auto" w:fill="FFFFFF"/>
            <w:noWrap w:val="0"/>
            <w:vAlign w:val="center"/>
          </w:tcPr>
          <w:p w14:paraId="57324A54">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芳香族伯胺迁移总量</w:t>
            </w:r>
          </w:p>
        </w:tc>
        <w:tc>
          <w:tcPr>
            <w:tcW w:w="1978" w:type="pct"/>
            <w:gridSpan w:val="3"/>
            <w:shd w:val="clear" w:color="auto" w:fill="FFFFFF"/>
            <w:noWrap w:val="0"/>
            <w:vAlign w:val="center"/>
          </w:tcPr>
          <w:p w14:paraId="31A4A00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31604.52—2021</w:t>
            </w:r>
          </w:p>
        </w:tc>
      </w:tr>
      <w:tr w14:paraId="65DE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5513E27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19</w:t>
            </w:r>
          </w:p>
        </w:tc>
        <w:tc>
          <w:tcPr>
            <w:tcW w:w="2518" w:type="pct"/>
            <w:shd w:val="clear" w:color="auto" w:fill="FFFFFF"/>
            <w:noWrap w:val="0"/>
            <w:vAlign w:val="center"/>
          </w:tcPr>
          <w:p w14:paraId="24DC2575">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特定迁移总量（以己内酰胺计）（限PA材质）</w:t>
            </w:r>
          </w:p>
        </w:tc>
        <w:tc>
          <w:tcPr>
            <w:tcW w:w="1978" w:type="pct"/>
            <w:gridSpan w:val="3"/>
            <w:shd w:val="clear" w:color="auto" w:fill="FFFFFF"/>
            <w:noWrap w:val="0"/>
            <w:vAlign w:val="center"/>
          </w:tcPr>
          <w:p w14:paraId="4421FF3D">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31604.19—2016</w:t>
            </w:r>
          </w:p>
        </w:tc>
      </w:tr>
      <w:tr w14:paraId="012D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34C9E73D">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20</w:t>
            </w:r>
          </w:p>
        </w:tc>
        <w:tc>
          <w:tcPr>
            <w:tcW w:w="2518" w:type="pct"/>
            <w:shd w:val="clear" w:color="auto" w:fill="FFFFFF"/>
            <w:noWrap w:val="0"/>
            <w:vAlign w:val="center"/>
          </w:tcPr>
          <w:p w14:paraId="2C001A28">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氯乙烯特定迁移量（限PVC、PVDC材质）</w:t>
            </w:r>
          </w:p>
        </w:tc>
        <w:tc>
          <w:tcPr>
            <w:tcW w:w="1978" w:type="pct"/>
            <w:gridSpan w:val="3"/>
            <w:shd w:val="clear" w:color="auto" w:fill="FFFFFF"/>
            <w:noWrap w:val="0"/>
            <w:vAlign w:val="center"/>
          </w:tcPr>
          <w:p w14:paraId="48E4A9B0">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rPr>
              <w:t>GB 31604.31—20</w:t>
            </w:r>
            <w:r>
              <w:rPr>
                <w:rFonts w:hint="default" w:ascii="Times New Roman" w:hAnsi="Times New Roman" w:eastAsia="仿宋_GB2312" w:cs="Times New Roman"/>
                <w:color w:val="auto"/>
                <w:sz w:val="24"/>
                <w:highlight w:val="none"/>
                <w:lang w:val="en-US" w:eastAsia="zh-CN"/>
              </w:rPr>
              <w:t>25</w:t>
            </w:r>
          </w:p>
        </w:tc>
      </w:tr>
      <w:tr w14:paraId="796F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725C6250">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21</w:t>
            </w:r>
          </w:p>
        </w:tc>
        <w:tc>
          <w:tcPr>
            <w:tcW w:w="2518" w:type="pct"/>
            <w:shd w:val="clear" w:color="auto" w:fill="FFFFFF"/>
            <w:noWrap w:val="0"/>
            <w:vAlign w:val="center"/>
          </w:tcPr>
          <w:p w14:paraId="080FFF9D">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highlight w:val="none"/>
                <w:lang w:val="en-US" w:eastAsia="zh-CN"/>
              </w:rPr>
              <w:t>1</w:t>
            </w:r>
            <w:r>
              <w:rPr>
                <w:rFonts w:hint="default"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lang w:val="en-US" w:eastAsia="zh-CN"/>
              </w:rPr>
              <w:t>二氯乙烯</w:t>
            </w:r>
            <w:r>
              <w:rPr>
                <w:rFonts w:hint="default" w:ascii="Times New Roman" w:hAnsi="Times New Roman" w:eastAsia="仿宋_GB2312" w:cs="Times New Roman"/>
                <w:color w:val="auto"/>
                <w:sz w:val="24"/>
                <w:highlight w:val="none"/>
              </w:rPr>
              <w:t>特定迁移量（限PVDC材质）</w:t>
            </w:r>
          </w:p>
        </w:tc>
        <w:tc>
          <w:tcPr>
            <w:tcW w:w="1978" w:type="pct"/>
            <w:gridSpan w:val="3"/>
            <w:shd w:val="clear" w:color="auto" w:fill="FFFFFF"/>
            <w:noWrap w:val="0"/>
            <w:vAlign w:val="center"/>
          </w:tcPr>
          <w:p w14:paraId="22C29FE6">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31604.31—20</w:t>
            </w:r>
            <w:r>
              <w:rPr>
                <w:rFonts w:hint="default" w:ascii="Times New Roman" w:hAnsi="Times New Roman" w:eastAsia="仿宋_GB2312" w:cs="Times New Roman"/>
                <w:color w:val="auto"/>
                <w:sz w:val="24"/>
                <w:highlight w:val="none"/>
                <w:lang w:val="en-US" w:eastAsia="zh-CN"/>
              </w:rPr>
              <w:t>25</w:t>
            </w:r>
          </w:p>
        </w:tc>
      </w:tr>
      <w:tr w14:paraId="5D28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25C0809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22</w:t>
            </w:r>
          </w:p>
        </w:tc>
        <w:tc>
          <w:tcPr>
            <w:tcW w:w="2518" w:type="pct"/>
            <w:shd w:val="clear" w:color="auto" w:fill="FFFFFF"/>
            <w:noWrap w:val="0"/>
            <w:vAlign w:val="center"/>
          </w:tcPr>
          <w:p w14:paraId="634DAD7F">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highlight w:val="none"/>
                <w:lang w:val="en-US" w:eastAsia="zh-CN"/>
              </w:rPr>
              <w:t>1</w:t>
            </w:r>
            <w:r>
              <w:rPr>
                <w:rFonts w:hint="default"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lang w:val="en-US" w:eastAsia="zh-CN"/>
              </w:rPr>
              <w:t>二氯乙烷</w:t>
            </w:r>
            <w:r>
              <w:rPr>
                <w:rFonts w:hint="default" w:ascii="Times New Roman" w:hAnsi="Times New Roman" w:eastAsia="仿宋_GB2312" w:cs="Times New Roman"/>
                <w:color w:val="auto"/>
                <w:sz w:val="24"/>
                <w:highlight w:val="none"/>
              </w:rPr>
              <w:t>特定迁移量（限PVC材质）</w:t>
            </w:r>
          </w:p>
        </w:tc>
        <w:tc>
          <w:tcPr>
            <w:tcW w:w="1978" w:type="pct"/>
            <w:gridSpan w:val="3"/>
            <w:shd w:val="clear" w:color="auto" w:fill="FFFFFF"/>
            <w:noWrap w:val="0"/>
            <w:vAlign w:val="center"/>
          </w:tcPr>
          <w:p w14:paraId="02E65AAE">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31604.31—20</w:t>
            </w:r>
            <w:r>
              <w:rPr>
                <w:rFonts w:hint="default" w:ascii="Times New Roman" w:hAnsi="Times New Roman" w:eastAsia="仿宋_GB2312" w:cs="Times New Roman"/>
                <w:color w:val="auto"/>
                <w:sz w:val="24"/>
                <w:highlight w:val="none"/>
                <w:lang w:val="en-US" w:eastAsia="zh-CN"/>
              </w:rPr>
              <w:t>25</w:t>
            </w:r>
          </w:p>
        </w:tc>
      </w:tr>
      <w:tr w14:paraId="4285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2B67308E">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23</w:t>
            </w:r>
          </w:p>
        </w:tc>
        <w:tc>
          <w:tcPr>
            <w:tcW w:w="2518" w:type="pct"/>
            <w:shd w:val="clear" w:color="auto" w:fill="FFFFFF"/>
            <w:noWrap w:val="0"/>
            <w:vAlign w:val="center"/>
          </w:tcPr>
          <w:p w14:paraId="246769C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特定迁移总量（以对苯二甲酸计）</w:t>
            </w:r>
          </w:p>
          <w:p w14:paraId="2844380C">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（限PET、PBT材质）</w:t>
            </w:r>
          </w:p>
        </w:tc>
        <w:tc>
          <w:tcPr>
            <w:tcW w:w="1978" w:type="pct"/>
            <w:gridSpan w:val="3"/>
            <w:shd w:val="clear" w:color="auto" w:fill="FFFFFF"/>
            <w:noWrap w:val="0"/>
            <w:vAlign w:val="center"/>
          </w:tcPr>
          <w:p w14:paraId="50545093">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31604.21—20</w:t>
            </w:r>
            <w:r>
              <w:rPr>
                <w:rFonts w:hint="default" w:ascii="Times New Roman" w:hAnsi="Times New Roman" w:eastAsia="仿宋_GB2312" w:cs="Times New Roman"/>
                <w:color w:val="auto"/>
                <w:sz w:val="24"/>
                <w:highlight w:val="none"/>
                <w:lang w:val="en-US" w:eastAsia="zh-CN"/>
              </w:rPr>
              <w:t>25</w:t>
            </w:r>
          </w:p>
        </w:tc>
      </w:tr>
      <w:tr w14:paraId="3E01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096DE96D">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24</w:t>
            </w:r>
          </w:p>
        </w:tc>
        <w:tc>
          <w:tcPr>
            <w:tcW w:w="2518" w:type="pct"/>
            <w:shd w:val="clear" w:color="auto" w:fill="FFFFFF"/>
            <w:noWrap w:val="0"/>
            <w:vAlign w:val="center"/>
          </w:tcPr>
          <w:p w14:paraId="45BF3ABB">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ascii="Times New Roman" w:hAnsi="Times New Roman" w:eastAsia="仿宋_GB2312"/>
                <w:color w:val="auto"/>
                <w:kern w:val="2"/>
                <w:sz w:val="24"/>
                <w:szCs w:val="24"/>
              </w:rPr>
              <w:t>特定迁移总量（以</w:t>
            </w:r>
            <w:r>
              <w:rPr>
                <w:rFonts w:hint="default" w:ascii="Times New Roman" w:hAnsi="Times New Roman" w:eastAsia="仿宋_GB2312"/>
                <w:color w:val="auto"/>
                <w:kern w:val="2"/>
                <w:sz w:val="24"/>
                <w:szCs w:val="24"/>
                <w:lang w:val="en-US" w:eastAsia="zh-CN"/>
              </w:rPr>
              <w:t>间</w:t>
            </w:r>
            <w:r>
              <w:rPr>
                <w:rFonts w:ascii="Times New Roman" w:hAnsi="Times New Roman" w:eastAsia="仿宋_GB2312"/>
                <w:color w:val="auto"/>
                <w:kern w:val="2"/>
                <w:sz w:val="24"/>
                <w:szCs w:val="24"/>
              </w:rPr>
              <w:t>苯二甲酸计）（限PET材质）</w:t>
            </w:r>
          </w:p>
        </w:tc>
        <w:tc>
          <w:tcPr>
            <w:tcW w:w="1978" w:type="pct"/>
            <w:gridSpan w:val="3"/>
            <w:shd w:val="clear" w:color="auto" w:fill="FFFFFF"/>
            <w:noWrap w:val="0"/>
            <w:vAlign w:val="center"/>
          </w:tcPr>
          <w:p w14:paraId="40544A97">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ascii="Times New Roman" w:hAnsi="Times New Roman" w:eastAsia="仿宋_GB2312"/>
                <w:color w:val="auto"/>
                <w:sz w:val="24"/>
              </w:rPr>
              <w:t>GB 31604.21—</w:t>
            </w:r>
            <w:r>
              <w:rPr>
                <w:rFonts w:hint="default" w:ascii="Times New Roman" w:hAnsi="Times New Roman" w:eastAsia="仿宋_GB2312"/>
                <w:color w:val="auto"/>
                <w:sz w:val="24"/>
                <w:lang w:val="en-US" w:eastAsia="zh-CN"/>
              </w:rPr>
              <w:t>2025</w:t>
            </w:r>
          </w:p>
        </w:tc>
      </w:tr>
      <w:tr w14:paraId="7BE7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7A94D403">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25</w:t>
            </w:r>
          </w:p>
        </w:tc>
        <w:tc>
          <w:tcPr>
            <w:tcW w:w="2518" w:type="pct"/>
            <w:shd w:val="clear" w:color="auto" w:fill="FFFFFF"/>
            <w:noWrap w:val="0"/>
            <w:vAlign w:val="center"/>
          </w:tcPr>
          <w:p w14:paraId="63E1C2C0">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特定迁移总量（以1,2</w:t>
            </w:r>
            <w:r>
              <w:rPr>
                <w:rFonts w:hint="default"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乙二醇计）</w:t>
            </w:r>
          </w:p>
          <w:p w14:paraId="77E89098">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（限PET材质）</w:t>
            </w:r>
          </w:p>
        </w:tc>
        <w:tc>
          <w:tcPr>
            <w:tcW w:w="1978" w:type="pct"/>
            <w:gridSpan w:val="3"/>
            <w:shd w:val="clear" w:color="auto" w:fill="FFFFFF"/>
            <w:noWrap w:val="0"/>
            <w:vAlign w:val="center"/>
          </w:tcPr>
          <w:p w14:paraId="074D57E8">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31604.44—2016</w:t>
            </w:r>
          </w:p>
        </w:tc>
      </w:tr>
      <w:tr w14:paraId="0014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65838A9E">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26</w:t>
            </w:r>
          </w:p>
        </w:tc>
        <w:tc>
          <w:tcPr>
            <w:tcW w:w="2518" w:type="pct"/>
            <w:shd w:val="clear" w:color="auto" w:fill="FFFFFF"/>
            <w:noWrap w:val="0"/>
            <w:vAlign w:val="center"/>
          </w:tcPr>
          <w:p w14:paraId="1369AAD6">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特定迁移总量（以1,4</w:t>
            </w:r>
            <w:r>
              <w:rPr>
                <w:rFonts w:hint="default"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丁二醇计）</w:t>
            </w:r>
          </w:p>
          <w:p w14:paraId="205199D9">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（限PBT材质）</w:t>
            </w:r>
          </w:p>
        </w:tc>
        <w:tc>
          <w:tcPr>
            <w:tcW w:w="1978" w:type="pct"/>
            <w:gridSpan w:val="3"/>
            <w:shd w:val="clear" w:color="auto" w:fill="FFFFFF"/>
            <w:noWrap w:val="0"/>
            <w:vAlign w:val="center"/>
          </w:tcPr>
          <w:p w14:paraId="4BAD51B0">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31604.51—2021</w:t>
            </w:r>
          </w:p>
        </w:tc>
      </w:tr>
      <w:tr w14:paraId="76B4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1E8A08F9">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27</w:t>
            </w:r>
          </w:p>
        </w:tc>
        <w:tc>
          <w:tcPr>
            <w:tcW w:w="2518" w:type="pct"/>
            <w:shd w:val="clear" w:color="auto" w:fill="FFFFFF"/>
            <w:noWrap w:val="0"/>
            <w:vAlign w:val="center"/>
          </w:tcPr>
          <w:p w14:paraId="70D33172">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1,3</w:t>
            </w:r>
            <w:r>
              <w:rPr>
                <w:rFonts w:hint="default"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丁二烯特定迁移量</w:t>
            </w:r>
          </w:p>
          <w:p w14:paraId="4C869F53">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（限有丁二烯单体的聚合物）</w:t>
            </w:r>
          </w:p>
        </w:tc>
        <w:tc>
          <w:tcPr>
            <w:tcW w:w="1978" w:type="pct"/>
            <w:gridSpan w:val="3"/>
            <w:shd w:val="clear" w:color="auto" w:fill="FFFFFF"/>
            <w:noWrap w:val="0"/>
            <w:vAlign w:val="center"/>
          </w:tcPr>
          <w:p w14:paraId="6EEA9ECB">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31604.12—2016</w:t>
            </w:r>
          </w:p>
        </w:tc>
      </w:tr>
      <w:tr w14:paraId="7FB2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4DB0822E">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28</w:t>
            </w:r>
          </w:p>
        </w:tc>
        <w:tc>
          <w:tcPr>
            <w:tcW w:w="2518" w:type="pct"/>
            <w:shd w:val="clear" w:color="auto" w:fill="FFFFFF"/>
            <w:noWrap w:val="0"/>
            <w:vAlign w:val="center"/>
          </w:tcPr>
          <w:p w14:paraId="7CFAE997">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邻苯类增塑剂特定迁移量（限PVC材质）</w:t>
            </w:r>
          </w:p>
        </w:tc>
        <w:tc>
          <w:tcPr>
            <w:tcW w:w="1978" w:type="pct"/>
            <w:gridSpan w:val="3"/>
            <w:shd w:val="clear" w:color="auto" w:fill="FFFFFF"/>
            <w:noWrap w:val="0"/>
            <w:vAlign w:val="center"/>
          </w:tcPr>
          <w:p w14:paraId="341C11C5">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31604.30—20</w:t>
            </w:r>
            <w:r>
              <w:rPr>
                <w:rFonts w:hint="default" w:ascii="Times New Roman" w:hAnsi="Times New Roman" w:eastAsia="仿宋_GB2312" w:cs="Times New Roman"/>
                <w:color w:val="auto"/>
                <w:sz w:val="24"/>
                <w:highlight w:val="none"/>
                <w:lang w:val="en-US" w:eastAsia="zh-CN"/>
              </w:rPr>
              <w:t>25</w:t>
            </w:r>
          </w:p>
        </w:tc>
      </w:tr>
      <w:tr w14:paraId="3AA7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7DA741BE">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29</w:t>
            </w:r>
          </w:p>
        </w:tc>
        <w:tc>
          <w:tcPr>
            <w:tcW w:w="2518" w:type="pct"/>
            <w:shd w:val="clear" w:color="auto" w:fill="FFFFFF"/>
            <w:noWrap w:val="0"/>
            <w:vAlign w:val="center"/>
          </w:tcPr>
          <w:p w14:paraId="7B311DB2">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总迁移量</w:t>
            </w:r>
          </w:p>
        </w:tc>
        <w:tc>
          <w:tcPr>
            <w:tcW w:w="1978" w:type="pct"/>
            <w:gridSpan w:val="3"/>
            <w:shd w:val="clear" w:color="auto" w:fill="FFFFFF"/>
            <w:noWrap w:val="0"/>
            <w:vAlign w:val="center"/>
          </w:tcPr>
          <w:p w14:paraId="2E4730D5">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31604.8—2021</w:t>
            </w:r>
          </w:p>
        </w:tc>
      </w:tr>
      <w:tr w14:paraId="206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7E67E78E">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30</w:t>
            </w:r>
          </w:p>
        </w:tc>
        <w:tc>
          <w:tcPr>
            <w:tcW w:w="2518" w:type="pct"/>
            <w:shd w:val="clear" w:color="auto" w:fill="FFFFFF"/>
            <w:noWrap w:val="0"/>
            <w:vAlign w:val="center"/>
          </w:tcPr>
          <w:p w14:paraId="00908474">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高锰酸钾消耗量</w:t>
            </w:r>
          </w:p>
        </w:tc>
        <w:tc>
          <w:tcPr>
            <w:tcW w:w="1978" w:type="pct"/>
            <w:gridSpan w:val="3"/>
            <w:shd w:val="clear" w:color="auto" w:fill="FFFFFF"/>
            <w:noWrap w:val="0"/>
            <w:vAlign w:val="center"/>
          </w:tcPr>
          <w:p w14:paraId="34489CFB">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31604.2—2016</w:t>
            </w:r>
          </w:p>
        </w:tc>
      </w:tr>
      <w:tr w14:paraId="5A7A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1271640E">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31</w:t>
            </w:r>
          </w:p>
        </w:tc>
        <w:tc>
          <w:tcPr>
            <w:tcW w:w="2518" w:type="pct"/>
            <w:shd w:val="clear" w:color="auto" w:fill="FFFFFF"/>
            <w:noWrap w:val="0"/>
            <w:vAlign w:val="center"/>
          </w:tcPr>
          <w:p w14:paraId="020CDA0F">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重金属（以Pb计）</w:t>
            </w:r>
          </w:p>
        </w:tc>
        <w:tc>
          <w:tcPr>
            <w:tcW w:w="1978" w:type="pct"/>
            <w:gridSpan w:val="3"/>
            <w:shd w:val="clear" w:color="auto" w:fill="FFFFFF"/>
            <w:noWrap w:val="0"/>
            <w:vAlign w:val="center"/>
          </w:tcPr>
          <w:p w14:paraId="27BED8A4">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31604.9—2016</w:t>
            </w:r>
          </w:p>
        </w:tc>
      </w:tr>
      <w:tr w14:paraId="3C4B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35D90B8A">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32</w:t>
            </w:r>
          </w:p>
        </w:tc>
        <w:tc>
          <w:tcPr>
            <w:tcW w:w="2518" w:type="pct"/>
            <w:shd w:val="clear" w:color="auto" w:fill="FFFFFF"/>
            <w:noWrap w:val="0"/>
            <w:vAlign w:val="center"/>
          </w:tcPr>
          <w:p w14:paraId="4A6D067F">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芳香族伯胺迁移总量</w:t>
            </w:r>
          </w:p>
        </w:tc>
        <w:tc>
          <w:tcPr>
            <w:tcW w:w="1978" w:type="pct"/>
            <w:gridSpan w:val="3"/>
            <w:shd w:val="clear" w:color="auto" w:fill="FFFFFF"/>
            <w:noWrap w:val="0"/>
            <w:vAlign w:val="center"/>
          </w:tcPr>
          <w:p w14:paraId="355FD600">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31604.52—2021</w:t>
            </w:r>
          </w:p>
        </w:tc>
      </w:tr>
      <w:tr w14:paraId="4C4A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3A216087">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33</w:t>
            </w:r>
          </w:p>
        </w:tc>
        <w:tc>
          <w:tcPr>
            <w:tcW w:w="2518" w:type="pct"/>
            <w:shd w:val="clear" w:color="auto" w:fill="FFFFFF"/>
            <w:noWrap w:val="0"/>
            <w:vAlign w:val="center"/>
          </w:tcPr>
          <w:p w14:paraId="431C730D">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N</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亚硝胺和N</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亚硝胺可生成物迁移总量</w:t>
            </w:r>
          </w:p>
        </w:tc>
        <w:tc>
          <w:tcPr>
            <w:tcW w:w="1978" w:type="pct"/>
            <w:gridSpan w:val="3"/>
            <w:shd w:val="clear" w:color="auto" w:fill="FFFFFF"/>
            <w:noWrap w:val="0"/>
            <w:vAlign w:val="center"/>
          </w:tcPr>
          <w:p w14:paraId="474DA8A2">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rPr>
              <w:t>GB 31604.</w:t>
            </w:r>
            <w:r>
              <w:rPr>
                <w:rFonts w:hint="default" w:ascii="Times New Roman" w:hAnsi="Times New Roman" w:eastAsia="仿宋_GB2312" w:cs="Times New Roman"/>
                <w:color w:val="auto"/>
                <w:sz w:val="24"/>
                <w:highlight w:val="none"/>
                <w:lang w:val="en-US" w:eastAsia="zh-CN"/>
              </w:rPr>
              <w:t>6</w:t>
            </w:r>
            <w:r>
              <w:rPr>
                <w:rFonts w:hint="default" w:ascii="Times New Roman" w:hAnsi="Times New Roman" w:eastAsia="仿宋_GB2312" w:cs="Times New Roman"/>
                <w:color w:val="auto"/>
                <w:sz w:val="24"/>
                <w:highlight w:val="none"/>
              </w:rPr>
              <w:t>2—202</w:t>
            </w:r>
            <w:r>
              <w:rPr>
                <w:rFonts w:hint="default" w:ascii="Times New Roman" w:hAnsi="Times New Roman" w:eastAsia="仿宋_GB2312" w:cs="Times New Roman"/>
                <w:color w:val="auto"/>
                <w:sz w:val="24"/>
                <w:highlight w:val="none"/>
                <w:lang w:val="en-US" w:eastAsia="zh-CN"/>
              </w:rPr>
              <w:t>5</w:t>
            </w:r>
          </w:p>
        </w:tc>
      </w:tr>
      <w:tr w14:paraId="3B2E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44E50036">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34</w:t>
            </w:r>
          </w:p>
        </w:tc>
        <w:tc>
          <w:tcPr>
            <w:tcW w:w="2518" w:type="pct"/>
            <w:shd w:val="clear" w:color="auto" w:fill="FFFFFF"/>
            <w:noWrap w:val="0"/>
            <w:vAlign w:val="center"/>
          </w:tcPr>
          <w:p w14:paraId="402FACDA">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总迁移量</w:t>
            </w:r>
          </w:p>
        </w:tc>
        <w:tc>
          <w:tcPr>
            <w:tcW w:w="1978" w:type="pct"/>
            <w:gridSpan w:val="3"/>
            <w:shd w:val="clear" w:color="auto" w:fill="FFFFFF"/>
            <w:noWrap w:val="0"/>
            <w:vAlign w:val="center"/>
          </w:tcPr>
          <w:p w14:paraId="69F6B6FA">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31604.8—2021</w:t>
            </w:r>
          </w:p>
        </w:tc>
      </w:tr>
      <w:tr w14:paraId="7F2F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561D3972">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35</w:t>
            </w:r>
          </w:p>
        </w:tc>
        <w:tc>
          <w:tcPr>
            <w:tcW w:w="2518" w:type="pct"/>
            <w:shd w:val="clear" w:color="auto" w:fill="FFFFFF"/>
            <w:noWrap w:val="0"/>
            <w:vAlign w:val="center"/>
          </w:tcPr>
          <w:p w14:paraId="3A9365DC">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高锰酸钾消耗量</w:t>
            </w:r>
          </w:p>
        </w:tc>
        <w:tc>
          <w:tcPr>
            <w:tcW w:w="1978" w:type="pct"/>
            <w:gridSpan w:val="3"/>
            <w:shd w:val="clear" w:color="auto" w:fill="FFFFFF"/>
            <w:noWrap w:val="0"/>
            <w:vAlign w:val="center"/>
          </w:tcPr>
          <w:p w14:paraId="63A2797F">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31604.2—2016</w:t>
            </w:r>
          </w:p>
        </w:tc>
      </w:tr>
      <w:tr w14:paraId="2F88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503" w:type="pct"/>
            <w:shd w:val="clear" w:color="auto" w:fill="FFFFFF"/>
            <w:noWrap w:val="0"/>
            <w:vAlign w:val="center"/>
          </w:tcPr>
          <w:p w14:paraId="22F98750">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36</w:t>
            </w:r>
          </w:p>
        </w:tc>
        <w:tc>
          <w:tcPr>
            <w:tcW w:w="2518" w:type="pct"/>
            <w:shd w:val="clear" w:color="auto" w:fill="FFFFFF"/>
            <w:noWrap w:val="0"/>
            <w:vAlign w:val="center"/>
          </w:tcPr>
          <w:p w14:paraId="7042500B">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重金属（以Pb计）</w:t>
            </w:r>
          </w:p>
        </w:tc>
        <w:tc>
          <w:tcPr>
            <w:tcW w:w="1978" w:type="pct"/>
            <w:gridSpan w:val="3"/>
            <w:shd w:val="clear" w:color="auto" w:fill="FFFFFF"/>
            <w:noWrap w:val="0"/>
            <w:vAlign w:val="center"/>
          </w:tcPr>
          <w:p w14:paraId="6BFB7D79">
            <w:pPr>
              <w:shd w:val="clear" w:color="auto" w:fill="FFFFFF"/>
              <w:adjustRightInd w:val="0"/>
              <w:snapToGrid w:val="0"/>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31604.9—2016</w:t>
            </w:r>
          </w:p>
        </w:tc>
      </w:tr>
      <w:tr w14:paraId="7B11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2"/>
          <w:wAfter w:w="12" w:type="pct"/>
          <w:trHeight w:val="340" w:hRule="atLeast"/>
        </w:trPr>
        <w:tc>
          <w:tcPr>
            <w:tcW w:w="503" w:type="pct"/>
            <w:shd w:val="clear" w:color="auto" w:fill="FFFFFF"/>
            <w:noWrap w:val="0"/>
            <w:vAlign w:val="center"/>
          </w:tcPr>
          <w:p w14:paraId="1D0E83E0">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400" w:lineRule="exact"/>
              <w:ind w:left="0" w:leftChars="0" w:firstLine="0" w:firstLineChars="0"/>
              <w:jc w:val="center"/>
              <w:textAlignment w:val="auto"/>
              <w:rPr>
                <w:rFonts w:hint="default" w:ascii="Times New Roman" w:hAnsi="Times New Roman" w:eastAsia="仿宋_GB2312" w:cs="Times New Roman"/>
                <w:color w:val="auto"/>
                <w:sz w:val="24"/>
                <w:szCs w:val="24"/>
                <w:highlight w:val="none"/>
              </w:rPr>
            </w:pPr>
            <w:r>
              <w:rPr>
                <w:rFonts w:hint="default" w:eastAsia="仿宋_GB2312" w:cs="Times New Roman"/>
                <w:color w:val="auto"/>
                <w:sz w:val="24"/>
                <w:szCs w:val="24"/>
                <w:lang w:val="en-US" w:eastAsia="zh-CN"/>
              </w:rPr>
              <w:t>37</w:t>
            </w:r>
          </w:p>
        </w:tc>
        <w:tc>
          <w:tcPr>
            <w:tcW w:w="2518" w:type="pct"/>
            <w:shd w:val="clear" w:color="auto" w:fill="FFFFFF"/>
            <w:noWrap w:val="0"/>
            <w:vAlign w:val="center"/>
          </w:tcPr>
          <w:p w14:paraId="62055422">
            <w:pPr>
              <w:shd w:val="clear" w:color="auto" w:fill="FFFFFF"/>
              <w:adjustRightInd w:val="0"/>
              <w:snapToGrid w:val="0"/>
              <w:spacing w:line="400" w:lineRule="exact"/>
              <w:jc w:val="cente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挥发性物质</w:t>
            </w:r>
          </w:p>
        </w:tc>
        <w:tc>
          <w:tcPr>
            <w:tcW w:w="1965" w:type="pct"/>
            <w:shd w:val="clear" w:color="auto" w:fill="FFFFFF"/>
            <w:noWrap w:val="0"/>
            <w:vAlign w:val="center"/>
          </w:tcPr>
          <w:p w14:paraId="78468299">
            <w:pPr>
              <w:shd w:val="clear" w:color="auto" w:fill="FFFFFF"/>
              <w:adjustRightInd w:val="0"/>
              <w:snapToGrid w:val="0"/>
              <w:spacing w:line="400" w:lineRule="exact"/>
              <w:jc w:val="center"/>
              <w:rPr>
                <w:rFonts w:hint="default" w:ascii="Times New Roman" w:hAnsi="Times New Roman" w:eastAsia="仿宋_GB2312" w:cs="Times New Roman"/>
                <w:color w:val="auto"/>
                <w:sz w:val="24"/>
                <w:szCs w:val="24"/>
                <w:highlight w:val="none"/>
                <w:lang w:val="en-US"/>
              </w:rPr>
            </w:pPr>
            <w:r>
              <w:rPr>
                <w:rFonts w:hint="default" w:ascii="Times New Roman" w:hAnsi="Times New Roman" w:eastAsia="仿宋_GB2312" w:cs="Times New Roman"/>
                <w:color w:val="auto"/>
                <w:sz w:val="24"/>
                <w:szCs w:val="24"/>
                <w:highlight w:val="none"/>
              </w:rPr>
              <w:t>GB 4806.1</w:t>
            </w:r>
            <w:r>
              <w:rPr>
                <w:rFonts w:hint="default" w:ascii="Times New Roman" w:hAnsi="Times New Roman" w:eastAsia="仿宋_GB2312"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rPr>
              <w:t>—202</w:t>
            </w:r>
            <w:r>
              <w:rPr>
                <w:rFonts w:hint="default" w:ascii="Times New Roman" w:hAnsi="Times New Roman" w:eastAsia="仿宋_GB2312" w:cs="Times New Roman"/>
                <w:color w:val="auto"/>
                <w:sz w:val="24"/>
                <w:szCs w:val="24"/>
                <w:highlight w:val="none"/>
                <w:lang w:val="en-US" w:eastAsia="zh-CN"/>
              </w:rPr>
              <w:t>5</w:t>
            </w:r>
          </w:p>
        </w:tc>
      </w:tr>
      <w:tr w14:paraId="40E1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7F93C8C0">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38</w:t>
            </w:r>
          </w:p>
        </w:tc>
        <w:tc>
          <w:tcPr>
            <w:tcW w:w="2518" w:type="pct"/>
            <w:noWrap w:val="0"/>
            <w:vAlign w:val="center"/>
          </w:tcPr>
          <w:p w14:paraId="1E5D71F8">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稳定性</w:t>
            </w:r>
          </w:p>
        </w:tc>
        <w:tc>
          <w:tcPr>
            <w:tcW w:w="1973" w:type="pct"/>
            <w:gridSpan w:val="2"/>
            <w:noWrap w:val="0"/>
            <w:vAlign w:val="center"/>
          </w:tcPr>
          <w:p w14:paraId="559B56EF">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5A6E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360C6506">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39</w:t>
            </w:r>
          </w:p>
        </w:tc>
        <w:tc>
          <w:tcPr>
            <w:tcW w:w="2518" w:type="pct"/>
            <w:noWrap w:val="0"/>
            <w:vAlign w:val="center"/>
          </w:tcPr>
          <w:p w14:paraId="7EDFF00C">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绝缘电阻</w:t>
            </w:r>
          </w:p>
        </w:tc>
        <w:tc>
          <w:tcPr>
            <w:tcW w:w="1973" w:type="pct"/>
            <w:gridSpan w:val="2"/>
            <w:noWrap w:val="0"/>
            <w:vAlign w:val="center"/>
          </w:tcPr>
          <w:p w14:paraId="1FDB53AA">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0369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745CDCD2">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40</w:t>
            </w:r>
          </w:p>
        </w:tc>
        <w:tc>
          <w:tcPr>
            <w:tcW w:w="2518" w:type="pct"/>
            <w:noWrap w:val="0"/>
            <w:vAlign w:val="center"/>
          </w:tcPr>
          <w:p w14:paraId="2CD51E60">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冷态电气强度</w:t>
            </w:r>
          </w:p>
        </w:tc>
        <w:tc>
          <w:tcPr>
            <w:tcW w:w="1973" w:type="pct"/>
            <w:gridSpan w:val="2"/>
            <w:noWrap w:val="0"/>
            <w:vAlign w:val="center"/>
          </w:tcPr>
          <w:p w14:paraId="46A555C0">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71E0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64CD9C76">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41</w:t>
            </w:r>
          </w:p>
        </w:tc>
        <w:tc>
          <w:tcPr>
            <w:tcW w:w="2518" w:type="pct"/>
            <w:noWrap w:val="0"/>
            <w:vAlign w:val="center"/>
          </w:tcPr>
          <w:p w14:paraId="32CD25DC">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功率偏差</w:t>
            </w:r>
          </w:p>
        </w:tc>
        <w:tc>
          <w:tcPr>
            <w:tcW w:w="1973" w:type="pct"/>
            <w:gridSpan w:val="2"/>
            <w:noWrap w:val="0"/>
            <w:vAlign w:val="center"/>
          </w:tcPr>
          <w:p w14:paraId="25D15047">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4ECA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6AFF918D">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42</w:t>
            </w:r>
          </w:p>
        </w:tc>
        <w:tc>
          <w:tcPr>
            <w:tcW w:w="2518" w:type="pct"/>
            <w:noWrap w:val="0"/>
            <w:vAlign w:val="center"/>
          </w:tcPr>
          <w:p w14:paraId="2BEF3935">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工作温度下泄漏电流</w:t>
            </w:r>
          </w:p>
        </w:tc>
        <w:tc>
          <w:tcPr>
            <w:tcW w:w="1973" w:type="pct"/>
            <w:gridSpan w:val="2"/>
            <w:noWrap w:val="0"/>
            <w:vAlign w:val="center"/>
          </w:tcPr>
          <w:p w14:paraId="39DE42F6">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26A5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18B79A85">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43</w:t>
            </w:r>
          </w:p>
        </w:tc>
        <w:tc>
          <w:tcPr>
            <w:tcW w:w="2518" w:type="pct"/>
            <w:noWrap w:val="0"/>
            <w:vAlign w:val="center"/>
          </w:tcPr>
          <w:p w14:paraId="15A0CC35">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工作温度下电气强度</w:t>
            </w:r>
          </w:p>
        </w:tc>
        <w:tc>
          <w:tcPr>
            <w:tcW w:w="1973" w:type="pct"/>
            <w:gridSpan w:val="2"/>
            <w:noWrap w:val="0"/>
            <w:vAlign w:val="center"/>
          </w:tcPr>
          <w:p w14:paraId="75756539">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1145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3AF4C885">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44</w:t>
            </w:r>
          </w:p>
        </w:tc>
        <w:tc>
          <w:tcPr>
            <w:tcW w:w="2518" w:type="pct"/>
            <w:noWrap w:val="0"/>
            <w:vAlign w:val="center"/>
          </w:tcPr>
          <w:p w14:paraId="3AB5A184">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防触电</w:t>
            </w:r>
          </w:p>
        </w:tc>
        <w:tc>
          <w:tcPr>
            <w:tcW w:w="1973" w:type="pct"/>
            <w:gridSpan w:val="2"/>
            <w:noWrap w:val="0"/>
            <w:vAlign w:val="center"/>
          </w:tcPr>
          <w:p w14:paraId="21C10981">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5B5E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503" w:type="pct"/>
            <w:noWrap w:val="0"/>
            <w:vAlign w:val="center"/>
          </w:tcPr>
          <w:p w14:paraId="009AD6A7">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45</w:t>
            </w:r>
          </w:p>
        </w:tc>
        <w:tc>
          <w:tcPr>
            <w:tcW w:w="2518" w:type="pct"/>
            <w:noWrap w:val="0"/>
            <w:vAlign w:val="center"/>
          </w:tcPr>
          <w:p w14:paraId="1085D093">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接地电阻</w:t>
            </w:r>
          </w:p>
        </w:tc>
        <w:tc>
          <w:tcPr>
            <w:tcW w:w="1973" w:type="pct"/>
            <w:gridSpan w:val="2"/>
            <w:noWrap w:val="0"/>
            <w:vAlign w:val="center"/>
          </w:tcPr>
          <w:p w14:paraId="68093FFD">
            <w:p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10644—2022</w:t>
            </w:r>
          </w:p>
        </w:tc>
      </w:tr>
      <w:tr w14:paraId="1F17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39" w:hRule="atLeast"/>
        </w:trPr>
        <w:tc>
          <w:tcPr>
            <w:tcW w:w="4995" w:type="pct"/>
            <w:gridSpan w:val="4"/>
            <w:noWrap w:val="0"/>
            <w:vAlign w:val="center"/>
          </w:tcPr>
          <w:p w14:paraId="25993B6F">
            <w:pPr>
              <w:shd w:val="clear" w:color="auto" w:fill="FFFFFF"/>
              <w:adjustRightInd w:val="0"/>
              <w:snapToGrid w:val="0"/>
              <w:spacing w:line="400" w:lineRule="exact"/>
              <w:rPr>
                <w:rFonts w:ascii="Times New Roman" w:hAnsi="Times New Roman" w:eastAsia="仿宋_GB2312" w:cs="Times New Roman"/>
                <w:color w:val="auto"/>
                <w:kern w:val="2"/>
                <w:sz w:val="24"/>
                <w:highlight w:val="none"/>
              </w:rPr>
            </w:pPr>
            <w:r>
              <w:rPr>
                <w:rFonts w:hint="default" w:ascii="Times New Roman" w:hAnsi="Times New Roman" w:eastAsia="仿宋_GB2312" w:cs="Times New Roman"/>
                <w:color w:val="auto"/>
                <w:sz w:val="24"/>
                <w:highlight w:val="none"/>
              </w:rPr>
              <w:t>注：</w:t>
            </w:r>
          </w:p>
          <w:p w14:paraId="14AC9E0C">
            <w:pPr>
              <w:shd w:val="clear" w:color="auto" w:fill="FFFFFF"/>
              <w:adjustRightInd w:val="0"/>
              <w:snapToGrid w:val="0"/>
              <w:spacing w:line="400" w:lineRule="exact"/>
              <w:rPr>
                <w:rFonts w:ascii="Times New Roman" w:hAnsi="Times New Roman" w:eastAsia="仿宋_GB2312" w:cs="Times New Roman"/>
                <w:color w:val="auto"/>
                <w:kern w:val="2"/>
                <w:sz w:val="24"/>
                <w:highlight w:val="none"/>
              </w:rPr>
            </w:pPr>
            <w:r>
              <w:rPr>
                <w:rFonts w:hint="default" w:ascii="Times New Roman" w:hAnsi="Times New Roman" w:eastAsia="仿宋_GB2312" w:cs="Times New Roman"/>
                <w:color w:val="auto"/>
                <w:sz w:val="24"/>
                <w:highlight w:val="none"/>
              </w:rPr>
              <w:t>1.本表的第1</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13项适用于金属材质；</w:t>
            </w:r>
          </w:p>
          <w:p w14:paraId="5E8528D1">
            <w:pPr>
              <w:shd w:val="clear" w:color="auto" w:fill="FFFFFF"/>
              <w:adjustRightInd w:val="0"/>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2.本表的第14</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2</w:t>
            </w:r>
            <w:r>
              <w:rPr>
                <w:rFonts w:hint="default" w:eastAsia="仿宋_GB2312" w:cs="Times New Roman"/>
                <w:color w:val="auto"/>
                <w:sz w:val="24"/>
                <w:lang w:eastAsia="zh-CN"/>
              </w:rPr>
              <w:t>8</w:t>
            </w:r>
            <w:r>
              <w:rPr>
                <w:rFonts w:hint="default" w:ascii="Times New Roman" w:hAnsi="Times New Roman" w:eastAsia="仿宋_GB2312" w:cs="Times New Roman"/>
                <w:color w:val="auto"/>
                <w:sz w:val="24"/>
                <w:highlight w:val="none"/>
              </w:rPr>
              <w:t>项适用于塑料材质；</w:t>
            </w:r>
          </w:p>
          <w:p w14:paraId="4DE10CA5">
            <w:pPr>
              <w:shd w:val="clear" w:color="auto" w:fill="FFFFFF"/>
              <w:adjustRightInd w:val="0"/>
              <w:snapToGrid w:val="0"/>
              <w:spacing w:line="40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3.本表的第2</w:t>
            </w:r>
            <w:r>
              <w:rPr>
                <w:rFonts w:hint="default" w:eastAsia="仿宋_GB2312" w:cs="Times New Roman"/>
                <w:color w:val="auto"/>
                <w:sz w:val="24"/>
                <w:lang w:eastAsia="zh-CN"/>
              </w:rPr>
              <w:t>9</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3</w:t>
            </w:r>
            <w:r>
              <w:rPr>
                <w:rFonts w:hint="default" w:eastAsia="仿宋_GB2312" w:cs="Times New Roman"/>
                <w:color w:val="auto"/>
                <w:sz w:val="24"/>
                <w:lang w:eastAsia="zh-CN"/>
              </w:rPr>
              <w:t>3</w:t>
            </w:r>
            <w:r>
              <w:rPr>
                <w:rFonts w:hint="default" w:ascii="Times New Roman" w:hAnsi="Times New Roman" w:eastAsia="仿宋_GB2312" w:cs="Times New Roman"/>
                <w:color w:val="auto"/>
                <w:sz w:val="24"/>
                <w:highlight w:val="none"/>
              </w:rPr>
              <w:t>项适用于橡胶材质；</w:t>
            </w:r>
          </w:p>
          <w:p w14:paraId="4CB219B4">
            <w:pPr>
              <w:shd w:val="clear" w:color="auto" w:fill="FFFFFF"/>
              <w:adjustRightInd w:val="0"/>
              <w:snapToGrid w:val="0"/>
              <w:spacing w:line="400" w:lineRule="exact"/>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4.</w:t>
            </w:r>
            <w:r>
              <w:rPr>
                <w:rFonts w:hint="default" w:ascii="Times New Roman" w:hAnsi="Times New Roman" w:eastAsia="仿宋_GB2312" w:cs="Times New Roman"/>
                <w:color w:val="auto"/>
                <w:sz w:val="24"/>
                <w:highlight w:val="none"/>
              </w:rPr>
              <w:t>本表的第</w:t>
            </w:r>
            <w:r>
              <w:rPr>
                <w:rFonts w:hint="default" w:ascii="Times New Roman" w:hAnsi="Times New Roman" w:eastAsia="仿宋_GB2312" w:cs="Times New Roman"/>
                <w:color w:val="auto"/>
                <w:sz w:val="24"/>
                <w:highlight w:val="none"/>
                <w:lang w:val="en-US" w:eastAsia="zh-CN"/>
              </w:rPr>
              <w:t>3</w:t>
            </w:r>
            <w:r>
              <w:rPr>
                <w:rFonts w:hint="default" w:eastAsia="仿宋_GB2312" w:cs="Times New Roman"/>
                <w:color w:val="auto"/>
                <w:sz w:val="24"/>
                <w:lang w:val="en-US" w:eastAsia="zh-CN"/>
              </w:rPr>
              <w:t>4</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lang w:val="en-US" w:eastAsia="zh-CN"/>
              </w:rPr>
              <w:t>3</w:t>
            </w:r>
            <w:r>
              <w:rPr>
                <w:rFonts w:hint="default" w:eastAsia="仿宋_GB2312" w:cs="Times New Roman"/>
                <w:color w:val="auto"/>
                <w:sz w:val="24"/>
                <w:lang w:val="en-US" w:eastAsia="zh-CN"/>
              </w:rPr>
              <w:t>7</w:t>
            </w:r>
            <w:r>
              <w:rPr>
                <w:rFonts w:hint="default" w:ascii="Times New Roman" w:hAnsi="Times New Roman" w:eastAsia="仿宋_GB2312" w:cs="Times New Roman"/>
                <w:color w:val="auto"/>
                <w:sz w:val="24"/>
                <w:highlight w:val="none"/>
              </w:rPr>
              <w:t>项适用于</w:t>
            </w:r>
            <w:r>
              <w:rPr>
                <w:rFonts w:hint="default" w:ascii="Times New Roman" w:hAnsi="Times New Roman" w:eastAsia="仿宋_GB2312" w:cs="Times New Roman"/>
                <w:color w:val="auto"/>
                <w:sz w:val="24"/>
                <w:highlight w:val="none"/>
                <w:lang w:val="en-US" w:eastAsia="zh-CN"/>
              </w:rPr>
              <w:t>硅橡胶材质；</w:t>
            </w:r>
          </w:p>
          <w:p w14:paraId="6418A314">
            <w:pPr>
              <w:shd w:val="clear" w:color="auto" w:fill="FFFFFF"/>
              <w:adjustRightInd w:val="0"/>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rPr>
              <w:t>.本表的第</w:t>
            </w:r>
            <w:r>
              <w:rPr>
                <w:rFonts w:hint="default" w:eastAsia="仿宋_GB2312" w:cs="Times New Roman"/>
                <w:color w:val="auto"/>
                <w:sz w:val="24"/>
                <w:lang w:eastAsia="zh-CN"/>
              </w:rPr>
              <w:t>3</w:t>
            </w:r>
            <w:r>
              <w:rPr>
                <w:rFonts w:hint="default" w:eastAsia="仿宋_GB2312" w:cs="Times New Roman"/>
                <w:color w:val="auto"/>
                <w:sz w:val="24"/>
                <w:lang w:val="en-US" w:eastAsia="zh-CN"/>
              </w:rPr>
              <w:t>2</w:t>
            </w:r>
            <w:r>
              <w:rPr>
                <w:rFonts w:hint="default" w:ascii="Times New Roman" w:hAnsi="Times New Roman" w:eastAsia="仿宋_GB2312" w:cs="Times New Roman"/>
                <w:color w:val="auto"/>
                <w:sz w:val="24"/>
                <w:highlight w:val="none"/>
              </w:rPr>
              <w:t>项仅适用于含有胺类防老剂、次磺酰胺类硫化促进剂、偶氮类着色剂等可能产生芳香族伯胺的橡胶</w:t>
            </w:r>
            <w:r>
              <w:rPr>
                <w:rFonts w:hint="default" w:ascii="Times New Roman" w:hAnsi="Times New Roman" w:eastAsia="仿宋_GB2312" w:cs="Times New Roman"/>
                <w:color w:val="auto"/>
                <w:sz w:val="24"/>
                <w:highlight w:val="none"/>
                <w:lang w:val="en-US" w:eastAsia="zh-CN"/>
              </w:rPr>
              <w:t>材质</w:t>
            </w:r>
            <w:r>
              <w:rPr>
                <w:rFonts w:hint="default" w:ascii="Times New Roman" w:hAnsi="Times New Roman" w:eastAsia="仿宋_GB2312" w:cs="Times New Roman"/>
                <w:color w:val="auto"/>
                <w:sz w:val="24"/>
                <w:highlight w:val="none"/>
              </w:rPr>
              <w:t>；</w:t>
            </w:r>
          </w:p>
          <w:p w14:paraId="27C64BC5">
            <w:pPr>
              <w:shd w:val="clear" w:color="auto" w:fill="FFFFFF"/>
              <w:adjustRightInd w:val="0"/>
              <w:snapToGrid w:val="0"/>
              <w:spacing w:line="400" w:lineRule="exact"/>
              <w:jc w:val="both"/>
              <w:rPr>
                <w:rFonts w:hint="default" w:ascii="Times New Roman" w:hAnsi="Times New Roman" w:eastAsia="仿宋_GB2312" w:cs="Times New Roman"/>
                <w:color w:val="auto"/>
                <w:kern w:val="2"/>
                <w:sz w:val="24"/>
              </w:rPr>
            </w:pPr>
            <w:r>
              <w:rPr>
                <w:rFonts w:hint="default" w:ascii="Times New Roman" w:hAnsi="Times New Roman" w:eastAsia="仿宋_GB2312" w:cs="Times New Roman"/>
                <w:color w:val="auto"/>
                <w:sz w:val="24"/>
                <w:highlight w:val="none"/>
                <w:lang w:val="en-US" w:eastAsia="zh-CN"/>
              </w:rPr>
              <w:t>6</w:t>
            </w:r>
            <w:r>
              <w:rPr>
                <w:rFonts w:hint="default" w:ascii="Times New Roman" w:hAnsi="Times New Roman" w:eastAsia="仿宋_GB2312" w:cs="Times New Roman"/>
                <w:color w:val="auto"/>
                <w:sz w:val="24"/>
                <w:highlight w:val="none"/>
              </w:rPr>
              <w:t>.本表的第3</w:t>
            </w:r>
            <w:r>
              <w:rPr>
                <w:rFonts w:hint="default" w:eastAsia="仿宋_GB2312" w:cs="Times New Roman"/>
                <w:color w:val="auto"/>
                <w:sz w:val="24"/>
                <w:lang w:eastAsia="zh-CN"/>
              </w:rPr>
              <w:t>3</w:t>
            </w:r>
            <w:r>
              <w:rPr>
                <w:rFonts w:hint="default" w:ascii="Times New Roman" w:hAnsi="Times New Roman" w:eastAsia="仿宋_GB2312" w:cs="Times New Roman"/>
                <w:color w:val="auto"/>
                <w:sz w:val="24"/>
                <w:highlight w:val="none"/>
              </w:rPr>
              <w:t>项仅适用于含有硫化促进剂等可能产生N</w:t>
            </w:r>
            <w:r>
              <w:rPr>
                <w:rFonts w:hint="default" w:ascii="Times New Roman" w:hAnsi="Times New Roman"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rPr>
              <w:t>亚硝胺和N</w:t>
            </w:r>
            <w:r>
              <w:rPr>
                <w:rFonts w:hint="default" w:ascii="Times New Roman" w:hAnsi="Times New Roman"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rPr>
              <w:t>亚硝胺可生成物的橡胶</w:t>
            </w:r>
            <w:r>
              <w:rPr>
                <w:rFonts w:hint="default" w:ascii="Times New Roman" w:hAnsi="Times New Roman" w:eastAsia="仿宋_GB2312" w:cs="Times New Roman"/>
                <w:color w:val="auto"/>
                <w:sz w:val="24"/>
                <w:highlight w:val="none"/>
                <w:lang w:val="en-US" w:eastAsia="zh-CN"/>
              </w:rPr>
              <w:t>材质</w:t>
            </w:r>
            <w:r>
              <w:rPr>
                <w:rFonts w:hint="default" w:ascii="Times New Roman" w:hAnsi="Times New Roman" w:eastAsia="仿宋_GB2312" w:cs="Times New Roman"/>
                <w:color w:val="auto"/>
                <w:sz w:val="24"/>
                <w:highlight w:val="none"/>
              </w:rPr>
              <w:t>。</w:t>
            </w:r>
          </w:p>
        </w:tc>
      </w:tr>
    </w:tbl>
    <w:p w14:paraId="6A5D1E57">
      <w:pPr>
        <w:keepNext w:val="0"/>
        <w:keepLines w:val="0"/>
        <w:pageBreakBefore w:val="0"/>
        <w:shd w:val="clear" w:color="auto" w:fill="FFFFFF"/>
        <w:kinsoku/>
        <w:wordWrap/>
        <w:overflowPunct/>
        <w:topLinePunct w:val="0"/>
        <w:bidi w:val="0"/>
        <w:adjustRightInd w:val="0"/>
        <w:snapToGrid w:val="0"/>
        <w:spacing w:before="0" w:beforeLines="0" w:line="590" w:lineRule="exact"/>
        <w:ind w:hanging="11"/>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表3  商用电</w:t>
      </w:r>
      <w:r>
        <w:rPr>
          <w:rFonts w:hint="default" w:eastAsia="仿宋_GB2312" w:cs="Times New Roman"/>
          <w:color w:val="auto"/>
          <w:sz w:val="32"/>
          <w:szCs w:val="32"/>
          <w:lang w:eastAsia="zh-CN"/>
        </w:rPr>
        <w:t>热</w:t>
      </w:r>
      <w:r>
        <w:rPr>
          <w:rFonts w:hint="default" w:ascii="Times New Roman" w:hAnsi="Times New Roman" w:eastAsia="仿宋_GB2312" w:cs="Times New Roman"/>
          <w:color w:val="auto"/>
          <w:sz w:val="32"/>
          <w:szCs w:val="32"/>
          <w:highlight w:val="none"/>
        </w:rPr>
        <w:t>食品加工设备</w:t>
      </w:r>
    </w:p>
    <w:tbl>
      <w:tblPr>
        <w:tblStyle w:val="1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4054"/>
        <w:gridCol w:w="4104"/>
      </w:tblGrid>
      <w:tr w14:paraId="08DE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trPr>
        <w:tc>
          <w:tcPr>
            <w:tcW w:w="495" w:type="pct"/>
            <w:shd w:val="clear" w:color="auto" w:fill="auto"/>
            <w:noWrap w:val="0"/>
            <w:vAlign w:val="center"/>
          </w:tcPr>
          <w:p w14:paraId="18C4F229">
            <w:pPr>
              <w:snapToGrid/>
              <w:spacing w:line="400" w:lineRule="exac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序号</w:t>
            </w:r>
          </w:p>
        </w:tc>
        <w:tc>
          <w:tcPr>
            <w:tcW w:w="2239" w:type="pct"/>
            <w:shd w:val="clear" w:color="auto" w:fill="auto"/>
            <w:noWrap w:val="0"/>
            <w:vAlign w:val="center"/>
          </w:tcPr>
          <w:p w14:paraId="09C078E0">
            <w:pPr>
              <w:snapToGrid/>
              <w:spacing w:line="400" w:lineRule="exac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检验项目</w:t>
            </w:r>
          </w:p>
        </w:tc>
        <w:tc>
          <w:tcPr>
            <w:tcW w:w="2265" w:type="pct"/>
            <w:shd w:val="clear" w:color="auto" w:fill="FFFFFF"/>
            <w:noWrap w:val="0"/>
            <w:vAlign w:val="center"/>
          </w:tcPr>
          <w:p w14:paraId="51CB7453">
            <w:pPr>
              <w:snapToGrid/>
              <w:spacing w:line="400" w:lineRule="exac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检验方法</w:t>
            </w:r>
          </w:p>
        </w:tc>
      </w:tr>
      <w:tr w14:paraId="5BAE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364C06D2">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1</w:t>
            </w:r>
          </w:p>
        </w:tc>
        <w:tc>
          <w:tcPr>
            <w:tcW w:w="2239" w:type="pct"/>
            <w:noWrap w:val="0"/>
            <w:vAlign w:val="center"/>
          </w:tcPr>
          <w:p w14:paraId="5E132EF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砷</w:t>
            </w:r>
          </w:p>
        </w:tc>
        <w:tc>
          <w:tcPr>
            <w:tcW w:w="2265" w:type="pct"/>
            <w:noWrap w:val="0"/>
            <w:vAlign w:val="center"/>
          </w:tcPr>
          <w:p w14:paraId="3E404A7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4327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69A8D115">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2</w:t>
            </w:r>
          </w:p>
        </w:tc>
        <w:tc>
          <w:tcPr>
            <w:tcW w:w="2239" w:type="pct"/>
            <w:noWrap w:val="0"/>
            <w:vAlign w:val="center"/>
          </w:tcPr>
          <w:p w14:paraId="4DAF45C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镉</w:t>
            </w:r>
          </w:p>
        </w:tc>
        <w:tc>
          <w:tcPr>
            <w:tcW w:w="2265" w:type="pct"/>
            <w:noWrap w:val="0"/>
            <w:vAlign w:val="center"/>
          </w:tcPr>
          <w:p w14:paraId="77EA9C7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7C5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44443E1F">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3</w:t>
            </w:r>
          </w:p>
        </w:tc>
        <w:tc>
          <w:tcPr>
            <w:tcW w:w="2239" w:type="pct"/>
            <w:noWrap w:val="0"/>
            <w:vAlign w:val="center"/>
          </w:tcPr>
          <w:p w14:paraId="6B920D2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铅</w:t>
            </w:r>
          </w:p>
        </w:tc>
        <w:tc>
          <w:tcPr>
            <w:tcW w:w="2265" w:type="pct"/>
            <w:noWrap w:val="0"/>
            <w:vAlign w:val="center"/>
          </w:tcPr>
          <w:p w14:paraId="20DD586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0821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2D330526">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4</w:t>
            </w:r>
          </w:p>
        </w:tc>
        <w:tc>
          <w:tcPr>
            <w:tcW w:w="2239" w:type="pct"/>
            <w:noWrap w:val="0"/>
            <w:vAlign w:val="center"/>
          </w:tcPr>
          <w:p w14:paraId="256E7C6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镍</w:t>
            </w:r>
          </w:p>
        </w:tc>
        <w:tc>
          <w:tcPr>
            <w:tcW w:w="2265" w:type="pct"/>
            <w:noWrap w:val="0"/>
            <w:vAlign w:val="center"/>
          </w:tcPr>
          <w:p w14:paraId="5E7D34C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7A26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17B492B9">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5</w:t>
            </w:r>
          </w:p>
        </w:tc>
        <w:tc>
          <w:tcPr>
            <w:tcW w:w="2239" w:type="pct"/>
            <w:noWrap w:val="0"/>
            <w:vAlign w:val="center"/>
          </w:tcPr>
          <w:p w14:paraId="76B4E20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铬</w:t>
            </w:r>
          </w:p>
        </w:tc>
        <w:tc>
          <w:tcPr>
            <w:tcW w:w="2265" w:type="pct"/>
            <w:noWrap w:val="0"/>
            <w:vAlign w:val="center"/>
          </w:tcPr>
          <w:p w14:paraId="6158400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2E1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6C6963E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lang w:eastAsia="zh-CN"/>
              </w:rPr>
              <w:t>6</w:t>
            </w:r>
          </w:p>
        </w:tc>
        <w:tc>
          <w:tcPr>
            <w:tcW w:w="2239" w:type="pct"/>
            <w:noWrap w:val="0"/>
            <w:vAlign w:val="center"/>
          </w:tcPr>
          <w:p w14:paraId="0B18733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锑</w:t>
            </w:r>
          </w:p>
        </w:tc>
        <w:tc>
          <w:tcPr>
            <w:tcW w:w="2265" w:type="pct"/>
            <w:noWrap w:val="0"/>
            <w:vAlign w:val="center"/>
          </w:tcPr>
          <w:p w14:paraId="4AF6CB1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05AE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4FA2DE0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7</w:t>
            </w:r>
          </w:p>
        </w:tc>
        <w:tc>
          <w:tcPr>
            <w:tcW w:w="2239" w:type="pct"/>
            <w:noWrap w:val="0"/>
            <w:vAlign w:val="center"/>
          </w:tcPr>
          <w:p w14:paraId="6B8FEF8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铝</w:t>
            </w:r>
          </w:p>
        </w:tc>
        <w:tc>
          <w:tcPr>
            <w:tcW w:w="2265" w:type="pct"/>
            <w:noWrap w:val="0"/>
            <w:vAlign w:val="center"/>
          </w:tcPr>
          <w:p w14:paraId="2792654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0416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7C6ED08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szCs w:val="24"/>
                <w:lang w:val="en-US" w:eastAsia="zh-CN"/>
              </w:rPr>
              <w:t>8</w:t>
            </w:r>
          </w:p>
        </w:tc>
        <w:tc>
          <w:tcPr>
            <w:tcW w:w="2239" w:type="pct"/>
            <w:noWrap w:val="0"/>
            <w:vAlign w:val="center"/>
          </w:tcPr>
          <w:p w14:paraId="0000E8B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钴</w:t>
            </w:r>
          </w:p>
        </w:tc>
        <w:tc>
          <w:tcPr>
            <w:tcW w:w="2265" w:type="pct"/>
            <w:noWrap w:val="0"/>
            <w:vAlign w:val="center"/>
          </w:tcPr>
          <w:p w14:paraId="613AB35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2F5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0DDCFE6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szCs w:val="24"/>
                <w:lang w:val="en-US" w:eastAsia="zh-CN"/>
              </w:rPr>
              <w:t>9</w:t>
            </w:r>
          </w:p>
        </w:tc>
        <w:tc>
          <w:tcPr>
            <w:tcW w:w="2239" w:type="pct"/>
            <w:noWrap w:val="0"/>
            <w:vAlign w:val="center"/>
          </w:tcPr>
          <w:p w14:paraId="49FAB84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铜</w:t>
            </w:r>
          </w:p>
        </w:tc>
        <w:tc>
          <w:tcPr>
            <w:tcW w:w="2265" w:type="pct"/>
            <w:noWrap w:val="0"/>
            <w:vAlign w:val="center"/>
          </w:tcPr>
          <w:p w14:paraId="05ABDF5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4671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769F2BC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szCs w:val="24"/>
                <w:lang w:val="en-US" w:eastAsia="zh-CN"/>
              </w:rPr>
              <w:t>10</w:t>
            </w:r>
          </w:p>
        </w:tc>
        <w:tc>
          <w:tcPr>
            <w:tcW w:w="2239" w:type="pct"/>
            <w:noWrap w:val="0"/>
            <w:vAlign w:val="center"/>
          </w:tcPr>
          <w:p w14:paraId="457A36B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锰</w:t>
            </w:r>
          </w:p>
        </w:tc>
        <w:tc>
          <w:tcPr>
            <w:tcW w:w="2265" w:type="pct"/>
            <w:noWrap w:val="0"/>
            <w:vAlign w:val="center"/>
          </w:tcPr>
          <w:p w14:paraId="4A4BBD0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2816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5EDCB47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szCs w:val="24"/>
                <w:lang w:val="en-US" w:eastAsia="zh-CN"/>
              </w:rPr>
              <w:t>11</w:t>
            </w:r>
          </w:p>
        </w:tc>
        <w:tc>
          <w:tcPr>
            <w:tcW w:w="2239" w:type="pct"/>
            <w:noWrap w:val="0"/>
            <w:vAlign w:val="center"/>
          </w:tcPr>
          <w:p w14:paraId="55EBB45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钼</w:t>
            </w:r>
          </w:p>
        </w:tc>
        <w:tc>
          <w:tcPr>
            <w:tcW w:w="2265" w:type="pct"/>
            <w:noWrap w:val="0"/>
            <w:vAlign w:val="center"/>
          </w:tcPr>
          <w:p w14:paraId="0C3E6C1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D3B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1F0BF4C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szCs w:val="24"/>
                <w:lang w:val="en-US" w:eastAsia="zh-CN"/>
              </w:rPr>
              <w:t>12</w:t>
            </w:r>
          </w:p>
        </w:tc>
        <w:tc>
          <w:tcPr>
            <w:tcW w:w="2239" w:type="pct"/>
            <w:noWrap w:val="0"/>
            <w:vAlign w:val="center"/>
          </w:tcPr>
          <w:p w14:paraId="4D46F3F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锡</w:t>
            </w:r>
          </w:p>
        </w:tc>
        <w:tc>
          <w:tcPr>
            <w:tcW w:w="2265" w:type="pct"/>
            <w:noWrap w:val="0"/>
            <w:vAlign w:val="center"/>
          </w:tcPr>
          <w:p w14:paraId="2B4E4FF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369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769DFA63">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szCs w:val="24"/>
                <w:lang w:val="en-US" w:eastAsia="zh-CN"/>
              </w:rPr>
              <w:t>13</w:t>
            </w:r>
          </w:p>
        </w:tc>
        <w:tc>
          <w:tcPr>
            <w:tcW w:w="2239" w:type="pct"/>
            <w:noWrap w:val="0"/>
            <w:vAlign w:val="center"/>
          </w:tcPr>
          <w:p w14:paraId="35B58EA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锌</w:t>
            </w:r>
          </w:p>
        </w:tc>
        <w:tc>
          <w:tcPr>
            <w:tcW w:w="2265" w:type="pct"/>
            <w:noWrap w:val="0"/>
            <w:vAlign w:val="center"/>
          </w:tcPr>
          <w:p w14:paraId="6775B76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31604.49—2023 第二篇</w:t>
            </w:r>
          </w:p>
        </w:tc>
      </w:tr>
      <w:tr w14:paraId="5A98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3A519B05">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1</w:t>
            </w:r>
            <w:r>
              <w:rPr>
                <w:rFonts w:hint="default" w:eastAsia="仿宋_GB2312" w:cs="Times New Roman"/>
                <w:color w:val="auto"/>
                <w:sz w:val="24"/>
                <w:szCs w:val="24"/>
                <w:lang w:val="en-US" w:eastAsia="zh-CN"/>
              </w:rPr>
              <w:t>4</w:t>
            </w:r>
          </w:p>
        </w:tc>
        <w:tc>
          <w:tcPr>
            <w:tcW w:w="2239" w:type="pct"/>
            <w:shd w:val="clear" w:color="auto" w:fill="FFFFFF"/>
            <w:noWrap w:val="0"/>
            <w:vAlign w:val="center"/>
          </w:tcPr>
          <w:p w14:paraId="1223571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总迁移量</w:t>
            </w:r>
          </w:p>
        </w:tc>
        <w:tc>
          <w:tcPr>
            <w:tcW w:w="2265" w:type="pct"/>
            <w:shd w:val="clear" w:color="auto" w:fill="FFFFFF"/>
            <w:noWrap w:val="0"/>
            <w:vAlign w:val="center"/>
          </w:tcPr>
          <w:p w14:paraId="7F4FABB0">
            <w:pPr>
              <w:numPr>
                <w:ilvl w:val="0"/>
                <w:numId w:val="0"/>
              </w:numPr>
              <w:shd w:val="clear" w:color="auto" w:fill="FFFFFF"/>
              <w:adjustRightInd w:val="0"/>
              <w:snapToGrid w:val="0"/>
              <w:spacing w:line="400" w:lineRule="exact"/>
              <w:jc w:val="center"/>
              <w:textAlignment w:val="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31604.8—2021</w:t>
            </w:r>
          </w:p>
        </w:tc>
      </w:tr>
      <w:tr w14:paraId="2315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495" w:type="pct"/>
            <w:shd w:val="clear" w:color="auto" w:fill="FFFFFF"/>
            <w:noWrap w:val="0"/>
            <w:vAlign w:val="center"/>
          </w:tcPr>
          <w:p w14:paraId="096E3AD9">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szCs w:val="24"/>
              </w:rPr>
              <w:t>1</w:t>
            </w:r>
            <w:r>
              <w:rPr>
                <w:rFonts w:hint="default" w:eastAsia="仿宋_GB2312" w:cs="Times New Roman"/>
                <w:color w:val="auto"/>
                <w:sz w:val="24"/>
                <w:szCs w:val="24"/>
                <w:lang w:val="en-US" w:eastAsia="zh-CN"/>
              </w:rPr>
              <w:t>5</w:t>
            </w:r>
          </w:p>
        </w:tc>
        <w:tc>
          <w:tcPr>
            <w:tcW w:w="2239" w:type="pct"/>
            <w:shd w:val="clear" w:color="auto" w:fill="FFFFFF"/>
            <w:noWrap w:val="0"/>
            <w:vAlign w:val="center"/>
          </w:tcPr>
          <w:p w14:paraId="00F9F2E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高锰酸钾消耗量</w:t>
            </w:r>
          </w:p>
        </w:tc>
        <w:tc>
          <w:tcPr>
            <w:tcW w:w="2265" w:type="pct"/>
            <w:shd w:val="clear" w:color="auto" w:fill="FFFFFF"/>
            <w:noWrap w:val="0"/>
            <w:vAlign w:val="center"/>
          </w:tcPr>
          <w:p w14:paraId="1B49E72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31604.2—2016</w:t>
            </w:r>
          </w:p>
        </w:tc>
      </w:tr>
      <w:tr w14:paraId="18C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58AF8FDD">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16</w:t>
            </w:r>
          </w:p>
        </w:tc>
        <w:tc>
          <w:tcPr>
            <w:tcW w:w="2239" w:type="pct"/>
            <w:shd w:val="clear" w:color="auto" w:fill="FFFFFF"/>
            <w:noWrap w:val="0"/>
            <w:vAlign w:val="center"/>
          </w:tcPr>
          <w:p w14:paraId="15E0C3A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重金属（以Pb计）</w:t>
            </w:r>
          </w:p>
        </w:tc>
        <w:tc>
          <w:tcPr>
            <w:tcW w:w="2265" w:type="pct"/>
            <w:shd w:val="clear" w:color="auto" w:fill="FFFFFF"/>
            <w:noWrap w:val="0"/>
            <w:vAlign w:val="center"/>
          </w:tcPr>
          <w:p w14:paraId="0341086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31604.9—2016</w:t>
            </w:r>
          </w:p>
        </w:tc>
      </w:tr>
      <w:tr w14:paraId="54F2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6334F23C">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17</w:t>
            </w:r>
          </w:p>
        </w:tc>
        <w:tc>
          <w:tcPr>
            <w:tcW w:w="2239" w:type="pct"/>
            <w:shd w:val="clear" w:color="auto" w:fill="FFFFFF"/>
            <w:noWrap w:val="0"/>
            <w:vAlign w:val="center"/>
          </w:tcPr>
          <w:p w14:paraId="5E42FD3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脱色试验</w:t>
            </w:r>
          </w:p>
        </w:tc>
        <w:tc>
          <w:tcPr>
            <w:tcW w:w="2265" w:type="pct"/>
            <w:shd w:val="clear" w:color="auto" w:fill="FFFFFF"/>
            <w:noWrap w:val="0"/>
            <w:vAlign w:val="center"/>
          </w:tcPr>
          <w:p w14:paraId="52A6D62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31604.7—2023</w:t>
            </w:r>
          </w:p>
        </w:tc>
      </w:tr>
      <w:tr w14:paraId="1C5D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6E6304D3">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18</w:t>
            </w:r>
          </w:p>
        </w:tc>
        <w:tc>
          <w:tcPr>
            <w:tcW w:w="2239" w:type="pct"/>
            <w:shd w:val="clear" w:color="auto" w:fill="FFFFFF"/>
            <w:noWrap w:val="0"/>
            <w:vAlign w:val="center"/>
          </w:tcPr>
          <w:p w14:paraId="749C049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芳香族伯胺迁移总量</w:t>
            </w:r>
          </w:p>
        </w:tc>
        <w:tc>
          <w:tcPr>
            <w:tcW w:w="2265" w:type="pct"/>
            <w:shd w:val="clear" w:color="auto" w:fill="FFFFFF"/>
            <w:noWrap w:val="0"/>
            <w:vAlign w:val="center"/>
          </w:tcPr>
          <w:p w14:paraId="04A084F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31604.52—2021</w:t>
            </w:r>
          </w:p>
        </w:tc>
      </w:tr>
      <w:tr w14:paraId="11AC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6FE3FFEA">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19</w:t>
            </w:r>
          </w:p>
        </w:tc>
        <w:tc>
          <w:tcPr>
            <w:tcW w:w="2239" w:type="pct"/>
            <w:shd w:val="clear" w:color="auto" w:fill="FFFFFF"/>
            <w:noWrap w:val="0"/>
            <w:vAlign w:val="center"/>
          </w:tcPr>
          <w:p w14:paraId="5888ED8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特定迁移总量（以己内酰胺计）（限PA材质）</w:t>
            </w:r>
          </w:p>
        </w:tc>
        <w:tc>
          <w:tcPr>
            <w:tcW w:w="2265" w:type="pct"/>
            <w:shd w:val="clear" w:color="auto" w:fill="FFFFFF"/>
            <w:noWrap w:val="0"/>
            <w:vAlign w:val="center"/>
          </w:tcPr>
          <w:p w14:paraId="0A9BECD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31604.19—2016</w:t>
            </w:r>
          </w:p>
        </w:tc>
      </w:tr>
      <w:tr w14:paraId="1129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3DAD4B5F">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20</w:t>
            </w:r>
          </w:p>
        </w:tc>
        <w:tc>
          <w:tcPr>
            <w:tcW w:w="2239" w:type="pct"/>
            <w:shd w:val="clear" w:color="auto" w:fill="FFFFFF"/>
            <w:noWrap w:val="0"/>
            <w:vAlign w:val="center"/>
          </w:tcPr>
          <w:p w14:paraId="5478B2E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氯乙烯特定迁移量（限PVC、PVDC材质）</w:t>
            </w:r>
          </w:p>
        </w:tc>
        <w:tc>
          <w:tcPr>
            <w:tcW w:w="2265" w:type="pct"/>
            <w:shd w:val="clear" w:color="auto" w:fill="FFFFFF"/>
            <w:noWrap w:val="0"/>
            <w:vAlign w:val="center"/>
          </w:tcPr>
          <w:p w14:paraId="3F49FFE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31604.31—20</w:t>
            </w:r>
            <w:r>
              <w:rPr>
                <w:rFonts w:hint="default" w:ascii="Times New Roman" w:hAnsi="Times New Roman" w:eastAsia="仿宋_GB2312" w:cs="Times New Roman"/>
                <w:color w:val="auto"/>
                <w:sz w:val="24"/>
                <w:highlight w:val="none"/>
                <w:lang w:val="en-US" w:eastAsia="zh-CN"/>
              </w:rPr>
              <w:t>25</w:t>
            </w:r>
          </w:p>
        </w:tc>
      </w:tr>
      <w:tr w14:paraId="36C7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688B7C0A">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21</w:t>
            </w:r>
          </w:p>
        </w:tc>
        <w:tc>
          <w:tcPr>
            <w:tcW w:w="2239" w:type="pct"/>
            <w:shd w:val="clear" w:color="auto" w:fill="FFFFFF"/>
            <w:noWrap w:val="0"/>
            <w:vAlign w:val="center"/>
          </w:tcPr>
          <w:p w14:paraId="79C45E1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highlight w:val="none"/>
                <w:lang w:val="en-US" w:eastAsia="zh-CN"/>
              </w:rPr>
              <w:t>1</w:t>
            </w:r>
            <w:r>
              <w:rPr>
                <w:rFonts w:hint="default"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lang w:val="en-US" w:eastAsia="zh-CN"/>
              </w:rPr>
              <w:t>二氯乙烯</w:t>
            </w:r>
            <w:r>
              <w:rPr>
                <w:rFonts w:hint="default" w:ascii="Times New Roman" w:hAnsi="Times New Roman" w:eastAsia="仿宋_GB2312" w:cs="Times New Roman"/>
                <w:color w:val="auto"/>
                <w:sz w:val="24"/>
                <w:highlight w:val="none"/>
              </w:rPr>
              <w:t>特定迁移量（限PVDC材质）</w:t>
            </w:r>
          </w:p>
        </w:tc>
        <w:tc>
          <w:tcPr>
            <w:tcW w:w="2265" w:type="pct"/>
            <w:shd w:val="clear" w:color="auto" w:fill="FFFFFF"/>
            <w:noWrap w:val="0"/>
            <w:vAlign w:val="center"/>
          </w:tcPr>
          <w:p w14:paraId="53621A2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31604.31—20</w:t>
            </w:r>
            <w:r>
              <w:rPr>
                <w:rFonts w:hint="default" w:ascii="Times New Roman" w:hAnsi="Times New Roman" w:eastAsia="仿宋_GB2312" w:cs="Times New Roman"/>
                <w:color w:val="auto"/>
                <w:sz w:val="24"/>
                <w:highlight w:val="none"/>
                <w:lang w:val="en-US" w:eastAsia="zh-CN"/>
              </w:rPr>
              <w:t>25</w:t>
            </w:r>
          </w:p>
        </w:tc>
      </w:tr>
      <w:tr w14:paraId="272A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57AA9E83">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22</w:t>
            </w:r>
          </w:p>
        </w:tc>
        <w:tc>
          <w:tcPr>
            <w:tcW w:w="2239" w:type="pct"/>
            <w:shd w:val="clear" w:color="auto" w:fill="FFFFFF"/>
            <w:noWrap w:val="0"/>
            <w:vAlign w:val="center"/>
          </w:tcPr>
          <w:p w14:paraId="760B4EF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highlight w:val="none"/>
                <w:lang w:val="en-US" w:eastAsia="zh-CN"/>
              </w:rPr>
              <w:t>1</w:t>
            </w:r>
            <w:r>
              <w:rPr>
                <w:rFonts w:hint="default"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lang w:val="en-US" w:eastAsia="zh-CN"/>
              </w:rPr>
              <w:t>二氯乙烷</w:t>
            </w:r>
            <w:r>
              <w:rPr>
                <w:rFonts w:hint="default" w:ascii="Times New Roman" w:hAnsi="Times New Roman" w:eastAsia="仿宋_GB2312" w:cs="Times New Roman"/>
                <w:color w:val="auto"/>
                <w:sz w:val="24"/>
                <w:highlight w:val="none"/>
              </w:rPr>
              <w:t>特定迁移量（限PVC材质）</w:t>
            </w:r>
          </w:p>
        </w:tc>
        <w:tc>
          <w:tcPr>
            <w:tcW w:w="2265" w:type="pct"/>
            <w:shd w:val="clear" w:color="auto" w:fill="FFFFFF"/>
            <w:noWrap w:val="0"/>
            <w:vAlign w:val="center"/>
          </w:tcPr>
          <w:p w14:paraId="4F45E3B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31604.31—20</w:t>
            </w:r>
            <w:r>
              <w:rPr>
                <w:rFonts w:hint="default" w:ascii="Times New Roman" w:hAnsi="Times New Roman" w:eastAsia="仿宋_GB2312" w:cs="Times New Roman"/>
                <w:color w:val="auto"/>
                <w:sz w:val="24"/>
                <w:highlight w:val="none"/>
                <w:lang w:val="en-US" w:eastAsia="zh-CN"/>
              </w:rPr>
              <w:t>25</w:t>
            </w:r>
          </w:p>
        </w:tc>
      </w:tr>
      <w:tr w14:paraId="7807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19DE32BC">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23</w:t>
            </w:r>
          </w:p>
        </w:tc>
        <w:tc>
          <w:tcPr>
            <w:tcW w:w="2239" w:type="pct"/>
            <w:shd w:val="clear" w:color="auto" w:fill="FFFFFF"/>
            <w:noWrap w:val="0"/>
            <w:vAlign w:val="center"/>
          </w:tcPr>
          <w:p w14:paraId="476A30C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特定迁移总量（以对苯二甲酸计）</w:t>
            </w:r>
          </w:p>
          <w:p w14:paraId="0BBB06D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（限PET、PBT材质）</w:t>
            </w:r>
          </w:p>
        </w:tc>
        <w:tc>
          <w:tcPr>
            <w:tcW w:w="2265" w:type="pct"/>
            <w:shd w:val="clear" w:color="auto" w:fill="FFFFFF"/>
            <w:noWrap w:val="0"/>
            <w:vAlign w:val="center"/>
          </w:tcPr>
          <w:p w14:paraId="4BB3AFA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31604.21—20</w:t>
            </w:r>
            <w:r>
              <w:rPr>
                <w:rFonts w:hint="default" w:ascii="Times New Roman" w:hAnsi="Times New Roman" w:eastAsia="仿宋_GB2312" w:cs="Times New Roman"/>
                <w:color w:val="auto"/>
                <w:sz w:val="24"/>
                <w:highlight w:val="none"/>
                <w:lang w:val="en-US" w:eastAsia="zh-CN"/>
              </w:rPr>
              <w:t>25</w:t>
            </w:r>
          </w:p>
        </w:tc>
      </w:tr>
      <w:tr w14:paraId="47CB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005FCC27">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24</w:t>
            </w:r>
          </w:p>
        </w:tc>
        <w:tc>
          <w:tcPr>
            <w:tcW w:w="2239" w:type="pct"/>
            <w:shd w:val="clear" w:color="auto" w:fill="FFFFFF"/>
            <w:noWrap w:val="0"/>
            <w:vAlign w:val="center"/>
          </w:tcPr>
          <w:p w14:paraId="4CE57C5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olor w:val="auto"/>
                <w:kern w:val="2"/>
                <w:sz w:val="24"/>
                <w:szCs w:val="24"/>
              </w:rPr>
              <w:t>特定迁移总量（以</w:t>
            </w:r>
            <w:r>
              <w:rPr>
                <w:rFonts w:hint="default" w:ascii="Times New Roman" w:hAnsi="Times New Roman" w:eastAsia="仿宋_GB2312"/>
                <w:color w:val="auto"/>
                <w:kern w:val="2"/>
                <w:sz w:val="24"/>
                <w:szCs w:val="24"/>
                <w:lang w:val="en-US" w:eastAsia="zh-CN"/>
              </w:rPr>
              <w:t>间</w:t>
            </w:r>
            <w:r>
              <w:rPr>
                <w:rFonts w:hint="default" w:ascii="Times New Roman" w:hAnsi="Times New Roman" w:eastAsia="仿宋_GB2312"/>
                <w:color w:val="auto"/>
                <w:kern w:val="2"/>
                <w:sz w:val="24"/>
                <w:szCs w:val="24"/>
              </w:rPr>
              <w:t>苯二甲酸计）（限PET材质）</w:t>
            </w:r>
          </w:p>
        </w:tc>
        <w:tc>
          <w:tcPr>
            <w:tcW w:w="2265" w:type="pct"/>
            <w:shd w:val="clear" w:color="auto" w:fill="FFFFFF"/>
            <w:noWrap w:val="0"/>
            <w:vAlign w:val="center"/>
          </w:tcPr>
          <w:p w14:paraId="5DE2A75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olor w:val="auto"/>
                <w:sz w:val="24"/>
              </w:rPr>
              <w:t>GB 31604.21—</w:t>
            </w:r>
            <w:r>
              <w:rPr>
                <w:rFonts w:hint="default" w:ascii="Times New Roman" w:hAnsi="Times New Roman" w:eastAsia="仿宋_GB2312"/>
                <w:color w:val="auto"/>
                <w:sz w:val="24"/>
                <w:lang w:val="en-US" w:eastAsia="zh-CN"/>
              </w:rPr>
              <w:t>2025</w:t>
            </w:r>
          </w:p>
        </w:tc>
      </w:tr>
      <w:tr w14:paraId="6E56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4DA23A8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25</w:t>
            </w:r>
          </w:p>
        </w:tc>
        <w:tc>
          <w:tcPr>
            <w:tcW w:w="2239" w:type="pct"/>
            <w:shd w:val="clear" w:color="auto" w:fill="FFFFFF"/>
            <w:noWrap w:val="0"/>
            <w:vAlign w:val="center"/>
          </w:tcPr>
          <w:p w14:paraId="601183B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特定迁移总量（以1,2</w:t>
            </w:r>
            <w:r>
              <w:rPr>
                <w:rFonts w:hint="default"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乙二醇计）</w:t>
            </w:r>
          </w:p>
          <w:p w14:paraId="0A4A32B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（限PET材质）</w:t>
            </w:r>
          </w:p>
        </w:tc>
        <w:tc>
          <w:tcPr>
            <w:tcW w:w="2265" w:type="pct"/>
            <w:shd w:val="clear" w:color="auto" w:fill="FFFFFF"/>
            <w:noWrap w:val="0"/>
            <w:vAlign w:val="center"/>
          </w:tcPr>
          <w:p w14:paraId="285DE86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31604.44—2016</w:t>
            </w:r>
          </w:p>
        </w:tc>
      </w:tr>
      <w:tr w14:paraId="230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357670DF">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26</w:t>
            </w:r>
          </w:p>
        </w:tc>
        <w:tc>
          <w:tcPr>
            <w:tcW w:w="2239" w:type="pct"/>
            <w:shd w:val="clear" w:color="auto" w:fill="FFFFFF"/>
            <w:noWrap w:val="0"/>
            <w:vAlign w:val="center"/>
          </w:tcPr>
          <w:p w14:paraId="4441CB7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特定迁移总量（以1,4</w:t>
            </w:r>
            <w:r>
              <w:rPr>
                <w:rFonts w:hint="default"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丁二醇计）</w:t>
            </w:r>
          </w:p>
          <w:p w14:paraId="6E8098B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（限PBT材质）</w:t>
            </w:r>
          </w:p>
        </w:tc>
        <w:tc>
          <w:tcPr>
            <w:tcW w:w="2265" w:type="pct"/>
            <w:shd w:val="clear" w:color="auto" w:fill="FFFFFF"/>
            <w:noWrap w:val="0"/>
            <w:vAlign w:val="center"/>
          </w:tcPr>
          <w:p w14:paraId="02E2075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31604.51—2021</w:t>
            </w:r>
          </w:p>
        </w:tc>
      </w:tr>
      <w:tr w14:paraId="53B4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2D75E801">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27</w:t>
            </w:r>
          </w:p>
        </w:tc>
        <w:tc>
          <w:tcPr>
            <w:tcW w:w="2239" w:type="pct"/>
            <w:shd w:val="clear" w:color="auto" w:fill="FFFFFF"/>
            <w:noWrap w:val="0"/>
            <w:vAlign w:val="center"/>
          </w:tcPr>
          <w:p w14:paraId="13EE10A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1,3</w:t>
            </w:r>
            <w:r>
              <w:rPr>
                <w:rFonts w:hint="default"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丁二烯特定迁移量</w:t>
            </w:r>
          </w:p>
          <w:p w14:paraId="44CC376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（限有丁二烯单体的聚合物）</w:t>
            </w:r>
          </w:p>
        </w:tc>
        <w:tc>
          <w:tcPr>
            <w:tcW w:w="2265" w:type="pct"/>
            <w:shd w:val="clear" w:color="auto" w:fill="FFFFFF"/>
            <w:noWrap w:val="0"/>
            <w:vAlign w:val="center"/>
          </w:tcPr>
          <w:p w14:paraId="393E1A6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31604.12—2016</w:t>
            </w:r>
          </w:p>
        </w:tc>
      </w:tr>
      <w:tr w14:paraId="4311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276C2CC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28</w:t>
            </w:r>
          </w:p>
        </w:tc>
        <w:tc>
          <w:tcPr>
            <w:tcW w:w="2239" w:type="pct"/>
            <w:shd w:val="clear" w:color="auto" w:fill="FFFFFF"/>
            <w:noWrap w:val="0"/>
            <w:vAlign w:val="center"/>
          </w:tcPr>
          <w:p w14:paraId="1AB2A29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邻苯类增塑剂特定迁移量（限PVC材质）</w:t>
            </w:r>
          </w:p>
        </w:tc>
        <w:tc>
          <w:tcPr>
            <w:tcW w:w="2265" w:type="pct"/>
            <w:shd w:val="clear" w:color="auto" w:fill="FFFFFF"/>
            <w:noWrap w:val="0"/>
            <w:vAlign w:val="center"/>
          </w:tcPr>
          <w:p w14:paraId="17F1878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31604.30—20</w:t>
            </w:r>
            <w:r>
              <w:rPr>
                <w:rFonts w:hint="default" w:ascii="Times New Roman" w:hAnsi="Times New Roman" w:eastAsia="仿宋_GB2312" w:cs="Times New Roman"/>
                <w:color w:val="auto"/>
                <w:sz w:val="24"/>
                <w:highlight w:val="none"/>
                <w:lang w:val="en-US" w:eastAsia="zh-CN"/>
              </w:rPr>
              <w:t>25</w:t>
            </w:r>
          </w:p>
        </w:tc>
      </w:tr>
      <w:tr w14:paraId="00A5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379F84B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29</w:t>
            </w:r>
          </w:p>
        </w:tc>
        <w:tc>
          <w:tcPr>
            <w:tcW w:w="2239" w:type="pct"/>
            <w:shd w:val="clear" w:color="auto" w:fill="FFFFFF"/>
            <w:noWrap w:val="0"/>
            <w:vAlign w:val="center"/>
          </w:tcPr>
          <w:p w14:paraId="51F8DD5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总迁移量</w:t>
            </w:r>
          </w:p>
        </w:tc>
        <w:tc>
          <w:tcPr>
            <w:tcW w:w="2265" w:type="pct"/>
            <w:shd w:val="clear" w:color="auto" w:fill="FFFFFF"/>
            <w:noWrap w:val="0"/>
            <w:vAlign w:val="center"/>
          </w:tcPr>
          <w:p w14:paraId="7E1CDD5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31604.8—2021</w:t>
            </w:r>
          </w:p>
        </w:tc>
      </w:tr>
      <w:tr w14:paraId="49A8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4B9C1FC4">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30</w:t>
            </w:r>
          </w:p>
        </w:tc>
        <w:tc>
          <w:tcPr>
            <w:tcW w:w="2239" w:type="pct"/>
            <w:shd w:val="clear" w:color="auto" w:fill="FFFFFF"/>
            <w:noWrap w:val="0"/>
            <w:vAlign w:val="center"/>
          </w:tcPr>
          <w:p w14:paraId="5B31B94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高锰酸钾消耗量</w:t>
            </w:r>
          </w:p>
        </w:tc>
        <w:tc>
          <w:tcPr>
            <w:tcW w:w="2265" w:type="pct"/>
            <w:shd w:val="clear" w:color="auto" w:fill="FFFFFF"/>
            <w:noWrap w:val="0"/>
            <w:vAlign w:val="center"/>
          </w:tcPr>
          <w:p w14:paraId="0EC7FE6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31604.2—2016</w:t>
            </w:r>
          </w:p>
        </w:tc>
      </w:tr>
      <w:tr w14:paraId="579F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472172A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31</w:t>
            </w:r>
          </w:p>
        </w:tc>
        <w:tc>
          <w:tcPr>
            <w:tcW w:w="2239" w:type="pct"/>
            <w:shd w:val="clear" w:color="auto" w:fill="FFFFFF"/>
            <w:noWrap w:val="0"/>
            <w:vAlign w:val="center"/>
          </w:tcPr>
          <w:p w14:paraId="081F66E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重金属（以Pb计）</w:t>
            </w:r>
          </w:p>
        </w:tc>
        <w:tc>
          <w:tcPr>
            <w:tcW w:w="2265" w:type="pct"/>
            <w:shd w:val="clear" w:color="auto" w:fill="FFFFFF"/>
            <w:noWrap w:val="0"/>
            <w:vAlign w:val="center"/>
          </w:tcPr>
          <w:p w14:paraId="5EA5654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31604.9—2016</w:t>
            </w:r>
          </w:p>
        </w:tc>
      </w:tr>
      <w:tr w14:paraId="70AB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21A451B0">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32</w:t>
            </w:r>
          </w:p>
        </w:tc>
        <w:tc>
          <w:tcPr>
            <w:tcW w:w="2239" w:type="pct"/>
            <w:shd w:val="clear" w:color="auto" w:fill="FFFFFF"/>
            <w:noWrap w:val="0"/>
            <w:vAlign w:val="center"/>
          </w:tcPr>
          <w:p w14:paraId="293E864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芳香族伯胺迁移总量</w:t>
            </w:r>
          </w:p>
        </w:tc>
        <w:tc>
          <w:tcPr>
            <w:tcW w:w="2265" w:type="pct"/>
            <w:shd w:val="clear" w:color="auto" w:fill="FFFFFF"/>
            <w:noWrap w:val="0"/>
            <w:vAlign w:val="center"/>
          </w:tcPr>
          <w:p w14:paraId="5B80585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31604.52—2021</w:t>
            </w:r>
          </w:p>
        </w:tc>
      </w:tr>
      <w:tr w14:paraId="4DC3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rPr>
        <w:tc>
          <w:tcPr>
            <w:tcW w:w="495" w:type="pct"/>
            <w:shd w:val="clear" w:color="auto" w:fill="FFFFFF"/>
            <w:noWrap w:val="0"/>
            <w:vAlign w:val="center"/>
          </w:tcPr>
          <w:p w14:paraId="496A6CA8">
            <w:pPr>
              <w:numPr>
                <w:ilvl w:val="0"/>
                <w:numId w:val="0"/>
              </w:numPr>
              <w:shd w:val="clear" w:color="auto" w:fill="FFFFFF"/>
              <w:adjustRightInd w:val="0"/>
              <w:snapToGrid w:val="0"/>
              <w:spacing w:line="400" w:lineRule="exact"/>
              <w:ind w:left="0" w:firstLine="0" w:firstLineChars="0"/>
              <w:jc w:val="center"/>
              <w:rPr>
                <w:rFonts w:hint="default" w:ascii="Times New Roman" w:hAnsi="Times New Roman" w:eastAsia="仿宋_GB2312" w:cs="Times New Roman"/>
                <w:color w:val="auto"/>
                <w:sz w:val="24"/>
                <w:highlight w:val="none"/>
              </w:rPr>
            </w:pPr>
            <w:r>
              <w:rPr>
                <w:rFonts w:hint="default" w:eastAsia="仿宋_GB2312" w:cs="Times New Roman"/>
                <w:color w:val="auto"/>
                <w:sz w:val="24"/>
                <w:lang w:val="en-US" w:eastAsia="zh-CN"/>
              </w:rPr>
              <w:t>33</w:t>
            </w:r>
          </w:p>
        </w:tc>
        <w:tc>
          <w:tcPr>
            <w:tcW w:w="2239" w:type="pct"/>
            <w:shd w:val="clear" w:color="auto" w:fill="FFFFFF"/>
            <w:noWrap w:val="0"/>
            <w:vAlign w:val="center"/>
          </w:tcPr>
          <w:p w14:paraId="7DF2BB2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N</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亚硝胺和N</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亚硝胺可生成物迁移总量</w:t>
            </w:r>
          </w:p>
        </w:tc>
        <w:tc>
          <w:tcPr>
            <w:tcW w:w="2265" w:type="pct"/>
            <w:shd w:val="clear" w:color="auto" w:fill="FFFFFF"/>
            <w:noWrap w:val="0"/>
            <w:vAlign w:val="center"/>
          </w:tcPr>
          <w:p w14:paraId="554E056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GB 31604.</w:t>
            </w:r>
            <w:r>
              <w:rPr>
                <w:rFonts w:hint="default" w:ascii="Times New Roman" w:hAnsi="Times New Roman" w:eastAsia="仿宋_GB2312" w:cs="Times New Roman"/>
                <w:color w:val="auto"/>
                <w:sz w:val="24"/>
                <w:highlight w:val="none"/>
                <w:lang w:val="en-US" w:eastAsia="zh-CN"/>
              </w:rPr>
              <w:t>6</w:t>
            </w:r>
            <w:r>
              <w:rPr>
                <w:rFonts w:hint="default" w:ascii="Times New Roman" w:hAnsi="Times New Roman" w:eastAsia="仿宋_GB2312" w:cs="Times New Roman"/>
                <w:color w:val="auto"/>
                <w:sz w:val="24"/>
                <w:highlight w:val="none"/>
              </w:rPr>
              <w:t>2—202</w:t>
            </w:r>
            <w:r>
              <w:rPr>
                <w:rFonts w:hint="default" w:ascii="Times New Roman" w:hAnsi="Times New Roman" w:eastAsia="仿宋_GB2312" w:cs="Times New Roman"/>
                <w:color w:val="auto"/>
                <w:sz w:val="24"/>
                <w:highlight w:val="none"/>
                <w:lang w:val="en-US" w:eastAsia="zh-CN"/>
              </w:rPr>
              <w:t>5</w:t>
            </w:r>
          </w:p>
        </w:tc>
      </w:tr>
      <w:tr w14:paraId="06C2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0D5D7A04">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34</w:t>
            </w:r>
          </w:p>
        </w:tc>
        <w:tc>
          <w:tcPr>
            <w:tcW w:w="2239" w:type="pct"/>
            <w:shd w:val="clear" w:color="auto" w:fill="auto"/>
            <w:noWrap w:val="0"/>
            <w:vAlign w:val="center"/>
          </w:tcPr>
          <w:p w14:paraId="37C47D9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highlight w:val="none"/>
                <w:lang w:bidi="ar"/>
              </w:rPr>
              <w:t>总迁移量</w:t>
            </w:r>
          </w:p>
        </w:tc>
        <w:tc>
          <w:tcPr>
            <w:tcW w:w="2265" w:type="pct"/>
            <w:shd w:val="clear" w:color="auto" w:fill="FFFFFF"/>
            <w:noWrap w:val="0"/>
            <w:vAlign w:val="center"/>
          </w:tcPr>
          <w:p w14:paraId="1CA9210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31604.8—2021</w:t>
            </w:r>
          </w:p>
        </w:tc>
      </w:tr>
      <w:tr w14:paraId="19F3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40B7BBA8">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35</w:t>
            </w:r>
          </w:p>
        </w:tc>
        <w:tc>
          <w:tcPr>
            <w:tcW w:w="2239" w:type="pct"/>
            <w:shd w:val="clear" w:color="auto" w:fill="auto"/>
            <w:noWrap w:val="0"/>
            <w:vAlign w:val="center"/>
          </w:tcPr>
          <w:p w14:paraId="25EF30B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highlight w:val="none"/>
                <w:lang w:bidi="ar"/>
              </w:rPr>
              <w:t>高锰酸钾消耗量</w:t>
            </w:r>
          </w:p>
        </w:tc>
        <w:tc>
          <w:tcPr>
            <w:tcW w:w="2265" w:type="pct"/>
            <w:shd w:val="clear" w:color="auto" w:fill="FFFFFF"/>
            <w:noWrap w:val="0"/>
            <w:vAlign w:val="center"/>
          </w:tcPr>
          <w:p w14:paraId="1733A23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31604.2—2016</w:t>
            </w:r>
          </w:p>
        </w:tc>
      </w:tr>
      <w:tr w14:paraId="00AA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3719E53F">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36</w:t>
            </w:r>
          </w:p>
        </w:tc>
        <w:tc>
          <w:tcPr>
            <w:tcW w:w="2239" w:type="pct"/>
            <w:shd w:val="clear" w:color="auto" w:fill="auto"/>
            <w:noWrap w:val="0"/>
            <w:vAlign w:val="center"/>
          </w:tcPr>
          <w:p w14:paraId="64CCC69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highlight w:val="none"/>
                <w:lang w:bidi="ar"/>
              </w:rPr>
              <w:t>重金属（以Pb计）</w:t>
            </w:r>
          </w:p>
        </w:tc>
        <w:tc>
          <w:tcPr>
            <w:tcW w:w="2265" w:type="pct"/>
            <w:shd w:val="clear" w:color="auto" w:fill="FFFFFF"/>
            <w:noWrap w:val="0"/>
            <w:vAlign w:val="center"/>
          </w:tcPr>
          <w:p w14:paraId="0EDCD7B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 31604.9—2016</w:t>
            </w:r>
          </w:p>
        </w:tc>
      </w:tr>
      <w:tr w14:paraId="7E16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FFFFFF"/>
            <w:noWrap w:val="0"/>
            <w:vAlign w:val="center"/>
          </w:tcPr>
          <w:p w14:paraId="7391A68B">
            <w:pPr>
              <w:numPr>
                <w:ilvl w:val="0"/>
                <w:numId w:val="0"/>
              </w:numPr>
              <w:shd w:val="clear" w:color="auto" w:fill="FFFFFF"/>
              <w:adjustRightInd w:val="0"/>
              <w:snapToGrid w:val="0"/>
              <w:spacing w:line="400" w:lineRule="exact"/>
              <w:ind w:left="0" w:firstLine="0" w:firstLineChars="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lang w:val="en-US" w:eastAsia="zh-CN"/>
              </w:rPr>
              <w:t>37</w:t>
            </w:r>
          </w:p>
        </w:tc>
        <w:tc>
          <w:tcPr>
            <w:tcW w:w="2239" w:type="pct"/>
            <w:shd w:val="clear" w:color="auto" w:fill="auto"/>
            <w:noWrap w:val="0"/>
            <w:vAlign w:val="center"/>
          </w:tcPr>
          <w:p w14:paraId="5DCDC7D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挥发性物质</w:t>
            </w:r>
          </w:p>
        </w:tc>
        <w:tc>
          <w:tcPr>
            <w:tcW w:w="2265" w:type="pct"/>
            <w:shd w:val="clear" w:color="auto" w:fill="FFFFFF"/>
            <w:noWrap w:val="0"/>
            <w:vAlign w:val="center"/>
          </w:tcPr>
          <w:p w14:paraId="608431B4">
            <w:pPr>
              <w:numPr>
                <w:ilvl w:val="0"/>
                <w:numId w:val="0"/>
              </w:numPr>
              <w:shd w:val="clear" w:color="auto" w:fill="FFFFFF"/>
              <w:adjustRightInd w:val="0"/>
              <w:snapToGrid w:val="0"/>
              <w:spacing w:line="400" w:lineRule="exact"/>
              <w:jc w:val="center"/>
              <w:rPr>
                <w:rFonts w:hint="default" w:eastAsia="仿宋_GB2312"/>
                <w:color w:val="auto"/>
                <w:sz w:val="24"/>
                <w:highlight w:val="none"/>
              </w:rPr>
            </w:pPr>
            <w:r>
              <w:rPr>
                <w:rFonts w:hint="default" w:ascii="Times New Roman" w:hAnsi="Times New Roman" w:eastAsia="仿宋_GB2312" w:cs="Times New Roman"/>
                <w:color w:val="auto"/>
                <w:sz w:val="24"/>
                <w:szCs w:val="24"/>
                <w:highlight w:val="none"/>
              </w:rPr>
              <w:t>GB 4806.1</w:t>
            </w:r>
            <w:r>
              <w:rPr>
                <w:rFonts w:hint="default" w:ascii="Times New Roman" w:hAnsi="Times New Roman" w:eastAsia="仿宋_GB2312"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rPr>
              <w:t>—202</w:t>
            </w:r>
            <w:r>
              <w:rPr>
                <w:rFonts w:hint="default" w:ascii="Times New Roman" w:hAnsi="Times New Roman" w:eastAsia="仿宋_GB2312" w:cs="Times New Roman"/>
                <w:color w:val="auto"/>
                <w:sz w:val="24"/>
                <w:szCs w:val="24"/>
                <w:highlight w:val="none"/>
                <w:lang w:val="en-US" w:eastAsia="zh-CN"/>
              </w:rPr>
              <w:t>5</w:t>
            </w:r>
          </w:p>
        </w:tc>
      </w:tr>
      <w:tr w14:paraId="2EF0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5B9254A6">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38</w:t>
            </w:r>
          </w:p>
        </w:tc>
        <w:tc>
          <w:tcPr>
            <w:tcW w:w="2239" w:type="pct"/>
            <w:shd w:val="clear" w:color="auto" w:fill="auto"/>
            <w:noWrap w:val="0"/>
            <w:vAlign w:val="center"/>
          </w:tcPr>
          <w:p w14:paraId="7CEC20D5">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对触及带电部件的防护</w:t>
            </w:r>
          </w:p>
        </w:tc>
        <w:tc>
          <w:tcPr>
            <w:tcW w:w="2265" w:type="pct"/>
            <w:shd w:val="clear" w:color="auto" w:fill="FFFFFF"/>
            <w:noWrap w:val="0"/>
            <w:vAlign w:val="center"/>
          </w:tcPr>
          <w:p w14:paraId="0DA2C66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bookmarkStart w:id="6" w:name="OLE_LINK18"/>
            <w:r>
              <w:rPr>
                <w:rFonts w:hint="default" w:ascii="Times New Roman" w:hAnsi="Times New Roman" w:eastAsia="仿宋_GB2312" w:cs="Times New Roman"/>
                <w:color w:val="auto"/>
                <w:sz w:val="24"/>
                <w:highlight w:val="none"/>
                <w:lang w:bidi="ar"/>
              </w:rPr>
              <w:t>GB 4706.1—2005</w:t>
            </w:r>
          </w:p>
          <w:p w14:paraId="68CB275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3D052C5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7FCBCB7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17C5C60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635844E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45A37AF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48F0E3F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2156B4C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bookmarkEnd w:id="6"/>
          </w:p>
          <w:p w14:paraId="1C18C4D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7495CA3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2DFFF04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229627C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7CAB771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543643E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2E5F67B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2347E71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0B6DD56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66B7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04A169E6">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39</w:t>
            </w:r>
          </w:p>
        </w:tc>
        <w:tc>
          <w:tcPr>
            <w:tcW w:w="2239" w:type="pct"/>
            <w:shd w:val="clear" w:color="auto" w:fill="auto"/>
            <w:noWrap w:val="0"/>
            <w:vAlign w:val="center"/>
          </w:tcPr>
          <w:p w14:paraId="30B7590F">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输入功率和电流</w:t>
            </w:r>
          </w:p>
        </w:tc>
        <w:tc>
          <w:tcPr>
            <w:tcW w:w="2265" w:type="pct"/>
            <w:shd w:val="clear" w:color="auto" w:fill="FFFFFF"/>
            <w:noWrap w:val="0"/>
            <w:vAlign w:val="center"/>
          </w:tcPr>
          <w:p w14:paraId="1FE5B4A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10517DF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034433D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5DD0887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73577B4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6A8666D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02EACCE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76E6865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719FD45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76934E1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72A0D4E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304B590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6FBE890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6329D75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32D93FC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21AD770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421B9A5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00B0C5C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23FE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4FA28AB3">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40</w:t>
            </w:r>
          </w:p>
        </w:tc>
        <w:tc>
          <w:tcPr>
            <w:tcW w:w="2239" w:type="pct"/>
            <w:shd w:val="clear" w:color="auto" w:fill="auto"/>
            <w:noWrap w:val="0"/>
            <w:vAlign w:val="center"/>
          </w:tcPr>
          <w:p w14:paraId="3DB02955">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工作温度下的泄漏电流和电气强度</w:t>
            </w:r>
          </w:p>
        </w:tc>
        <w:tc>
          <w:tcPr>
            <w:tcW w:w="2265" w:type="pct"/>
            <w:shd w:val="clear" w:color="auto" w:fill="FFFFFF"/>
            <w:noWrap w:val="0"/>
            <w:vAlign w:val="center"/>
          </w:tcPr>
          <w:p w14:paraId="7490783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bookmarkStart w:id="7" w:name="OLE_LINK17"/>
            <w:bookmarkStart w:id="8" w:name="OLE_LINK11"/>
            <w:r>
              <w:rPr>
                <w:rFonts w:hint="default" w:ascii="Times New Roman" w:hAnsi="Times New Roman" w:eastAsia="仿宋_GB2312" w:cs="Times New Roman"/>
                <w:color w:val="auto"/>
                <w:sz w:val="24"/>
                <w:highlight w:val="none"/>
                <w:lang w:bidi="ar"/>
              </w:rPr>
              <w:t>GB 4706.1—2005</w:t>
            </w:r>
          </w:p>
          <w:p w14:paraId="21BEC61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4CFD383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388F2C8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432D996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3C13466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0BB03DB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5A200F9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3B8BAD3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bookmarkEnd w:id="7"/>
          </w:p>
          <w:p w14:paraId="06E1E54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15BB279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07E0046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6659310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468CA04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3CE2156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3EF1A69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7214771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3DAF091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bookmarkEnd w:id="8"/>
          </w:p>
        </w:tc>
      </w:tr>
      <w:tr w14:paraId="379A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0FFB3CCD">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41</w:t>
            </w:r>
          </w:p>
        </w:tc>
        <w:tc>
          <w:tcPr>
            <w:tcW w:w="2239" w:type="pct"/>
            <w:shd w:val="clear" w:color="auto" w:fill="auto"/>
            <w:noWrap w:val="0"/>
            <w:vAlign w:val="center"/>
          </w:tcPr>
          <w:p w14:paraId="31BFBBB7">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泄漏电流和电气强度</w:t>
            </w:r>
          </w:p>
        </w:tc>
        <w:tc>
          <w:tcPr>
            <w:tcW w:w="2265" w:type="pct"/>
            <w:shd w:val="clear" w:color="auto" w:fill="FFFFFF"/>
            <w:noWrap w:val="0"/>
            <w:vAlign w:val="center"/>
          </w:tcPr>
          <w:p w14:paraId="1F4DA67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43F55B4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10EF5FC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0384927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3B877B4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2B7227C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30F5B95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5A0FFBD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4336576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4495358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bookmarkStart w:id="9" w:name="OLE_LINK19"/>
            <w:r>
              <w:rPr>
                <w:rFonts w:hint="default" w:ascii="Times New Roman" w:hAnsi="Times New Roman" w:eastAsia="仿宋_GB2312" w:cs="Times New Roman"/>
                <w:color w:val="auto"/>
                <w:sz w:val="24"/>
                <w:highlight w:val="none"/>
                <w:lang w:bidi="ar"/>
              </w:rPr>
              <w:t>GB/T 4706.1—2024</w:t>
            </w:r>
          </w:p>
          <w:p w14:paraId="0F1CAD2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24F269A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5637B49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6BADEDF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53485EE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5A4E7AF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509DC0B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46C3845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bookmarkEnd w:id="9"/>
          </w:p>
        </w:tc>
      </w:tr>
      <w:tr w14:paraId="76BD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0F6A98F4">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42</w:t>
            </w:r>
          </w:p>
        </w:tc>
        <w:tc>
          <w:tcPr>
            <w:tcW w:w="2239" w:type="pct"/>
            <w:shd w:val="clear" w:color="auto" w:fill="auto"/>
            <w:noWrap w:val="0"/>
            <w:vAlign w:val="center"/>
          </w:tcPr>
          <w:p w14:paraId="696DB611">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非正常工作</w:t>
            </w:r>
          </w:p>
        </w:tc>
        <w:tc>
          <w:tcPr>
            <w:tcW w:w="2265" w:type="pct"/>
            <w:shd w:val="clear" w:color="auto" w:fill="FFFFFF"/>
            <w:noWrap w:val="0"/>
            <w:vAlign w:val="center"/>
          </w:tcPr>
          <w:p w14:paraId="24D47CB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087DDA8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5F7280C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14EEEEE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17863DE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60A64AD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1B0485F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2E8C7E0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51F8929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3746526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66E686D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1F55D37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3F6CC1F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3F341DE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37FEF03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1FF9063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5F52407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25843F4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cs="Times New Roman"/>
              </w:rPr>
              <w:t>GB/T 4706.52—2024</w:t>
            </w:r>
          </w:p>
        </w:tc>
      </w:tr>
      <w:tr w14:paraId="3F51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3567E094">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43</w:t>
            </w:r>
          </w:p>
        </w:tc>
        <w:tc>
          <w:tcPr>
            <w:tcW w:w="2239" w:type="pct"/>
            <w:shd w:val="clear" w:color="auto" w:fill="auto"/>
            <w:noWrap w:val="0"/>
            <w:vAlign w:val="center"/>
          </w:tcPr>
          <w:p w14:paraId="1BE57C41">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稳定性和机械危险</w:t>
            </w:r>
          </w:p>
        </w:tc>
        <w:tc>
          <w:tcPr>
            <w:tcW w:w="2265" w:type="pct"/>
            <w:shd w:val="clear" w:color="auto" w:fill="FFFFFF"/>
            <w:noWrap w:val="0"/>
            <w:vAlign w:val="center"/>
          </w:tcPr>
          <w:p w14:paraId="4FC8EC4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7A0EE2C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1985505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3A812DA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1C762B4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178504C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5C5E95D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4AC9323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74260F7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05EAEF8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bookmarkStart w:id="10" w:name="OLE_LINK26"/>
            <w:r>
              <w:rPr>
                <w:rFonts w:hint="default" w:ascii="Times New Roman" w:hAnsi="Times New Roman" w:eastAsia="仿宋_GB2312" w:cs="Times New Roman"/>
                <w:color w:val="auto"/>
                <w:sz w:val="24"/>
                <w:highlight w:val="none"/>
                <w:lang w:bidi="ar"/>
              </w:rPr>
              <w:t>GB/T 4706.1—2024</w:t>
            </w:r>
          </w:p>
          <w:p w14:paraId="2F3A2C9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bookmarkEnd w:id="10"/>
          <w:p w14:paraId="69FE031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40A04AF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645CFFD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16B6C63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35F2D94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5E1B913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5CD0173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4E53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3F159FEE">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44</w:t>
            </w:r>
          </w:p>
        </w:tc>
        <w:tc>
          <w:tcPr>
            <w:tcW w:w="2239" w:type="pct"/>
            <w:shd w:val="clear" w:color="auto" w:fill="auto"/>
            <w:noWrap w:val="0"/>
            <w:vAlign w:val="center"/>
          </w:tcPr>
          <w:p w14:paraId="6480B6B6">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机械强度</w:t>
            </w:r>
          </w:p>
        </w:tc>
        <w:tc>
          <w:tcPr>
            <w:tcW w:w="2265" w:type="pct"/>
            <w:shd w:val="clear" w:color="auto" w:fill="FFFFFF"/>
            <w:noWrap w:val="0"/>
            <w:vAlign w:val="center"/>
          </w:tcPr>
          <w:p w14:paraId="7277087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56BA834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3A7F264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423B14D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1017897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6F8E46A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4696375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19A589E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4531C52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1587EF7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071882D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6E86143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063044B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1668BF0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4254B98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255EA19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2627843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25699A3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7D49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34B15F63">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lang w:val="en-US" w:eastAsia="zh-CN"/>
              </w:rPr>
              <w:t>45</w:t>
            </w:r>
          </w:p>
        </w:tc>
        <w:tc>
          <w:tcPr>
            <w:tcW w:w="2239" w:type="pct"/>
            <w:shd w:val="clear" w:color="auto" w:fill="auto"/>
            <w:noWrap w:val="0"/>
            <w:vAlign w:val="center"/>
          </w:tcPr>
          <w:p w14:paraId="5B55B82D">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结构</w:t>
            </w:r>
          </w:p>
        </w:tc>
        <w:tc>
          <w:tcPr>
            <w:tcW w:w="2265" w:type="pct"/>
            <w:shd w:val="clear" w:color="auto" w:fill="FFFFFF"/>
            <w:noWrap w:val="0"/>
            <w:vAlign w:val="center"/>
          </w:tcPr>
          <w:p w14:paraId="7FD475D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57D0CDC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5C524E9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7E650C9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6A43854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56C0CA5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10D767F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64CDED4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66870F3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36D9DAF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bookmarkStart w:id="11" w:name="OLE_LINK22"/>
            <w:r>
              <w:rPr>
                <w:rFonts w:hint="default" w:ascii="Times New Roman" w:hAnsi="Times New Roman" w:eastAsia="仿宋_GB2312" w:cs="Times New Roman"/>
                <w:color w:val="auto"/>
                <w:sz w:val="24"/>
                <w:highlight w:val="none"/>
                <w:lang w:bidi="ar"/>
              </w:rPr>
              <w:t>GB/T 4706.1—2024</w:t>
            </w:r>
          </w:p>
          <w:p w14:paraId="4CF137F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5E92F5E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bookmarkStart w:id="12" w:name="OLE_LINK25"/>
            <w:r>
              <w:rPr>
                <w:rFonts w:hint="default" w:ascii="Times New Roman" w:hAnsi="Times New Roman" w:eastAsia="仿宋_GB2312" w:cs="Times New Roman"/>
                <w:color w:val="auto"/>
                <w:sz w:val="24"/>
                <w:highlight w:val="none"/>
                <w:lang w:bidi="ar"/>
              </w:rPr>
              <w:t>GB/T 4706.34—2024</w:t>
            </w:r>
          </w:p>
          <w:p w14:paraId="4EFBF13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1869ECE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2C1A51D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277E127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080D5CE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61E8854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bookmarkEnd w:id="11"/>
            <w:bookmarkEnd w:id="12"/>
          </w:p>
        </w:tc>
      </w:tr>
      <w:tr w14:paraId="63DF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5A896091">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lang w:val="en-US" w:eastAsia="zh-CN"/>
              </w:rPr>
              <w:t>46</w:t>
            </w:r>
          </w:p>
        </w:tc>
        <w:tc>
          <w:tcPr>
            <w:tcW w:w="2239" w:type="pct"/>
            <w:shd w:val="clear" w:color="auto" w:fill="auto"/>
            <w:noWrap w:val="0"/>
            <w:vAlign w:val="center"/>
          </w:tcPr>
          <w:p w14:paraId="374510B0">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内部布线</w:t>
            </w:r>
          </w:p>
        </w:tc>
        <w:tc>
          <w:tcPr>
            <w:tcW w:w="2265" w:type="pct"/>
            <w:shd w:val="clear" w:color="auto" w:fill="FFFFFF"/>
            <w:noWrap w:val="0"/>
            <w:vAlign w:val="center"/>
          </w:tcPr>
          <w:p w14:paraId="330A25C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0133E72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351BA7C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797100B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1D0A76D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0B75EC8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4461C45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7C46232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41C4CD4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0321F9C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0230FE2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562300B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145BA49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1FAC693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7F47604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425A6CA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287005A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51AA74D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0267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4A166940">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lang w:val="en-US" w:eastAsia="zh-CN"/>
              </w:rPr>
              <w:t>47</w:t>
            </w:r>
          </w:p>
        </w:tc>
        <w:tc>
          <w:tcPr>
            <w:tcW w:w="2239" w:type="pct"/>
            <w:shd w:val="clear" w:color="auto" w:fill="auto"/>
            <w:noWrap w:val="0"/>
            <w:vAlign w:val="center"/>
          </w:tcPr>
          <w:p w14:paraId="7156F409">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电源连接和外部软线</w:t>
            </w:r>
          </w:p>
        </w:tc>
        <w:tc>
          <w:tcPr>
            <w:tcW w:w="2265" w:type="pct"/>
            <w:shd w:val="clear" w:color="auto" w:fill="FFFFFF"/>
            <w:noWrap w:val="0"/>
            <w:vAlign w:val="center"/>
          </w:tcPr>
          <w:p w14:paraId="1535A55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6FD388E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54FD969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4584484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1518C48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4B6E9B9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25AF19B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752182A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642FC8F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4F336DB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71B5300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365CBB2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3424E2F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319C21A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6352920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4A505CA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7FFBD03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369C6C3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7524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5764743B">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lang w:val="en-US" w:eastAsia="zh-CN"/>
              </w:rPr>
              <w:t>48</w:t>
            </w:r>
          </w:p>
        </w:tc>
        <w:tc>
          <w:tcPr>
            <w:tcW w:w="2239" w:type="pct"/>
            <w:shd w:val="clear" w:color="auto" w:fill="auto"/>
            <w:noWrap w:val="0"/>
            <w:vAlign w:val="center"/>
          </w:tcPr>
          <w:p w14:paraId="3E96227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外部导线用接线端子</w:t>
            </w:r>
          </w:p>
          <w:p w14:paraId="47FBE3C2">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highlight w:val="none"/>
                <w:lang w:val="en-US" w:eastAsia="zh-CN"/>
              </w:rPr>
              <w:t>/</w:t>
            </w:r>
            <w:r>
              <w:rPr>
                <w:rFonts w:hint="default" w:ascii="Times New Roman" w:hAnsi="Times New Roman" w:eastAsia="仿宋_GB2312" w:cs="Times New Roman"/>
                <w:color w:val="auto"/>
                <w:sz w:val="24"/>
                <w:szCs w:val="24"/>
                <w:highlight w:val="none"/>
              </w:rPr>
              <w:t>外部导体用接线端子</w:t>
            </w:r>
          </w:p>
        </w:tc>
        <w:tc>
          <w:tcPr>
            <w:tcW w:w="2265" w:type="pct"/>
            <w:shd w:val="clear" w:color="auto" w:fill="FFFFFF"/>
            <w:noWrap w:val="0"/>
            <w:vAlign w:val="center"/>
          </w:tcPr>
          <w:p w14:paraId="47C9F98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08C3A82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362D475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252A082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03C4AB6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4EA86B8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1C8EBED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3E929EF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4C39CC48">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69FB137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51B15D8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1EC522D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1DA7BA8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7039E1C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6B7F7C6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4463979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78451EC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031D6FA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7060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2FD161BB">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lang w:val="en-US" w:eastAsia="zh-CN"/>
              </w:rPr>
              <w:t>49</w:t>
            </w:r>
          </w:p>
        </w:tc>
        <w:tc>
          <w:tcPr>
            <w:tcW w:w="2239" w:type="pct"/>
            <w:shd w:val="clear" w:color="auto" w:fill="auto"/>
            <w:noWrap w:val="0"/>
            <w:vAlign w:val="center"/>
          </w:tcPr>
          <w:p w14:paraId="28EC9302">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接地措施</w:t>
            </w:r>
          </w:p>
        </w:tc>
        <w:tc>
          <w:tcPr>
            <w:tcW w:w="2265" w:type="pct"/>
            <w:shd w:val="clear" w:color="auto" w:fill="FFFFFF"/>
            <w:noWrap w:val="0"/>
            <w:vAlign w:val="center"/>
          </w:tcPr>
          <w:p w14:paraId="6A4ACF0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1B0451A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60848F64">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6CCBD3A9">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39FA630E">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44ABDB3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2A3A1A0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4C83516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7E44B62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5D6830D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1EAB7A5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3FD92B9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3A42993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38C50680">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27AF869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02CD7AB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4ABC95A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1D9ABEB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1876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 w:type="pct"/>
            <w:shd w:val="clear" w:color="auto" w:fill="auto"/>
            <w:noWrap w:val="0"/>
            <w:vAlign w:val="center"/>
          </w:tcPr>
          <w:p w14:paraId="007294EF">
            <w:pPr>
              <w:numPr>
                <w:ilvl w:val="0"/>
                <w:numId w:val="0"/>
              </w:numPr>
              <w:shd w:val="clear" w:color="auto" w:fill="FFFFFF"/>
              <w:adjustRightInd w:val="0"/>
              <w:snapToGrid w:val="0"/>
              <w:spacing w:line="400" w:lineRule="exact"/>
              <w:ind w:left="0" w:firstLine="0"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lang w:val="en-US" w:eastAsia="zh-CN"/>
              </w:rPr>
              <w:t>50</w:t>
            </w:r>
          </w:p>
        </w:tc>
        <w:tc>
          <w:tcPr>
            <w:tcW w:w="2239" w:type="pct"/>
            <w:shd w:val="clear" w:color="auto" w:fill="auto"/>
            <w:noWrap w:val="0"/>
            <w:vAlign w:val="center"/>
          </w:tcPr>
          <w:p w14:paraId="500986B3">
            <w:pPr>
              <w:numPr>
                <w:ilvl w:val="0"/>
                <w:numId w:val="0"/>
              </w:numPr>
              <w:shd w:val="clear" w:color="auto" w:fill="FFFFFF"/>
              <w:adjustRightInd w:val="0"/>
              <w:snapToGrid w:val="0"/>
              <w:spacing w:line="400" w:lineRule="exact"/>
              <w:ind w:firstLineChars="0"/>
              <w:jc w:val="center"/>
              <w:textAlignment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螺钉和连接</w:t>
            </w:r>
          </w:p>
        </w:tc>
        <w:tc>
          <w:tcPr>
            <w:tcW w:w="2265" w:type="pct"/>
            <w:shd w:val="clear" w:color="auto" w:fill="FFFFFF"/>
            <w:noWrap w:val="0"/>
            <w:vAlign w:val="center"/>
          </w:tcPr>
          <w:p w14:paraId="605208D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4706.1—2005</w:t>
            </w:r>
          </w:p>
          <w:p w14:paraId="627BC2A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4706.33—2008</w:t>
            </w:r>
          </w:p>
          <w:p w14:paraId="601F63F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4706.34—2008</w:t>
            </w:r>
          </w:p>
          <w:p w14:paraId="7BFF3A0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4706.35—2008</w:t>
            </w:r>
          </w:p>
          <w:p w14:paraId="39B6506D">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4706.36—2014</w:t>
            </w:r>
          </w:p>
          <w:p w14:paraId="288CB42C">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4706.37—2008</w:t>
            </w:r>
          </w:p>
          <w:p w14:paraId="0086C9A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4706.39—2008</w:t>
            </w:r>
          </w:p>
          <w:p w14:paraId="18D4BC5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4706.40—2008</w:t>
            </w:r>
          </w:p>
          <w:p w14:paraId="74C56756">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 4706.52—2008</w:t>
            </w:r>
          </w:p>
          <w:p w14:paraId="3DA75B1F">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4706.1—2024</w:t>
            </w:r>
          </w:p>
          <w:p w14:paraId="5062B5E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4706.33—2024</w:t>
            </w:r>
          </w:p>
          <w:p w14:paraId="163B61D1">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4706.34—2024</w:t>
            </w:r>
          </w:p>
          <w:p w14:paraId="24013912">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4706.35—2024</w:t>
            </w:r>
          </w:p>
          <w:p w14:paraId="7D07E2A7">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4706.36—2024</w:t>
            </w:r>
          </w:p>
          <w:p w14:paraId="71BBCC0B">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4706.37—2024</w:t>
            </w:r>
          </w:p>
          <w:p w14:paraId="2079CF33">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4706.39—2024</w:t>
            </w:r>
          </w:p>
          <w:p w14:paraId="4B2AD265">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lang w:bidi="ar"/>
              </w:rPr>
            </w:pPr>
            <w:r>
              <w:rPr>
                <w:rFonts w:hint="default" w:ascii="Times New Roman" w:hAnsi="Times New Roman" w:eastAsia="仿宋_GB2312" w:cs="Times New Roman"/>
                <w:color w:val="auto"/>
                <w:sz w:val="24"/>
                <w:highlight w:val="none"/>
                <w:lang w:bidi="ar"/>
              </w:rPr>
              <w:t>GB/T 4706.40—2024</w:t>
            </w:r>
          </w:p>
          <w:p w14:paraId="0B5271BA">
            <w:pPr>
              <w:numPr>
                <w:ilvl w:val="0"/>
                <w:numId w:val="0"/>
              </w:numPr>
              <w:shd w:val="clear" w:color="auto" w:fill="FFFFFF"/>
              <w:adjustRightInd w:val="0"/>
              <w:snapToGrid w:val="0"/>
              <w:spacing w:line="40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bidi="ar"/>
              </w:rPr>
              <w:t>GB/T 4706.52—2024</w:t>
            </w:r>
          </w:p>
        </w:tc>
      </w:tr>
      <w:tr w14:paraId="6D14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3"/>
            <w:noWrap w:val="0"/>
            <w:vAlign w:val="center"/>
          </w:tcPr>
          <w:p w14:paraId="3E28ECC4">
            <w:pPr>
              <w:shd w:val="clear" w:color="auto" w:fill="FFFFFF"/>
              <w:adjustRightInd w:val="0"/>
              <w:snapToGrid w:val="0"/>
              <w:spacing w:line="400" w:lineRule="exact"/>
              <w:rPr>
                <w:rFonts w:ascii="Times New Roman" w:hAnsi="Times New Roman" w:eastAsia="仿宋_GB2312" w:cs="Times New Roman"/>
                <w:color w:val="auto"/>
                <w:kern w:val="2"/>
                <w:sz w:val="24"/>
                <w:highlight w:val="none"/>
              </w:rPr>
            </w:pPr>
            <w:r>
              <w:rPr>
                <w:rFonts w:hint="default" w:ascii="Times New Roman" w:hAnsi="Times New Roman" w:eastAsia="仿宋_GB2312" w:cs="Times New Roman"/>
                <w:color w:val="auto"/>
                <w:sz w:val="24"/>
                <w:highlight w:val="none"/>
              </w:rPr>
              <w:t>注：</w:t>
            </w:r>
          </w:p>
          <w:p w14:paraId="33CCEAE9">
            <w:pPr>
              <w:shd w:val="clear" w:color="auto" w:fill="FFFFFF"/>
              <w:adjustRightInd w:val="0"/>
              <w:snapToGrid w:val="0"/>
              <w:spacing w:line="400" w:lineRule="exact"/>
              <w:rPr>
                <w:rFonts w:ascii="Times New Roman" w:hAnsi="Times New Roman" w:eastAsia="仿宋_GB2312" w:cs="Times New Roman"/>
                <w:color w:val="auto"/>
                <w:kern w:val="2"/>
                <w:sz w:val="24"/>
                <w:highlight w:val="none"/>
              </w:rPr>
            </w:pPr>
            <w:r>
              <w:rPr>
                <w:rFonts w:hint="default" w:ascii="Times New Roman" w:hAnsi="Times New Roman" w:eastAsia="仿宋_GB2312" w:cs="Times New Roman"/>
                <w:color w:val="auto"/>
                <w:sz w:val="24"/>
                <w:highlight w:val="none"/>
              </w:rPr>
              <w:t>1.本表的第1</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13项适用于金属材质；</w:t>
            </w:r>
          </w:p>
          <w:p w14:paraId="5E93ABE0">
            <w:pPr>
              <w:shd w:val="clear" w:color="auto" w:fill="FFFFFF"/>
              <w:adjustRightInd w:val="0"/>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2.本表的第14</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2</w:t>
            </w:r>
            <w:r>
              <w:rPr>
                <w:rFonts w:hint="default" w:ascii="Times New Roman" w:hAnsi="Times New Roman" w:eastAsia="仿宋_GB2312" w:cs="Times New Roman"/>
                <w:color w:val="auto"/>
                <w:sz w:val="24"/>
                <w:highlight w:val="none"/>
                <w:lang w:eastAsia="zh-CN"/>
              </w:rPr>
              <w:t>8</w:t>
            </w:r>
            <w:r>
              <w:rPr>
                <w:rFonts w:hint="default" w:ascii="Times New Roman" w:hAnsi="Times New Roman" w:eastAsia="仿宋_GB2312" w:cs="Times New Roman"/>
                <w:color w:val="auto"/>
                <w:sz w:val="24"/>
                <w:highlight w:val="none"/>
              </w:rPr>
              <w:t>项适用于塑料材质；</w:t>
            </w:r>
          </w:p>
          <w:p w14:paraId="421931A0">
            <w:pPr>
              <w:shd w:val="clear" w:color="auto" w:fill="FFFFFF"/>
              <w:adjustRightInd w:val="0"/>
              <w:snapToGrid w:val="0"/>
              <w:spacing w:line="40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3.本表的第2</w:t>
            </w:r>
            <w:r>
              <w:rPr>
                <w:rFonts w:hint="default" w:ascii="Times New Roman" w:hAnsi="Times New Roman" w:eastAsia="仿宋_GB2312" w:cs="Times New Roman"/>
                <w:color w:val="auto"/>
                <w:sz w:val="24"/>
                <w:highlight w:val="none"/>
                <w:lang w:val="en-US" w:eastAsia="zh-CN"/>
              </w:rPr>
              <w:t>9</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3</w:t>
            </w:r>
            <w:r>
              <w:rPr>
                <w:rFonts w:hint="default" w:ascii="Times New Roman" w:hAnsi="Times New Roman" w:eastAsia="仿宋_GB2312" w:cs="Times New Roman"/>
                <w:color w:val="auto"/>
                <w:sz w:val="24"/>
                <w:highlight w:val="none"/>
                <w:lang w:eastAsia="zh-CN"/>
              </w:rPr>
              <w:t>3</w:t>
            </w:r>
            <w:r>
              <w:rPr>
                <w:rFonts w:hint="default" w:ascii="Times New Roman" w:hAnsi="Times New Roman" w:eastAsia="仿宋_GB2312" w:cs="Times New Roman"/>
                <w:color w:val="auto"/>
                <w:sz w:val="24"/>
                <w:highlight w:val="none"/>
              </w:rPr>
              <w:t>项适用于橡胶材质；</w:t>
            </w:r>
          </w:p>
          <w:p w14:paraId="7C770828">
            <w:pPr>
              <w:shd w:val="clear" w:color="auto" w:fill="FFFFFF"/>
              <w:adjustRightInd w:val="0"/>
              <w:snapToGrid w:val="0"/>
              <w:spacing w:line="400" w:lineRule="exact"/>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4.</w:t>
            </w:r>
            <w:r>
              <w:rPr>
                <w:rFonts w:hint="default" w:ascii="Times New Roman" w:hAnsi="Times New Roman" w:eastAsia="仿宋_GB2312" w:cs="Times New Roman"/>
                <w:color w:val="auto"/>
                <w:sz w:val="24"/>
                <w:highlight w:val="none"/>
              </w:rPr>
              <w:t>本表的第</w:t>
            </w:r>
            <w:r>
              <w:rPr>
                <w:rFonts w:hint="default" w:ascii="Times New Roman" w:hAnsi="Times New Roman" w:eastAsia="仿宋_GB2312" w:cs="Times New Roman"/>
                <w:color w:val="auto"/>
                <w:sz w:val="24"/>
                <w:highlight w:val="none"/>
                <w:lang w:val="en-US" w:eastAsia="zh-CN"/>
              </w:rPr>
              <w:t>34</w:t>
            </w:r>
            <w:r>
              <w:rPr>
                <w:rFonts w:hint="default"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lang w:val="en-US" w:eastAsia="zh-CN"/>
              </w:rPr>
              <w:t>37</w:t>
            </w:r>
            <w:r>
              <w:rPr>
                <w:rFonts w:hint="default" w:ascii="Times New Roman" w:hAnsi="Times New Roman" w:eastAsia="仿宋_GB2312" w:cs="Times New Roman"/>
                <w:color w:val="auto"/>
                <w:sz w:val="24"/>
                <w:highlight w:val="none"/>
              </w:rPr>
              <w:t>项适用于</w:t>
            </w:r>
            <w:r>
              <w:rPr>
                <w:rFonts w:hint="default" w:ascii="Times New Roman" w:hAnsi="Times New Roman" w:eastAsia="仿宋_GB2312" w:cs="Times New Roman"/>
                <w:color w:val="auto"/>
                <w:sz w:val="24"/>
                <w:highlight w:val="none"/>
                <w:lang w:val="en-US" w:eastAsia="zh-CN"/>
              </w:rPr>
              <w:t>硅橡胶材质；</w:t>
            </w:r>
          </w:p>
          <w:p w14:paraId="4FFC7C43">
            <w:pPr>
              <w:shd w:val="clear" w:color="auto" w:fill="FFFFFF"/>
              <w:adjustRightInd w:val="0"/>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rPr>
              <w:t>.本表的第</w:t>
            </w:r>
            <w:r>
              <w:rPr>
                <w:rFonts w:hint="default" w:ascii="Times New Roman" w:hAnsi="Times New Roman" w:eastAsia="仿宋_GB2312" w:cs="Times New Roman"/>
                <w:color w:val="auto"/>
                <w:sz w:val="24"/>
                <w:highlight w:val="none"/>
                <w:lang w:eastAsia="zh-CN"/>
              </w:rPr>
              <w:t>3</w:t>
            </w:r>
            <w:r>
              <w:rPr>
                <w:rFonts w:hint="default" w:ascii="Times New Roman" w:hAnsi="Times New Roman" w:eastAsia="仿宋_GB2312" w:cs="Times New Roman"/>
                <w:color w:val="auto"/>
                <w:sz w:val="24"/>
                <w:highlight w:val="none"/>
                <w:lang w:val="en-US" w:eastAsia="zh-CN"/>
              </w:rPr>
              <w:t>2</w:t>
            </w:r>
            <w:r>
              <w:rPr>
                <w:rFonts w:hint="default" w:ascii="Times New Roman" w:hAnsi="Times New Roman" w:eastAsia="仿宋_GB2312" w:cs="Times New Roman"/>
                <w:color w:val="auto"/>
                <w:sz w:val="24"/>
                <w:highlight w:val="none"/>
              </w:rPr>
              <w:t>项仅适用于含有胺类防老剂、次磺酰胺类硫化促进剂、偶氮类着色剂等可能产生芳香族伯胺的橡胶</w:t>
            </w:r>
            <w:r>
              <w:rPr>
                <w:rFonts w:hint="default" w:ascii="Times New Roman" w:hAnsi="Times New Roman" w:eastAsia="仿宋_GB2312" w:cs="Times New Roman"/>
                <w:color w:val="auto"/>
                <w:sz w:val="24"/>
                <w:highlight w:val="none"/>
                <w:lang w:val="en-US" w:eastAsia="zh-CN"/>
              </w:rPr>
              <w:t>材质</w:t>
            </w:r>
            <w:r>
              <w:rPr>
                <w:rFonts w:hint="default" w:ascii="Times New Roman" w:hAnsi="Times New Roman" w:eastAsia="仿宋_GB2312" w:cs="Times New Roman"/>
                <w:color w:val="auto"/>
                <w:sz w:val="24"/>
                <w:highlight w:val="none"/>
              </w:rPr>
              <w:t>；</w:t>
            </w:r>
          </w:p>
          <w:p w14:paraId="32890C7F">
            <w:pPr>
              <w:shd w:val="clear" w:color="auto" w:fill="FFFFFF"/>
              <w:adjustRightInd w:val="0"/>
              <w:snapToGrid w:val="0"/>
              <w:spacing w:line="400" w:lineRule="exact"/>
              <w:rPr>
                <w:rFonts w:ascii="Times New Roman" w:hAnsi="Times New Roman" w:eastAsia="仿宋_GB2312" w:cs="Times New Roman"/>
                <w:color w:val="auto"/>
                <w:kern w:val="2"/>
                <w:sz w:val="24"/>
                <w:highlight w:val="none"/>
              </w:rPr>
            </w:pPr>
            <w:r>
              <w:rPr>
                <w:rFonts w:hint="default" w:ascii="Times New Roman" w:hAnsi="Times New Roman" w:eastAsia="仿宋_GB2312" w:cs="Times New Roman"/>
                <w:color w:val="auto"/>
                <w:sz w:val="24"/>
                <w:highlight w:val="none"/>
                <w:lang w:val="en-US" w:eastAsia="zh-CN"/>
              </w:rPr>
              <w:t>6</w:t>
            </w:r>
            <w:r>
              <w:rPr>
                <w:rFonts w:hint="default" w:ascii="Times New Roman" w:hAnsi="Times New Roman" w:eastAsia="仿宋_GB2312" w:cs="Times New Roman"/>
                <w:color w:val="auto"/>
                <w:sz w:val="24"/>
                <w:highlight w:val="none"/>
              </w:rPr>
              <w:t>.本表的第</w:t>
            </w:r>
            <w:r>
              <w:rPr>
                <w:rFonts w:hint="default" w:ascii="Times New Roman" w:hAnsi="Times New Roman" w:eastAsia="仿宋_GB2312" w:cs="Times New Roman"/>
                <w:color w:val="auto"/>
                <w:sz w:val="24"/>
                <w:highlight w:val="none"/>
                <w:lang w:eastAsia="zh-CN"/>
              </w:rPr>
              <w:t>3</w:t>
            </w:r>
            <w:r>
              <w:rPr>
                <w:rFonts w:hint="default" w:ascii="Times New Roman" w:hAnsi="Times New Roman" w:eastAsia="仿宋_GB2312" w:cs="Times New Roman"/>
                <w:color w:val="auto"/>
                <w:sz w:val="24"/>
                <w:highlight w:val="none"/>
                <w:lang w:val="en-US" w:eastAsia="zh-CN"/>
              </w:rPr>
              <w:t>3</w:t>
            </w:r>
            <w:r>
              <w:rPr>
                <w:rFonts w:hint="default" w:ascii="Times New Roman" w:hAnsi="Times New Roman" w:eastAsia="仿宋_GB2312" w:cs="Times New Roman"/>
                <w:color w:val="auto"/>
                <w:sz w:val="24"/>
                <w:highlight w:val="none"/>
              </w:rPr>
              <w:t>项仅适用于含有硫化促进剂等可能产生N</w:t>
            </w:r>
            <w:r>
              <w:rPr>
                <w:rFonts w:hint="default" w:ascii="Times New Roman" w:hAnsi="Times New Roman"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rPr>
              <w:t>亚硝胺和N</w:t>
            </w:r>
            <w:r>
              <w:rPr>
                <w:rFonts w:hint="default" w:ascii="Times New Roman" w:hAnsi="Times New Roman" w:eastAsia="仿宋_GB2312" w:cs="Times New Roman"/>
                <w:color w:val="auto"/>
                <w:sz w:val="24"/>
                <w:highlight w:val="none"/>
                <w:lang w:val="en-US" w:eastAsia="zh-CN"/>
              </w:rPr>
              <w:t>-</w:t>
            </w:r>
            <w:r>
              <w:rPr>
                <w:rFonts w:hint="default" w:ascii="Times New Roman" w:hAnsi="Times New Roman" w:eastAsia="仿宋_GB2312" w:cs="Times New Roman"/>
                <w:color w:val="auto"/>
                <w:sz w:val="24"/>
                <w:highlight w:val="none"/>
              </w:rPr>
              <w:t>亚硝胺可生成物的橡胶</w:t>
            </w:r>
            <w:r>
              <w:rPr>
                <w:rFonts w:hint="default" w:ascii="Times New Roman" w:hAnsi="Times New Roman" w:eastAsia="仿宋_GB2312" w:cs="Times New Roman"/>
                <w:color w:val="auto"/>
                <w:sz w:val="24"/>
                <w:highlight w:val="none"/>
                <w:lang w:val="en-US" w:eastAsia="zh-CN"/>
              </w:rPr>
              <w:t>材质</w:t>
            </w:r>
            <w:r>
              <w:rPr>
                <w:rFonts w:hint="default" w:ascii="Times New Roman" w:hAnsi="Times New Roman" w:eastAsia="仿宋_GB2312" w:cs="Times New Roman"/>
                <w:color w:val="auto"/>
                <w:sz w:val="24"/>
                <w:highlight w:val="none"/>
              </w:rPr>
              <w:t>。</w:t>
            </w:r>
          </w:p>
          <w:p w14:paraId="4BAFB9D8">
            <w:pPr>
              <w:shd w:val="clear" w:color="auto" w:fill="FFFFFF"/>
              <w:adjustRightInd w:val="0"/>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7</w:t>
            </w:r>
            <w:r>
              <w:rPr>
                <w:rFonts w:hint="default" w:ascii="Times New Roman" w:hAnsi="Times New Roman" w:eastAsia="仿宋_GB2312" w:cs="Times New Roman"/>
                <w:color w:val="auto"/>
                <w:sz w:val="24"/>
                <w:highlight w:val="none"/>
              </w:rPr>
              <w:t>.本表的第</w:t>
            </w:r>
            <w:r>
              <w:rPr>
                <w:rFonts w:hint="default" w:ascii="Times New Roman" w:hAnsi="Times New Roman" w:eastAsia="仿宋_GB2312" w:cs="Times New Roman"/>
                <w:color w:val="auto"/>
                <w:sz w:val="24"/>
                <w:highlight w:val="none"/>
                <w:lang w:val="en-US" w:eastAsia="zh-CN"/>
              </w:rPr>
              <w:t>42</w:t>
            </w:r>
            <w:r>
              <w:rPr>
                <w:rFonts w:hint="default" w:ascii="Times New Roman" w:hAnsi="Times New Roman" w:eastAsia="仿宋_GB2312" w:cs="Times New Roman"/>
                <w:color w:val="auto"/>
                <w:sz w:val="24"/>
                <w:highlight w:val="none"/>
              </w:rPr>
              <w:t>项不测GB 4706.1第19.11.4条试验；</w:t>
            </w:r>
          </w:p>
          <w:p w14:paraId="57ED9A59">
            <w:pPr>
              <w:numPr>
                <w:ilvl w:val="0"/>
                <w:numId w:val="0"/>
              </w:numPr>
              <w:shd w:val="clear" w:color="auto" w:fill="FFFFFF"/>
              <w:adjustRightInd w:val="0"/>
              <w:snapToGrid w:val="0"/>
              <w:spacing w:line="40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highlight w:val="none"/>
                <w:lang w:val="en-US" w:eastAsia="zh-CN"/>
              </w:rPr>
              <w:t>8</w:t>
            </w:r>
            <w:r>
              <w:rPr>
                <w:rFonts w:hint="default" w:ascii="Times New Roman" w:hAnsi="Times New Roman" w:eastAsia="仿宋_GB2312" w:cs="Times New Roman"/>
                <w:color w:val="auto"/>
                <w:sz w:val="24"/>
                <w:highlight w:val="none"/>
              </w:rPr>
              <w:t>.本表的第</w:t>
            </w:r>
            <w:r>
              <w:rPr>
                <w:rFonts w:hint="default" w:ascii="Times New Roman" w:hAnsi="Times New Roman" w:eastAsia="仿宋_GB2312" w:cs="Times New Roman"/>
                <w:color w:val="auto"/>
                <w:sz w:val="24"/>
                <w:highlight w:val="none"/>
                <w:lang w:val="en-US" w:eastAsia="zh-CN"/>
              </w:rPr>
              <w:t>45</w:t>
            </w:r>
            <w:r>
              <w:rPr>
                <w:rFonts w:hint="default" w:ascii="Times New Roman" w:hAnsi="Times New Roman" w:eastAsia="仿宋_GB2312" w:cs="Times New Roman"/>
                <w:color w:val="auto"/>
                <w:sz w:val="24"/>
                <w:highlight w:val="none"/>
              </w:rPr>
              <w:t>项不测GB 4706.1第22.46条试验</w:t>
            </w:r>
            <w:r>
              <w:rPr>
                <w:rFonts w:hint="default" w:ascii="Times New Roman" w:hAnsi="Times New Roman" w:eastAsia="仿宋_GB2312" w:cs="Times New Roman"/>
                <w:color w:val="auto"/>
                <w:sz w:val="24"/>
                <w:highlight w:val="none"/>
                <w:lang w:val="en-US" w:eastAsia="zh-CN"/>
              </w:rPr>
              <w:t>。</w:t>
            </w:r>
          </w:p>
        </w:tc>
      </w:tr>
    </w:tbl>
    <w:p w14:paraId="3C67EE0E">
      <w:pPr>
        <w:keepNext w:val="0"/>
        <w:keepLines w:val="0"/>
        <w:pageBreakBefore w:val="0"/>
        <w:shd w:val="clear" w:color="auto" w:fill="FFFFFF"/>
        <w:kinsoku/>
        <w:wordWrap/>
        <w:overflowPunct/>
        <w:topLinePunct w:val="0"/>
        <w:bidi w:val="0"/>
        <w:adjustRightInd w:val="0"/>
        <w:snapToGrid w:val="0"/>
        <w:spacing w:line="590" w:lineRule="exact"/>
        <w:ind w:firstLine="632"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执行企业标准、团体标准、地方标准的产品，检验项目参照上述内容执行。</w:t>
      </w:r>
    </w:p>
    <w:p w14:paraId="5AF29280">
      <w:pPr>
        <w:keepNext w:val="0"/>
        <w:keepLines w:val="0"/>
        <w:pageBreakBefore w:val="0"/>
        <w:shd w:val="clear" w:color="auto" w:fill="FFFFFF"/>
        <w:kinsoku/>
        <w:wordWrap/>
        <w:overflowPunct/>
        <w:topLinePunct w:val="0"/>
        <w:bidi w:val="0"/>
        <w:snapToGrid w:val="0"/>
        <w:spacing w:line="590" w:lineRule="exact"/>
        <w:ind w:firstLine="541" w:firstLineChars="171"/>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凡是注日期的文件，其随后所有的修改单（不包括勘误的内容）或修订版不适用于本细则。凡是不注日期的文件，其最新版本适用于本细则。</w:t>
      </w:r>
    </w:p>
    <w:p w14:paraId="76391E2E">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329AE973">
      <w:pPr>
        <w:keepNext w:val="0"/>
        <w:keepLines w:val="0"/>
        <w:pageBreakBefore w:val="0"/>
        <w:shd w:val="clear" w:color="auto" w:fill="FFFFFF"/>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3.1</w:t>
      </w:r>
      <w:r>
        <w:rPr>
          <w:rFonts w:hint="default" w:ascii="Times New Roman" w:hAnsi="Times New Roman" w:eastAsia="仿宋_GB2312" w:cs="Times New Roman"/>
          <w:color w:val="auto"/>
          <w:sz w:val="32"/>
          <w:szCs w:val="32"/>
        </w:rPr>
        <w:t>依据标准</w:t>
      </w:r>
    </w:p>
    <w:p w14:paraId="4EC90EF3">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 4806.7—2023 食品安全国家标准 食品接触用塑料材料及制品</w:t>
      </w:r>
    </w:p>
    <w:p w14:paraId="50A56C3B">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 4806.9—2023 食品安全国家标准 食品接触用金属材料及制品</w:t>
      </w:r>
    </w:p>
    <w:p w14:paraId="78F8E851">
      <w:pPr>
        <w:shd w:val="clear" w:color="auto" w:fill="FFFFFF"/>
        <w:snapToGrid w:val="0"/>
        <w:spacing w:line="590" w:lineRule="exact"/>
        <w:ind w:firstLine="506" w:firstLineChars="160"/>
        <w:rPr>
          <w:rFonts w:eastAsia="仿宋_GB2312"/>
          <w:color w:val="auto"/>
          <w:sz w:val="32"/>
          <w:szCs w:val="32"/>
        </w:rPr>
      </w:pPr>
      <w:r>
        <w:rPr>
          <w:rFonts w:hint="default" w:eastAsia="仿宋_GB2312"/>
          <w:color w:val="auto"/>
          <w:sz w:val="32"/>
          <w:szCs w:val="32"/>
        </w:rPr>
        <w:t>GB 4806.11—2016 食品安全国家标准 食品接触用橡胶材料及制品</w:t>
      </w:r>
    </w:p>
    <w:p w14:paraId="3A15BEAB">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 4806.11—2023 食品安全国家标准 食品接触用橡胶材料及制品</w:t>
      </w:r>
    </w:p>
    <w:p w14:paraId="71E1DEB3">
      <w:pPr>
        <w:shd w:val="clear" w:color="auto" w:fill="FFFFFF"/>
        <w:snapToGrid w:val="0"/>
        <w:spacing w:line="590" w:lineRule="exact"/>
        <w:ind w:firstLine="506" w:firstLineChars="160"/>
        <w:rPr>
          <w:rFonts w:eastAsia="仿宋_GB2312"/>
          <w:color w:val="auto"/>
          <w:sz w:val="32"/>
          <w:szCs w:val="32"/>
        </w:rPr>
      </w:pPr>
      <w:r>
        <w:rPr>
          <w:rFonts w:hint="default" w:eastAsia="仿宋_GB2312"/>
          <w:color w:val="auto"/>
          <w:sz w:val="32"/>
          <w:szCs w:val="32"/>
        </w:rPr>
        <w:t>GB 4806.16—2025 食品安全国家标准 食品接触用硅橡胶材料及制品</w:t>
      </w:r>
    </w:p>
    <w:p w14:paraId="70E1C0AD">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 9685—2016 食品安全国家标准 食品接触材料及制品用添加剂使用标准</w:t>
      </w:r>
      <w:r>
        <w:rPr>
          <w:rFonts w:hint="default" w:eastAsia="仿宋_GB2312"/>
          <w:color w:val="auto"/>
          <w:sz w:val="32"/>
          <w:szCs w:val="32"/>
        </w:rPr>
        <w:t>及第1号修改单</w:t>
      </w:r>
    </w:p>
    <w:p w14:paraId="176738A3">
      <w:pPr>
        <w:shd w:val="clear" w:color="auto" w:fill="FFFFFF"/>
        <w:snapToGrid w:val="0"/>
        <w:spacing w:line="590" w:lineRule="exact"/>
        <w:ind w:firstLine="506" w:firstLineChars="160"/>
        <w:rPr>
          <w:rFonts w:eastAsia="仿宋_GB2312"/>
          <w:color w:val="auto"/>
          <w:sz w:val="32"/>
          <w:szCs w:val="32"/>
        </w:rPr>
      </w:pPr>
      <w:r>
        <w:rPr>
          <w:rFonts w:hint="default" w:eastAsia="仿宋_GB2312"/>
          <w:color w:val="auto"/>
          <w:sz w:val="32"/>
          <w:szCs w:val="32"/>
        </w:rPr>
        <w:t>GB/T 10644—2022 电热食品烤炉</w:t>
      </w:r>
    </w:p>
    <w:p w14:paraId="0026146C">
      <w:pPr>
        <w:shd w:val="clear" w:color="auto" w:fill="FFFFFF"/>
        <w:snapToGrid w:val="0"/>
        <w:spacing w:line="590" w:lineRule="exact"/>
        <w:ind w:firstLine="506" w:firstLineChars="160"/>
        <w:rPr>
          <w:rFonts w:eastAsia="仿宋_GB2312"/>
          <w:color w:val="auto"/>
          <w:kern w:val="2"/>
          <w:sz w:val="32"/>
          <w:szCs w:val="32"/>
        </w:rPr>
      </w:pPr>
      <w:r>
        <w:rPr>
          <w:rFonts w:eastAsia="仿宋_GB2312" w:cs="Times New Roman"/>
          <w:color w:val="auto"/>
          <w:kern w:val="2"/>
          <w:sz w:val="32"/>
          <w:szCs w:val="32"/>
        </w:rPr>
        <w:t>GB 4706.1—2005</w:t>
      </w:r>
      <w:r>
        <w:rPr>
          <w:rFonts w:hint="default" w:eastAsia="仿宋_GB2312" w:cs="Times New Roman"/>
          <w:color w:val="auto"/>
          <w:kern w:val="2"/>
          <w:sz w:val="32"/>
          <w:szCs w:val="32"/>
        </w:rPr>
        <w:t xml:space="preserve"> 家用和类似用途电器的安全第</w:t>
      </w:r>
      <w:r>
        <w:rPr>
          <w:rFonts w:eastAsia="仿宋_GB2312" w:cs="Times New Roman"/>
          <w:color w:val="auto"/>
          <w:kern w:val="2"/>
          <w:sz w:val="32"/>
          <w:szCs w:val="32"/>
        </w:rPr>
        <w:t>1</w:t>
      </w:r>
      <w:r>
        <w:rPr>
          <w:rFonts w:hint="default" w:eastAsia="仿宋_GB2312" w:cs="Times New Roman"/>
          <w:color w:val="auto"/>
          <w:kern w:val="2"/>
          <w:sz w:val="32"/>
          <w:szCs w:val="32"/>
        </w:rPr>
        <w:t>部分：通用要求</w:t>
      </w:r>
    </w:p>
    <w:p w14:paraId="44956FF1">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4706.33—2008 家用和类似用途电器的安全 商用电深油炸锅的特殊要求</w:t>
      </w:r>
    </w:p>
    <w:p w14:paraId="6699E47B">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4706.34—2008 家用和类似用途电器的安全 商用电强制对流烤炉、蒸汽炊具和蒸汽对流炉的特殊要求</w:t>
      </w:r>
    </w:p>
    <w:p w14:paraId="0C9B7BBF">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4706.35—2008 家用和类似用途电器的安全 商用电煮锅的特殊要求</w:t>
      </w:r>
    </w:p>
    <w:p w14:paraId="2DEA2295">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4706.36—2014 家用和类似用途电器的安全 商用电开水器和液体加热器的特殊要求</w:t>
      </w:r>
    </w:p>
    <w:p w14:paraId="315CF45B">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4706.37—2008 家用和类似用途电器的安全 商用单双面电热铛的特殊要求</w:t>
      </w:r>
    </w:p>
    <w:p w14:paraId="378D28AA">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4706.39—2008 家用和类似用途电器的安全 商用电烤炉和烤面包炉的特殊要求</w:t>
      </w:r>
    </w:p>
    <w:p w14:paraId="3858A713">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 xml:space="preserve">GB 4706.40—2008 家用和类似用途电器的安全 </w:t>
      </w:r>
      <w:bookmarkStart w:id="13" w:name="_Hlk226711396"/>
      <w:r>
        <w:rPr>
          <w:rFonts w:hint="default" w:eastAsia="仿宋_GB2312" w:cs="Times New Roman"/>
          <w:color w:val="auto"/>
          <w:sz w:val="32"/>
          <w:szCs w:val="32"/>
        </w:rPr>
        <w:t>商用多用途电平锅</w:t>
      </w:r>
      <w:bookmarkEnd w:id="13"/>
      <w:r>
        <w:rPr>
          <w:rFonts w:hint="default" w:eastAsia="仿宋_GB2312" w:cs="Times New Roman"/>
          <w:color w:val="auto"/>
          <w:sz w:val="32"/>
          <w:szCs w:val="32"/>
        </w:rPr>
        <w:t>的特殊要求</w:t>
      </w:r>
    </w:p>
    <w:p w14:paraId="68A374A0">
      <w:pPr>
        <w:shd w:val="clear" w:color="auto" w:fill="FFFFFF"/>
        <w:snapToGrid w:val="0"/>
        <w:spacing w:line="590" w:lineRule="exact"/>
        <w:ind w:firstLine="506" w:firstLineChars="160"/>
        <w:rPr>
          <w:rFonts w:eastAsia="仿宋_GB2312" w:cs="Times New Roman"/>
          <w:color w:val="auto"/>
          <w:sz w:val="32"/>
          <w:szCs w:val="32"/>
        </w:rPr>
      </w:pPr>
      <w:r>
        <w:rPr>
          <w:rFonts w:hint="default" w:eastAsia="仿宋_GB2312" w:cs="Times New Roman"/>
          <w:color w:val="auto"/>
          <w:sz w:val="32"/>
          <w:szCs w:val="32"/>
        </w:rPr>
        <w:t>GB 4706.52—2008 家用和类似用途电器的安全 商用电炉灶、烤箱、灶和灶单元的特殊要求</w:t>
      </w:r>
    </w:p>
    <w:p w14:paraId="15D2173E">
      <w:pPr>
        <w:shd w:val="clear" w:color="auto" w:fill="FFFFFF"/>
        <w:snapToGrid w:val="0"/>
        <w:spacing w:line="590" w:lineRule="exact"/>
        <w:ind w:firstLine="506" w:firstLineChars="160"/>
        <w:rPr>
          <w:rFonts w:eastAsia="仿宋_GB2312" w:cs="Times New Roman"/>
          <w:color w:val="auto"/>
          <w:sz w:val="32"/>
          <w:szCs w:val="32"/>
        </w:rPr>
      </w:pPr>
      <w:r>
        <w:rPr>
          <w:rFonts w:eastAsia="仿宋_GB2312" w:cs="Times New Roman"/>
          <w:color w:val="auto"/>
          <w:sz w:val="32"/>
          <w:szCs w:val="32"/>
        </w:rPr>
        <w:t>GB/T 4706.1</w:t>
      </w:r>
      <w:r>
        <w:rPr>
          <w:rFonts w:hint="default" w:eastAsia="仿宋_GB2312" w:cs="Times New Roman"/>
          <w:color w:val="auto"/>
          <w:sz w:val="32"/>
          <w:szCs w:val="32"/>
        </w:rPr>
        <w:t>—</w:t>
      </w:r>
      <w:r>
        <w:rPr>
          <w:rFonts w:eastAsia="仿宋_GB2312" w:cs="Times New Roman"/>
          <w:color w:val="auto"/>
          <w:sz w:val="32"/>
          <w:szCs w:val="32"/>
        </w:rPr>
        <w:t xml:space="preserve">2024 </w:t>
      </w:r>
      <w:r>
        <w:rPr>
          <w:rFonts w:hint="default" w:eastAsia="仿宋_GB2312" w:cs="Times New Roman"/>
          <w:color w:val="auto"/>
          <w:sz w:val="32"/>
          <w:szCs w:val="32"/>
        </w:rPr>
        <w:t>家用和类似用途电器的安全 第1部分：通用要求</w:t>
      </w:r>
    </w:p>
    <w:p w14:paraId="0D4CCA29">
      <w:pPr>
        <w:shd w:val="clear" w:color="auto" w:fill="FFFFFF"/>
        <w:snapToGrid w:val="0"/>
        <w:spacing w:line="590" w:lineRule="exact"/>
        <w:ind w:firstLine="506" w:firstLineChars="160"/>
        <w:rPr>
          <w:rFonts w:eastAsia="仿宋_GB2312"/>
          <w:color w:val="auto"/>
          <w:sz w:val="32"/>
          <w:szCs w:val="32"/>
        </w:rPr>
      </w:pPr>
      <w:bookmarkStart w:id="14" w:name="_Hlk226711108"/>
      <w:r>
        <w:rPr>
          <w:rFonts w:eastAsia="仿宋_GB2312"/>
          <w:color w:val="auto"/>
          <w:sz w:val="32"/>
          <w:szCs w:val="32"/>
        </w:rPr>
        <w:t>GB/T 4706.3</w:t>
      </w:r>
      <w:r>
        <w:rPr>
          <w:rFonts w:hint="default" w:eastAsia="仿宋_GB2312"/>
          <w:color w:val="auto"/>
          <w:sz w:val="32"/>
          <w:szCs w:val="32"/>
        </w:rPr>
        <w:t>3</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33 部分：商用电油炸锅的特殊要求</w:t>
      </w:r>
      <w:bookmarkEnd w:id="14"/>
    </w:p>
    <w:p w14:paraId="700D6759">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4706.3</w:t>
      </w:r>
      <w:r>
        <w:rPr>
          <w:rFonts w:hint="default" w:eastAsia="仿宋_GB2312"/>
          <w:color w:val="auto"/>
          <w:sz w:val="32"/>
          <w:szCs w:val="32"/>
        </w:rPr>
        <w:t>4</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34 部分：商用电强制对流烤炉、蒸汽炊具和蒸汽对流炉的特殊要求</w:t>
      </w:r>
    </w:p>
    <w:p w14:paraId="778BAD7D">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4706.3</w:t>
      </w:r>
      <w:r>
        <w:rPr>
          <w:rFonts w:hint="default" w:eastAsia="仿宋_GB2312"/>
          <w:color w:val="auto"/>
          <w:sz w:val="32"/>
          <w:szCs w:val="32"/>
        </w:rPr>
        <w:t>5</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35 部分：商用电煮锅的特殊要求</w:t>
      </w:r>
    </w:p>
    <w:p w14:paraId="2DD087C5">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4706.3</w:t>
      </w:r>
      <w:r>
        <w:rPr>
          <w:rFonts w:hint="default" w:eastAsia="仿宋_GB2312"/>
          <w:color w:val="auto"/>
          <w:sz w:val="32"/>
          <w:szCs w:val="32"/>
        </w:rPr>
        <w:t>6</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36 部分：商用电开水器和液体加热器的特殊要求</w:t>
      </w:r>
    </w:p>
    <w:p w14:paraId="784A0030">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4706.3</w:t>
      </w:r>
      <w:r>
        <w:rPr>
          <w:rFonts w:hint="default" w:eastAsia="仿宋_GB2312"/>
          <w:color w:val="auto"/>
          <w:sz w:val="32"/>
          <w:szCs w:val="32"/>
        </w:rPr>
        <w:t>7</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37 部分：商用单双面电热铛的特殊要求</w:t>
      </w:r>
    </w:p>
    <w:p w14:paraId="6CCF362D">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4706.3</w:t>
      </w:r>
      <w:r>
        <w:rPr>
          <w:rFonts w:hint="default" w:eastAsia="仿宋_GB2312"/>
          <w:color w:val="auto"/>
          <w:sz w:val="32"/>
          <w:szCs w:val="32"/>
        </w:rPr>
        <w:t>9</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39 部分：商用电烤炉和烤面包炉的特殊要求</w:t>
      </w:r>
    </w:p>
    <w:p w14:paraId="2C2E384A">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w:t>
      </w:r>
      <w:r>
        <w:rPr>
          <w:rFonts w:hint="default" w:eastAsia="仿宋_GB2312"/>
          <w:color w:val="auto"/>
          <w:sz w:val="32"/>
          <w:szCs w:val="32"/>
        </w:rPr>
        <w:t>40</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40 部分：商用多用途电平锅的特殊要求</w:t>
      </w:r>
    </w:p>
    <w:p w14:paraId="4124915A">
      <w:pPr>
        <w:shd w:val="clear" w:color="auto" w:fill="FFFFFF"/>
        <w:snapToGrid w:val="0"/>
        <w:spacing w:line="590" w:lineRule="exact"/>
        <w:ind w:firstLine="506" w:firstLineChars="160"/>
        <w:rPr>
          <w:rFonts w:eastAsia="仿宋_GB2312"/>
          <w:color w:val="auto"/>
          <w:sz w:val="32"/>
          <w:szCs w:val="32"/>
        </w:rPr>
      </w:pPr>
      <w:r>
        <w:rPr>
          <w:rFonts w:eastAsia="仿宋_GB2312"/>
          <w:color w:val="auto"/>
          <w:sz w:val="32"/>
          <w:szCs w:val="32"/>
        </w:rPr>
        <w:t>GB/T 4706.</w:t>
      </w:r>
      <w:r>
        <w:rPr>
          <w:rFonts w:hint="default" w:eastAsia="仿宋_GB2312"/>
          <w:color w:val="auto"/>
          <w:sz w:val="32"/>
          <w:szCs w:val="32"/>
        </w:rPr>
        <w:t>52</w:t>
      </w:r>
      <w:r>
        <w:rPr>
          <w:rFonts w:hint="default" w:eastAsia="仿宋_GB2312" w:cs="Times New Roman"/>
          <w:color w:val="auto"/>
          <w:sz w:val="32"/>
          <w:szCs w:val="32"/>
        </w:rPr>
        <w:t>—</w:t>
      </w:r>
      <w:r>
        <w:rPr>
          <w:rFonts w:eastAsia="仿宋_GB2312"/>
          <w:color w:val="auto"/>
          <w:sz w:val="32"/>
          <w:szCs w:val="32"/>
        </w:rPr>
        <w:t xml:space="preserve">2024 </w:t>
      </w:r>
      <w:r>
        <w:rPr>
          <w:rFonts w:hint="default" w:eastAsia="仿宋_GB2312"/>
          <w:color w:val="auto"/>
          <w:sz w:val="32"/>
          <w:szCs w:val="32"/>
        </w:rPr>
        <w:t>家用和类似用途电器的安全 第 52 部分：商用电炉灶、烤箱、灶和灶单元的特殊要求</w:t>
      </w:r>
    </w:p>
    <w:p w14:paraId="671F7C44">
      <w:pPr>
        <w:shd w:val="clear" w:color="auto" w:fill="FFFFFF"/>
        <w:snapToGrid w:val="0"/>
        <w:spacing w:line="590" w:lineRule="exact"/>
        <w:ind w:firstLine="506" w:firstLineChars="160"/>
        <w:rPr>
          <w:rFonts w:eastAsia="仿宋_GB2312"/>
          <w:color w:val="auto"/>
          <w:sz w:val="32"/>
          <w:szCs w:val="32"/>
        </w:rPr>
      </w:pPr>
      <w:r>
        <w:rPr>
          <w:rFonts w:hint="default" w:eastAsia="仿宋_GB2312"/>
          <w:color w:val="auto"/>
          <w:sz w:val="32"/>
          <w:szCs w:val="32"/>
        </w:rPr>
        <w:t>GB 44246</w:t>
      </w:r>
      <w:r>
        <w:rPr>
          <w:rFonts w:hint="default" w:eastAsia="仿宋_GB2312" w:cs="Times New Roman"/>
          <w:color w:val="auto"/>
          <w:sz w:val="32"/>
          <w:szCs w:val="32"/>
        </w:rPr>
        <w:t>—</w:t>
      </w:r>
      <w:r>
        <w:rPr>
          <w:rFonts w:hint="default" w:eastAsia="仿宋_GB2312"/>
          <w:color w:val="auto"/>
          <w:sz w:val="32"/>
          <w:szCs w:val="32"/>
        </w:rPr>
        <w:t>2024 家用和类似用途电器、体育用品的电气部分及电玩具 安全技术规范</w:t>
      </w:r>
    </w:p>
    <w:p w14:paraId="1653810D">
      <w:pPr>
        <w:keepNext w:val="0"/>
        <w:keepLines w:val="0"/>
        <w:pageBreakBefore w:val="0"/>
        <w:shd w:val="clear" w:color="auto" w:fill="FFFFFF"/>
        <w:kinsoku/>
        <w:wordWrap/>
        <w:overflowPunct/>
        <w:topLinePunct w:val="0"/>
        <w:bidi w:val="0"/>
        <w:snapToGrid w:val="0"/>
        <w:spacing w:line="590" w:lineRule="exact"/>
        <w:ind w:firstLine="541" w:firstLineChars="171"/>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现行有效的企业标准、团体标准、地方标准及产品明示质量要求</w:t>
      </w:r>
    </w:p>
    <w:p w14:paraId="2810717B">
      <w:pPr>
        <w:keepNext w:val="0"/>
        <w:keepLines w:val="0"/>
        <w:pageBreakBefore w:val="0"/>
        <w:shd w:val="clear" w:color="auto" w:fill="FFFFFF"/>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3.2</w:t>
      </w:r>
      <w:r>
        <w:rPr>
          <w:rFonts w:hint="default" w:ascii="Times New Roman" w:hAnsi="Times New Roman" w:eastAsia="仿宋_GB2312" w:cs="Times New Roman"/>
          <w:color w:val="auto"/>
          <w:sz w:val="32"/>
          <w:szCs w:val="32"/>
        </w:rPr>
        <w:t>判定原则</w:t>
      </w:r>
    </w:p>
    <w:p w14:paraId="7CE86795">
      <w:pPr>
        <w:keepNext w:val="0"/>
        <w:keepLines w:val="0"/>
        <w:pageBreakBefore w:val="0"/>
        <w:shd w:val="clear" w:color="auto" w:fill="FFFFFF"/>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经检验，检验项目全部合格，判定为被抽查产品</w:t>
      </w:r>
      <w:r>
        <w:rPr>
          <w:rFonts w:hint="default" w:ascii="Times New Roman" w:hAnsi="Times New Roman" w:eastAsia="仿宋_GB2312" w:cs="Times New Roman"/>
          <w:color w:val="auto"/>
          <w:sz w:val="32"/>
          <w:szCs w:val="32"/>
          <w:lang w:val="en-US" w:eastAsia="zh-CN"/>
        </w:rPr>
        <w:t>所检项目</w:t>
      </w:r>
      <w:r>
        <w:rPr>
          <w:rFonts w:hint="default" w:ascii="Times New Roman" w:hAnsi="Times New Roman" w:eastAsia="仿宋_GB2312" w:cs="Times New Roman"/>
          <w:color w:val="auto"/>
          <w:sz w:val="32"/>
          <w:szCs w:val="32"/>
        </w:rPr>
        <w:t>未发现不合格；检验项目中任一项或一项以上不合格，判定为被抽查产品不合格。</w:t>
      </w:r>
    </w:p>
    <w:p w14:paraId="260283E4">
      <w:pPr>
        <w:keepNext w:val="0"/>
        <w:keepLines w:val="0"/>
        <w:pageBreakBefore w:val="0"/>
        <w:shd w:val="clear" w:color="auto" w:fill="FFFFFF"/>
        <w:kinsoku/>
        <w:wordWrap/>
        <w:overflowPunct/>
        <w:topLinePunct w:val="0"/>
        <w:bidi w:val="0"/>
        <w:snapToGrid w:val="0"/>
        <w:spacing w:line="590" w:lineRule="exact"/>
        <w:ind w:firstLine="629" w:firstLineChars="199"/>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若被检产品明示的质量要求高于本细则中检验项目依据的标准要求时，应按被检产品明示的质量要求判定。</w:t>
      </w:r>
    </w:p>
    <w:p w14:paraId="6F474D0E">
      <w:pPr>
        <w:keepNext w:val="0"/>
        <w:keepLines w:val="0"/>
        <w:pageBreakBefore w:val="0"/>
        <w:shd w:val="clear" w:color="auto" w:fill="FFFFFF"/>
        <w:kinsoku/>
        <w:wordWrap/>
        <w:overflowPunct/>
        <w:topLinePunct w:val="0"/>
        <w:bidi w:val="0"/>
        <w:snapToGrid w:val="0"/>
        <w:spacing w:line="590" w:lineRule="exact"/>
        <w:ind w:firstLine="629" w:firstLineChars="199"/>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若被检产品明示的质量要求低于本细则中检验项目依据的强制性标准要求时，应按照强制性标准要求判定。</w:t>
      </w:r>
    </w:p>
    <w:p w14:paraId="0B9C91C2">
      <w:pPr>
        <w:keepNext w:val="0"/>
        <w:keepLines w:val="0"/>
        <w:pageBreakBefore w:val="0"/>
        <w:shd w:val="clear" w:color="auto" w:fill="FFFFFF"/>
        <w:kinsoku/>
        <w:wordWrap/>
        <w:overflowPunct/>
        <w:topLinePunct w:val="0"/>
        <w:bidi w:val="0"/>
        <w:snapToGrid w:val="0"/>
        <w:spacing w:line="590" w:lineRule="exact"/>
        <w:ind w:firstLine="629" w:firstLineChars="199"/>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若被检产品明示的质量要求低于或包含本细则中检验项目依据的推荐性标准要求时，应以被检产品明示的质量要求判定。</w:t>
      </w:r>
    </w:p>
    <w:p w14:paraId="7F4D0D39">
      <w:pPr>
        <w:keepNext w:val="0"/>
        <w:keepLines w:val="0"/>
        <w:pageBreakBefore w:val="0"/>
        <w:shd w:val="clear" w:color="auto" w:fill="FFFFFF"/>
        <w:kinsoku/>
        <w:wordWrap/>
        <w:overflowPunct/>
        <w:topLinePunct w:val="0"/>
        <w:bidi w:val="0"/>
        <w:snapToGrid w:val="0"/>
        <w:spacing w:line="590" w:lineRule="exact"/>
        <w:ind w:firstLine="629" w:firstLineChars="199"/>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若被检产品明示的质量要求缺少本细则中检验项目依据的强制性标准要求时，应按照强制性标准要求判定。</w:t>
      </w:r>
    </w:p>
    <w:p w14:paraId="3917D792">
      <w:pPr>
        <w:keepNext w:val="0"/>
        <w:keepLines w:val="0"/>
        <w:pageBreakBefore w:val="0"/>
        <w:shd w:val="clear" w:color="auto" w:fill="FFFFFF"/>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若被检产品明示的质量要求缺少本细则中检验项目依据的推荐性标准要求时，该项目不参与判定。</w:t>
      </w:r>
    </w:p>
    <w:p w14:paraId="355AEF81">
      <w:pPr>
        <w:pStyle w:val="2"/>
        <w:rPr>
          <w:rFonts w:hint="default" w:ascii="Times New Roman" w:hAnsi="Times New Roman" w:eastAsia="方正小标宋简体" w:cs="Times New Roman"/>
          <w:color w:val="auto"/>
          <w:sz w:val="44"/>
          <w:szCs w:val="44"/>
          <w:lang w:val="en-US" w:eastAsia="zh-CN"/>
        </w:rPr>
      </w:pPr>
      <w:r>
        <w:br w:type="page"/>
      </w:r>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lang w:val="en-US" w:eastAsia="zh-CN"/>
        </w:rPr>
        <w:t>压力锅</w:t>
      </w:r>
      <w:r>
        <w:rPr>
          <w:rFonts w:hint="default" w:ascii="Times New Roman" w:hAnsi="Times New Roman" w:eastAsia="方正小标宋简体" w:cs="Times New Roman"/>
          <w:color w:val="auto"/>
          <w:sz w:val="44"/>
          <w:szCs w:val="44"/>
        </w:rPr>
        <w:t>生产领域</w:t>
      </w:r>
      <w:r>
        <w:rPr>
          <w:rFonts w:hint="default" w:ascii="Times New Roman" w:hAnsi="Times New Roman" w:eastAsia="方正小标宋简体" w:cs="Times New Roman"/>
          <w:color w:val="auto"/>
          <w:sz w:val="44"/>
          <w:szCs w:val="44"/>
          <w:lang w:val="en-US" w:eastAsia="zh-CN"/>
        </w:rPr>
        <w:t>监督抽查实施细则</w:t>
      </w:r>
    </w:p>
    <w:p w14:paraId="5BE280E7">
      <w:pPr>
        <w:keepNext w:val="0"/>
        <w:keepLines w:val="0"/>
        <w:pageBreakBefore w:val="0"/>
        <w:kinsoku/>
        <w:wordWrap/>
        <w:overflowPunct/>
        <w:topLinePunct w:val="0"/>
        <w:bidi w:val="0"/>
        <w:snapToGrid w:val="0"/>
        <w:spacing w:line="590" w:lineRule="exact"/>
        <w:jc w:val="center"/>
        <w:rPr>
          <w:rFonts w:ascii="Times New Roman" w:hAnsi="Times New Roman" w:eastAsia="仿宋_GB2312"/>
          <w:color w:val="auto"/>
          <w:sz w:val="32"/>
          <w:szCs w:val="32"/>
        </w:rPr>
      </w:pPr>
    </w:p>
    <w:p w14:paraId="3F400A23">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3BA38495">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以随机抽样的方式在被抽样生产者的待销产品中抽取。</w:t>
      </w:r>
    </w:p>
    <w:p w14:paraId="1EAACBC8">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随机数一般可使用随机数表等方法产生。</w:t>
      </w:r>
    </w:p>
    <w:p w14:paraId="3F44DB91">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olor w:val="auto"/>
          <w:sz w:val="32"/>
          <w:szCs w:val="32"/>
        </w:rPr>
      </w:pPr>
      <w:r>
        <w:rPr>
          <w:rFonts w:ascii="Times New Roman" w:hAnsi="Times New Roman" w:eastAsia="仿宋_GB2312"/>
          <w:color w:val="auto"/>
          <w:sz w:val="32"/>
          <w:szCs w:val="32"/>
        </w:rPr>
        <w:t>每批次产品抽取样品</w:t>
      </w:r>
      <w:r>
        <w:rPr>
          <w:rFonts w:hint="default" w:ascii="Times New Roman" w:hAnsi="Times New Roman" w:eastAsia="仿宋_GB2312"/>
          <w:color w:val="auto"/>
          <w:sz w:val="32"/>
          <w:szCs w:val="32"/>
        </w:rPr>
        <w:t>5口，其中4口检验样品，1口备用样品。</w:t>
      </w:r>
    </w:p>
    <w:p w14:paraId="40E1F584">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p w14:paraId="39957558">
      <w:pPr>
        <w:keepNext w:val="0"/>
        <w:keepLines w:val="0"/>
        <w:pageBreakBefore w:val="0"/>
        <w:kinsoku/>
        <w:wordWrap/>
        <w:overflowPunct/>
        <w:topLinePunct w:val="0"/>
        <w:bidi w:val="0"/>
        <w:snapToGrid w:val="0"/>
        <w:spacing w:line="590" w:lineRule="exact"/>
        <w:jc w:val="center"/>
        <w:rPr>
          <w:rFonts w:hint="default" w:ascii="Times New Roman" w:hAnsi="Times New Roman" w:eastAsia="仿宋_GB2312"/>
          <w:color w:val="auto"/>
          <w:sz w:val="32"/>
          <w:szCs w:val="32"/>
        </w:rPr>
      </w:pPr>
      <w:bookmarkStart w:id="15" w:name="_Hlk193727333"/>
      <w:r>
        <w:rPr>
          <w:rFonts w:hint="default" w:ascii="Times New Roman" w:hAnsi="Times New Roman" w:eastAsia="仿宋_GB2312"/>
          <w:color w:val="auto"/>
          <w:sz w:val="32"/>
          <w:szCs w:val="32"/>
        </w:rPr>
        <w:t>表1</w:t>
      </w:r>
      <w:r>
        <w:rPr>
          <w:rFonts w:ascii="Times New Roman" w:hAnsi="Times New Roman" w:eastAsia="仿宋_GB2312"/>
          <w:color w:val="auto"/>
          <w:sz w:val="32"/>
          <w:szCs w:val="32"/>
        </w:rPr>
        <w:t xml:space="preserve"> </w:t>
      </w:r>
      <w:r>
        <w:rPr>
          <w:rFonts w:hint="default" w:ascii="Times New Roman" w:hAnsi="Times New Roman" w:eastAsia="仿宋_GB2312"/>
          <w:color w:val="auto"/>
          <w:sz w:val="32"/>
          <w:szCs w:val="32"/>
        </w:rPr>
        <w:t>不锈钢压力锅</w:t>
      </w:r>
    </w:p>
    <w:bookmarkEnd w:id="15"/>
    <w:tbl>
      <w:tblPr>
        <w:tblStyle w:val="10"/>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4"/>
        <w:gridCol w:w="3522"/>
        <w:gridCol w:w="4768"/>
      </w:tblGrid>
      <w:tr w14:paraId="29F3D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 w:hRule="atLeast"/>
          <w:tblHeader/>
          <w:jc w:val="center"/>
        </w:trPr>
        <w:tc>
          <w:tcPr>
            <w:tcW w:w="422" w:type="pct"/>
            <w:noWrap w:val="0"/>
            <w:vAlign w:val="center"/>
          </w:tcPr>
          <w:p w14:paraId="3772939A">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945" w:type="pct"/>
            <w:noWrap w:val="0"/>
            <w:vAlign w:val="center"/>
          </w:tcPr>
          <w:p w14:paraId="5A35861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632" w:type="pct"/>
            <w:noWrap w:val="0"/>
            <w:vAlign w:val="center"/>
          </w:tcPr>
          <w:p w14:paraId="6DE16B13">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61792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353E0D0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0BF0794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合盖安全性</w:t>
            </w:r>
          </w:p>
        </w:tc>
        <w:tc>
          <w:tcPr>
            <w:tcW w:w="2632" w:type="pct"/>
            <w:noWrap w:val="0"/>
            <w:vAlign w:val="center"/>
          </w:tcPr>
          <w:p w14:paraId="4CC81AF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3C852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22F8B929">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41B6CF9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工作压力</w:t>
            </w:r>
          </w:p>
        </w:tc>
        <w:tc>
          <w:tcPr>
            <w:tcW w:w="2632" w:type="pct"/>
            <w:noWrap w:val="0"/>
            <w:vAlign w:val="center"/>
          </w:tcPr>
          <w:p w14:paraId="7B538DD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60D0F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478AC008">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3B1B74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密封性</w:t>
            </w:r>
          </w:p>
        </w:tc>
        <w:tc>
          <w:tcPr>
            <w:tcW w:w="2632" w:type="pct"/>
            <w:noWrap w:val="0"/>
            <w:vAlign w:val="center"/>
          </w:tcPr>
          <w:p w14:paraId="5120B2E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12D5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1D594351">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7D960E6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安全压力</w:t>
            </w:r>
          </w:p>
        </w:tc>
        <w:tc>
          <w:tcPr>
            <w:tcW w:w="2632" w:type="pct"/>
            <w:noWrap w:val="0"/>
            <w:vAlign w:val="center"/>
          </w:tcPr>
          <w:p w14:paraId="38060DA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0E781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3FBFF913">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2FC2B3B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耐热压</w:t>
            </w:r>
          </w:p>
        </w:tc>
        <w:tc>
          <w:tcPr>
            <w:tcW w:w="2632" w:type="pct"/>
            <w:noWrap w:val="0"/>
            <w:vAlign w:val="center"/>
          </w:tcPr>
          <w:p w14:paraId="1AA12F6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11D05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248616B2">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58002DC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开盖安全性</w:t>
            </w:r>
          </w:p>
        </w:tc>
        <w:tc>
          <w:tcPr>
            <w:tcW w:w="2632" w:type="pct"/>
            <w:noWrap w:val="0"/>
            <w:vAlign w:val="center"/>
          </w:tcPr>
          <w:p w14:paraId="2C3E15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326EA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544D068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7B76BCE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防堵安全性</w:t>
            </w:r>
          </w:p>
        </w:tc>
        <w:tc>
          <w:tcPr>
            <w:tcW w:w="2632" w:type="pct"/>
            <w:noWrap w:val="0"/>
            <w:vAlign w:val="center"/>
          </w:tcPr>
          <w:p w14:paraId="19687A0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7E3EA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651BCCCF">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7EF488E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耐内压力</w:t>
            </w:r>
          </w:p>
        </w:tc>
        <w:tc>
          <w:tcPr>
            <w:tcW w:w="2632" w:type="pct"/>
            <w:noWrap w:val="0"/>
            <w:vAlign w:val="center"/>
          </w:tcPr>
          <w:p w14:paraId="053E3BE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10F33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50AB6ED4">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732315B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泄压压力</w:t>
            </w:r>
          </w:p>
        </w:tc>
        <w:tc>
          <w:tcPr>
            <w:tcW w:w="2632" w:type="pct"/>
            <w:noWrap w:val="0"/>
            <w:vAlign w:val="center"/>
          </w:tcPr>
          <w:p w14:paraId="7D83D71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3BE21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2C5E351A">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noWrap w:val="0"/>
            <w:vAlign w:val="center"/>
          </w:tcPr>
          <w:p w14:paraId="7700E4F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手柄连接牢固性</w:t>
            </w:r>
          </w:p>
        </w:tc>
        <w:tc>
          <w:tcPr>
            <w:tcW w:w="2632" w:type="pct"/>
            <w:noWrap w:val="0"/>
            <w:vAlign w:val="center"/>
          </w:tcPr>
          <w:p w14:paraId="78074AB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15066—2004</w:t>
            </w:r>
          </w:p>
        </w:tc>
      </w:tr>
      <w:tr w14:paraId="4D89A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2DDE11E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761FA79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感官要求</w:t>
            </w:r>
          </w:p>
        </w:tc>
        <w:tc>
          <w:tcPr>
            <w:tcW w:w="2632" w:type="pct"/>
            <w:noWrap w:val="0"/>
            <w:vAlign w:val="center"/>
          </w:tcPr>
          <w:p w14:paraId="3CB45EE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4806.9—20</w:t>
            </w:r>
            <w:r>
              <w:rPr>
                <w:rFonts w:ascii="Times New Roman" w:hAnsi="Times New Roman" w:eastAsia="仿宋_GB2312" w:cs="Times New Roman"/>
                <w:color w:val="auto"/>
                <w:sz w:val="24"/>
                <w:szCs w:val="24"/>
              </w:rPr>
              <w:t>23</w:t>
            </w:r>
          </w:p>
        </w:tc>
      </w:tr>
      <w:tr w14:paraId="7695D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6816F255">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46AB9A4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砷</w:t>
            </w:r>
          </w:p>
        </w:tc>
        <w:tc>
          <w:tcPr>
            <w:tcW w:w="2632" w:type="pct"/>
            <w:noWrap w:val="0"/>
            <w:vAlign w:val="center"/>
          </w:tcPr>
          <w:p w14:paraId="502322A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23</w:t>
            </w:r>
            <w:r>
              <w:rPr>
                <w:rFonts w:hint="default" w:ascii="Times New Roman" w:hAnsi="Times New Roman" w:eastAsia="仿宋_GB2312" w:cs="Times New Roman"/>
                <w:color w:val="auto"/>
                <w:sz w:val="24"/>
                <w:szCs w:val="24"/>
              </w:rPr>
              <w:t>第二篇</w:t>
            </w:r>
          </w:p>
        </w:tc>
      </w:tr>
      <w:tr w14:paraId="5B280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6180E7E9">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6DF7CDD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镉</w:t>
            </w:r>
          </w:p>
        </w:tc>
        <w:tc>
          <w:tcPr>
            <w:tcW w:w="2632" w:type="pct"/>
            <w:noWrap w:val="0"/>
            <w:vAlign w:val="center"/>
          </w:tcPr>
          <w:p w14:paraId="769E6EF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29484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159C7541">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02FC1E5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铅</w:t>
            </w:r>
          </w:p>
        </w:tc>
        <w:tc>
          <w:tcPr>
            <w:tcW w:w="2632" w:type="pct"/>
            <w:noWrap w:val="0"/>
            <w:vAlign w:val="center"/>
          </w:tcPr>
          <w:p w14:paraId="1D29AB4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5766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429408E3">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631DA4B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锑</w:t>
            </w:r>
          </w:p>
        </w:tc>
        <w:tc>
          <w:tcPr>
            <w:tcW w:w="2632" w:type="pct"/>
            <w:noWrap w:val="0"/>
            <w:vAlign w:val="center"/>
          </w:tcPr>
          <w:p w14:paraId="03A5BA5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5BFBB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6275B7DD">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728A23F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铝</w:t>
            </w:r>
          </w:p>
        </w:tc>
        <w:tc>
          <w:tcPr>
            <w:tcW w:w="2632" w:type="pct"/>
            <w:noWrap w:val="0"/>
            <w:vAlign w:val="center"/>
          </w:tcPr>
          <w:p w14:paraId="5A3661F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74FF0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4298B44C">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441847A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铬</w:t>
            </w:r>
          </w:p>
        </w:tc>
        <w:tc>
          <w:tcPr>
            <w:tcW w:w="2632" w:type="pct"/>
            <w:noWrap w:val="0"/>
            <w:vAlign w:val="center"/>
          </w:tcPr>
          <w:p w14:paraId="4F64D3E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216A1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79243C0F">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3C3B58A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钴</w:t>
            </w:r>
          </w:p>
        </w:tc>
        <w:tc>
          <w:tcPr>
            <w:tcW w:w="2632" w:type="pct"/>
            <w:noWrap w:val="0"/>
            <w:vAlign w:val="center"/>
          </w:tcPr>
          <w:p w14:paraId="3202636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42D10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54993715">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5634A34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铜</w:t>
            </w:r>
          </w:p>
        </w:tc>
        <w:tc>
          <w:tcPr>
            <w:tcW w:w="2632" w:type="pct"/>
            <w:noWrap w:val="0"/>
            <w:vAlign w:val="center"/>
          </w:tcPr>
          <w:p w14:paraId="48A5C01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6DE1E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440A45DC">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014CD92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锰</w:t>
            </w:r>
          </w:p>
        </w:tc>
        <w:tc>
          <w:tcPr>
            <w:tcW w:w="2632" w:type="pct"/>
            <w:noWrap w:val="0"/>
            <w:vAlign w:val="center"/>
          </w:tcPr>
          <w:p w14:paraId="578FFBC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568C5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58CA20A5">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7A57961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钼</w:t>
            </w:r>
          </w:p>
        </w:tc>
        <w:tc>
          <w:tcPr>
            <w:tcW w:w="2632" w:type="pct"/>
            <w:noWrap w:val="0"/>
            <w:vAlign w:val="center"/>
          </w:tcPr>
          <w:p w14:paraId="32B5C6F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11D3C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518DB6B9">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2D7D1C8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镍</w:t>
            </w:r>
          </w:p>
        </w:tc>
        <w:tc>
          <w:tcPr>
            <w:tcW w:w="2632" w:type="pct"/>
            <w:noWrap w:val="0"/>
            <w:vAlign w:val="center"/>
          </w:tcPr>
          <w:p w14:paraId="0887418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1FD91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6ADE20BD">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1EAA714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锡</w:t>
            </w:r>
          </w:p>
        </w:tc>
        <w:tc>
          <w:tcPr>
            <w:tcW w:w="2632" w:type="pct"/>
            <w:noWrap w:val="0"/>
            <w:vAlign w:val="center"/>
          </w:tcPr>
          <w:p w14:paraId="10A1D4C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1D35A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48BC2A51">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7F0DC35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锌</w:t>
            </w:r>
          </w:p>
        </w:tc>
        <w:tc>
          <w:tcPr>
            <w:tcW w:w="2632" w:type="pct"/>
            <w:noWrap w:val="0"/>
            <w:vAlign w:val="center"/>
          </w:tcPr>
          <w:p w14:paraId="35CE39A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496F1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60FB6A1A">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69DCF58E">
            <w:pPr>
              <w:jc w:val="center"/>
              <w:textAlignment w:val="center"/>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sz w:val="24"/>
                <w:szCs w:val="24"/>
                <w:lang w:bidi="ar"/>
              </w:rPr>
              <w:t>总迁移量</w:t>
            </w:r>
          </w:p>
        </w:tc>
        <w:tc>
          <w:tcPr>
            <w:tcW w:w="2632" w:type="pct"/>
            <w:noWrap w:val="0"/>
            <w:vAlign w:val="center"/>
          </w:tcPr>
          <w:p w14:paraId="5EC31D30">
            <w:pPr>
              <w:jc w:val="center"/>
              <w:textAlignment w:val="center"/>
              <w:rPr>
                <w:rFonts w:hint="default" w:ascii="Times New Roman" w:hAnsi="Times New Roman" w:eastAsia="宋体" w:cs="Times New Roman"/>
                <w:color w:val="auto"/>
                <w:kern w:val="2"/>
                <w:sz w:val="24"/>
                <w:szCs w:val="24"/>
                <w:lang w:val="en-US" w:eastAsia="zh-CN" w:bidi="ar"/>
              </w:rPr>
            </w:pPr>
            <w:r>
              <w:rPr>
                <w:rFonts w:ascii="Times New Roman" w:hAnsi="Times New Roman" w:eastAsia="宋体" w:cs="Times New Roman"/>
                <w:color w:val="auto"/>
                <w:sz w:val="24"/>
                <w:szCs w:val="24"/>
                <w:lang w:bidi="ar"/>
              </w:rPr>
              <w:t>GB 31604.8—2021</w:t>
            </w:r>
          </w:p>
        </w:tc>
      </w:tr>
      <w:tr w14:paraId="1D76E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7134057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4F4A0B41">
            <w:pPr>
              <w:jc w:val="center"/>
              <w:textAlignment w:val="center"/>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sz w:val="24"/>
                <w:szCs w:val="24"/>
                <w:lang w:bidi="ar"/>
              </w:rPr>
              <w:t>高锰酸钾消耗量</w:t>
            </w:r>
          </w:p>
        </w:tc>
        <w:tc>
          <w:tcPr>
            <w:tcW w:w="2632" w:type="pct"/>
            <w:noWrap w:val="0"/>
            <w:vAlign w:val="center"/>
          </w:tcPr>
          <w:p w14:paraId="3586E03B">
            <w:pPr>
              <w:jc w:val="center"/>
              <w:textAlignment w:val="center"/>
              <w:rPr>
                <w:rFonts w:hint="default" w:ascii="Times New Roman" w:hAnsi="Times New Roman" w:eastAsia="宋体" w:cs="Times New Roman"/>
                <w:color w:val="auto"/>
                <w:kern w:val="2"/>
                <w:sz w:val="24"/>
                <w:szCs w:val="24"/>
                <w:lang w:val="en-US" w:eastAsia="zh-CN" w:bidi="ar"/>
              </w:rPr>
            </w:pPr>
            <w:r>
              <w:rPr>
                <w:rFonts w:ascii="Times New Roman" w:hAnsi="Times New Roman" w:eastAsia="宋体" w:cs="Times New Roman"/>
                <w:color w:val="auto"/>
                <w:sz w:val="24"/>
                <w:szCs w:val="24"/>
                <w:lang w:bidi="ar"/>
              </w:rPr>
              <w:t>GB 31604.2—2016</w:t>
            </w:r>
          </w:p>
        </w:tc>
      </w:tr>
      <w:tr w14:paraId="53E26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2F45D3BA">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227C5BF1">
            <w:pPr>
              <w:jc w:val="center"/>
              <w:textAlignment w:val="center"/>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sz w:val="24"/>
                <w:szCs w:val="24"/>
                <w:lang w:bidi="ar"/>
              </w:rPr>
              <w:t>重金属（以Pb计）</w:t>
            </w:r>
          </w:p>
        </w:tc>
        <w:tc>
          <w:tcPr>
            <w:tcW w:w="2632" w:type="pct"/>
            <w:noWrap w:val="0"/>
            <w:vAlign w:val="center"/>
          </w:tcPr>
          <w:p w14:paraId="1B1A7BCA">
            <w:pPr>
              <w:jc w:val="center"/>
              <w:textAlignment w:val="center"/>
              <w:rPr>
                <w:rFonts w:hint="default" w:ascii="Times New Roman" w:hAnsi="Times New Roman" w:eastAsia="宋体" w:cs="Times New Roman"/>
                <w:color w:val="auto"/>
                <w:kern w:val="2"/>
                <w:sz w:val="24"/>
                <w:szCs w:val="24"/>
                <w:lang w:val="en-US" w:eastAsia="zh-CN" w:bidi="ar"/>
              </w:rPr>
            </w:pPr>
            <w:r>
              <w:rPr>
                <w:rFonts w:ascii="Times New Roman" w:hAnsi="Times New Roman" w:eastAsia="宋体" w:cs="Times New Roman"/>
                <w:color w:val="auto"/>
                <w:sz w:val="24"/>
                <w:szCs w:val="24"/>
                <w:lang w:bidi="ar"/>
              </w:rPr>
              <w:t>GB 31604.9—2016</w:t>
            </w:r>
          </w:p>
        </w:tc>
      </w:tr>
      <w:tr w14:paraId="5AAEB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22" w:type="pct"/>
            <w:noWrap w:val="0"/>
            <w:vAlign w:val="center"/>
          </w:tcPr>
          <w:p w14:paraId="30076BF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p>
        </w:tc>
        <w:tc>
          <w:tcPr>
            <w:tcW w:w="1945" w:type="pct"/>
            <w:tcBorders>
              <w:left w:val="single" w:color="auto" w:sz="4" w:space="0"/>
            </w:tcBorders>
            <w:noWrap w:val="0"/>
            <w:vAlign w:val="center"/>
          </w:tcPr>
          <w:p w14:paraId="53A2B72E">
            <w:pPr>
              <w:jc w:val="center"/>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挥发性物质</w:t>
            </w:r>
            <w:r>
              <w:rPr>
                <w:rFonts w:hint="default" w:ascii="Times New Roman" w:hAnsi="Times New Roman" w:eastAsia="仿宋_GB2312" w:cs="Times New Roman"/>
                <w:color w:val="auto"/>
                <w:sz w:val="24"/>
                <w:szCs w:val="24"/>
                <w:vertAlign w:val="superscript"/>
                <w:lang w:val="en-US" w:eastAsia="zh-CN"/>
              </w:rPr>
              <w:t>a</w:t>
            </w:r>
          </w:p>
        </w:tc>
        <w:tc>
          <w:tcPr>
            <w:tcW w:w="2632" w:type="pct"/>
            <w:noWrap w:val="0"/>
            <w:vAlign w:val="center"/>
          </w:tcPr>
          <w:p w14:paraId="57BC04A0">
            <w:pPr>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4"/>
                <w:szCs w:val="24"/>
                <w:lang w:val="en-US" w:eastAsia="zh-CN" w:bidi="ar"/>
              </w:rPr>
              <w:t>GB 4806.16</w:t>
            </w:r>
            <w:r>
              <w:rPr>
                <w:rFonts w:hint="default" w:ascii="Times New Roman" w:hAnsi="Times New Roman" w:eastAsia="宋体" w:cs="Times New Roman"/>
                <w:color w:val="auto"/>
                <w:sz w:val="24"/>
                <w:szCs w:val="24"/>
              </w:rPr>
              <w:t>—</w:t>
            </w:r>
            <w:r>
              <w:rPr>
                <w:rFonts w:hint="default" w:ascii="Times New Roman" w:hAnsi="Times New Roman" w:cs="Times New Roman"/>
                <w:color w:val="auto"/>
                <w:sz w:val="24"/>
                <w:szCs w:val="24"/>
                <w:lang w:val="en-US" w:eastAsia="zh-CN" w:bidi="ar"/>
              </w:rPr>
              <w:t>2025</w:t>
            </w:r>
          </w:p>
        </w:tc>
      </w:tr>
      <w:tr w14:paraId="48117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000" w:type="pct"/>
            <w:gridSpan w:val="3"/>
            <w:noWrap w:val="0"/>
            <w:vAlign w:val="center"/>
          </w:tcPr>
          <w:p w14:paraId="5D232D92">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jc w:val="both"/>
              <w:textAlignment w:val="auto"/>
              <w:rPr>
                <w:rFonts w:hint="default" w:ascii="Times New Roman" w:hAnsi="Times New Roman" w:cs="Times New Roman"/>
                <w:color w:val="auto"/>
                <w:szCs w:val="21"/>
                <w:lang w:val="en-US" w:eastAsia="zh-CN" w:bidi="ar"/>
              </w:rPr>
            </w:pPr>
            <w:r>
              <w:rPr>
                <w:rFonts w:hint="default" w:ascii="Times New Roman" w:hAnsi="Times New Roman" w:eastAsia="仿宋_GB2312"/>
                <w:color w:val="auto"/>
                <w:sz w:val="24"/>
                <w:szCs w:val="24"/>
              </w:rPr>
              <w:t>注：</w:t>
            </w:r>
            <w:r>
              <w:rPr>
                <w:rFonts w:ascii="Times New Roman" w:hAnsi="Times New Roman" w:eastAsia="仿宋_GB2312"/>
                <w:color w:val="auto"/>
                <w:sz w:val="24"/>
                <w:szCs w:val="24"/>
              </w:rPr>
              <w:t xml:space="preserve"> </w:t>
            </w:r>
            <w:r>
              <w:rPr>
                <w:rFonts w:hint="default" w:ascii="Times New Roman" w:hAnsi="Times New Roman" w:eastAsia="仿宋_GB2312"/>
                <w:color w:val="auto"/>
                <w:sz w:val="24"/>
                <w:szCs w:val="24"/>
              </w:rPr>
              <w:t>a</w:t>
            </w:r>
            <w:r>
              <w:rPr>
                <w:rFonts w:hint="default" w:ascii="Times New Roman" w:hAnsi="Times New Roman" w:eastAsia="仿宋_GB2312" w:cs="Times New Roman"/>
                <w:color w:val="auto"/>
                <w:sz w:val="24"/>
                <w:szCs w:val="24"/>
                <w:lang w:val="en-US" w:eastAsia="zh-CN"/>
              </w:rPr>
              <w:t>仅适用于执行GB 4806.16</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2025的产品。</w:t>
            </w:r>
          </w:p>
        </w:tc>
      </w:tr>
    </w:tbl>
    <w:p w14:paraId="70E52BA6">
      <w:pPr>
        <w:keepNext w:val="0"/>
        <w:keepLines w:val="0"/>
        <w:pageBreakBefore w:val="0"/>
        <w:kinsoku/>
        <w:wordWrap/>
        <w:overflowPunct/>
        <w:topLinePunct w:val="0"/>
        <w:bidi w:val="0"/>
        <w:snapToGrid w:val="0"/>
        <w:spacing w:line="590" w:lineRule="exact"/>
        <w:jc w:val="center"/>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表</w:t>
      </w:r>
      <w:r>
        <w:rPr>
          <w:rFonts w:ascii="Times New Roman" w:hAnsi="Times New Roman" w:eastAsia="仿宋_GB2312"/>
          <w:color w:val="auto"/>
          <w:sz w:val="32"/>
          <w:szCs w:val="32"/>
        </w:rPr>
        <w:t xml:space="preserve">2 </w:t>
      </w:r>
      <w:r>
        <w:rPr>
          <w:rFonts w:hint="default" w:ascii="Times New Roman" w:hAnsi="Times New Roman" w:eastAsia="仿宋_GB2312"/>
          <w:color w:val="auto"/>
          <w:sz w:val="32"/>
          <w:szCs w:val="32"/>
        </w:rPr>
        <w:t>铝及铝合金压力锅</w:t>
      </w:r>
    </w:p>
    <w:tbl>
      <w:tblPr>
        <w:tblStyle w:val="10"/>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0"/>
        <w:gridCol w:w="3600"/>
        <w:gridCol w:w="4764"/>
      </w:tblGrid>
      <w:tr w14:paraId="55B45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381" w:type="pct"/>
            <w:noWrap w:val="0"/>
            <w:vAlign w:val="center"/>
          </w:tcPr>
          <w:p w14:paraId="0AF2FF5E">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988" w:type="pct"/>
            <w:noWrap w:val="0"/>
            <w:vAlign w:val="center"/>
          </w:tcPr>
          <w:p w14:paraId="6D9390D1">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630" w:type="pct"/>
            <w:noWrap w:val="0"/>
            <w:vAlign w:val="center"/>
          </w:tcPr>
          <w:p w14:paraId="555EEBED">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3CBA0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2C4E74D8">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39BDA46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合盖安全性</w:t>
            </w:r>
          </w:p>
        </w:tc>
        <w:tc>
          <w:tcPr>
            <w:tcW w:w="2630" w:type="pct"/>
            <w:noWrap w:val="0"/>
            <w:vAlign w:val="center"/>
          </w:tcPr>
          <w:p w14:paraId="74FA1F2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3CFC6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466CEC13">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63EB804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工作压力</w:t>
            </w:r>
          </w:p>
        </w:tc>
        <w:tc>
          <w:tcPr>
            <w:tcW w:w="2630" w:type="pct"/>
            <w:noWrap w:val="0"/>
            <w:vAlign w:val="center"/>
          </w:tcPr>
          <w:p w14:paraId="02906CB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4F62F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58B4A9A8">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3CCC45E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密封性</w:t>
            </w:r>
          </w:p>
        </w:tc>
        <w:tc>
          <w:tcPr>
            <w:tcW w:w="2630" w:type="pct"/>
            <w:noWrap w:val="0"/>
            <w:vAlign w:val="center"/>
          </w:tcPr>
          <w:p w14:paraId="604C45C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476FB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1340CBD4">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576001B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安全压力</w:t>
            </w:r>
          </w:p>
        </w:tc>
        <w:tc>
          <w:tcPr>
            <w:tcW w:w="2630" w:type="pct"/>
            <w:noWrap w:val="0"/>
            <w:vAlign w:val="center"/>
          </w:tcPr>
          <w:p w14:paraId="16B5A7F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589B1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0C2F832A">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4E28B74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耐热压</w:t>
            </w:r>
          </w:p>
        </w:tc>
        <w:tc>
          <w:tcPr>
            <w:tcW w:w="2630" w:type="pct"/>
            <w:noWrap w:val="0"/>
            <w:vAlign w:val="center"/>
          </w:tcPr>
          <w:p w14:paraId="58C4D7E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6EE7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7C30EE9D">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167E3B4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开盖安全性</w:t>
            </w:r>
          </w:p>
        </w:tc>
        <w:tc>
          <w:tcPr>
            <w:tcW w:w="2630" w:type="pct"/>
            <w:noWrap w:val="0"/>
            <w:vAlign w:val="center"/>
          </w:tcPr>
          <w:p w14:paraId="65FC027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493D3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0BE32546">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6998D78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防堵安全性</w:t>
            </w:r>
          </w:p>
        </w:tc>
        <w:tc>
          <w:tcPr>
            <w:tcW w:w="2630" w:type="pct"/>
            <w:noWrap w:val="0"/>
            <w:vAlign w:val="center"/>
          </w:tcPr>
          <w:p w14:paraId="2DACA30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38F6C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67D002DA">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7458A1C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耐内压力</w:t>
            </w:r>
          </w:p>
        </w:tc>
        <w:tc>
          <w:tcPr>
            <w:tcW w:w="2630" w:type="pct"/>
            <w:noWrap w:val="0"/>
            <w:vAlign w:val="center"/>
          </w:tcPr>
          <w:p w14:paraId="02F1244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0F8D4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4125C073">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258FFE7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泄压压力</w:t>
            </w:r>
          </w:p>
        </w:tc>
        <w:tc>
          <w:tcPr>
            <w:tcW w:w="2630" w:type="pct"/>
            <w:noWrap w:val="0"/>
            <w:vAlign w:val="center"/>
          </w:tcPr>
          <w:p w14:paraId="7C7895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17AC4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723B9C51">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3492936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破坏压力</w:t>
            </w:r>
          </w:p>
        </w:tc>
        <w:tc>
          <w:tcPr>
            <w:tcW w:w="2630" w:type="pct"/>
            <w:noWrap w:val="0"/>
            <w:vAlign w:val="center"/>
          </w:tcPr>
          <w:p w14:paraId="0CA7018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2FACF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091F3D37">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24B659A1">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手柄连接牢固性</w:t>
            </w:r>
          </w:p>
        </w:tc>
        <w:tc>
          <w:tcPr>
            <w:tcW w:w="2630" w:type="pct"/>
            <w:noWrap w:val="0"/>
            <w:vAlign w:val="center"/>
          </w:tcPr>
          <w:p w14:paraId="612D0FFE">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13623—2003</w:t>
            </w:r>
          </w:p>
        </w:tc>
      </w:tr>
      <w:tr w14:paraId="5D395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774C3FFB">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noWrap w:val="0"/>
            <w:vAlign w:val="center"/>
          </w:tcPr>
          <w:p w14:paraId="256BA07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感官要求</w:t>
            </w:r>
          </w:p>
        </w:tc>
        <w:tc>
          <w:tcPr>
            <w:tcW w:w="2630" w:type="pct"/>
            <w:noWrap w:val="0"/>
            <w:vAlign w:val="center"/>
          </w:tcPr>
          <w:p w14:paraId="757E87E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4806.9—20</w:t>
            </w:r>
            <w:r>
              <w:rPr>
                <w:rFonts w:ascii="Times New Roman" w:hAnsi="Times New Roman" w:eastAsia="仿宋_GB2312" w:cs="Times New Roman"/>
                <w:color w:val="auto"/>
                <w:sz w:val="24"/>
                <w:szCs w:val="24"/>
              </w:rPr>
              <w:t>23</w:t>
            </w:r>
          </w:p>
        </w:tc>
      </w:tr>
      <w:tr w14:paraId="51879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5049F24E">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bookmarkStart w:id="16" w:name="OLE_LINK9" w:colFirst="1" w:colLast="65"/>
            <w:bookmarkStart w:id="17" w:name="OLE_LINK8" w:colFirst="1" w:colLast="65"/>
            <w:bookmarkStart w:id="18" w:name="_Hlk193895879"/>
          </w:p>
        </w:tc>
        <w:tc>
          <w:tcPr>
            <w:tcW w:w="1988" w:type="pct"/>
            <w:tcBorders>
              <w:left w:val="single" w:color="auto" w:sz="4" w:space="0"/>
            </w:tcBorders>
            <w:noWrap w:val="0"/>
            <w:vAlign w:val="center"/>
          </w:tcPr>
          <w:p w14:paraId="0366FF7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砷</w:t>
            </w:r>
          </w:p>
        </w:tc>
        <w:tc>
          <w:tcPr>
            <w:tcW w:w="2630" w:type="pct"/>
            <w:noWrap w:val="0"/>
            <w:vAlign w:val="center"/>
          </w:tcPr>
          <w:p w14:paraId="688F4A4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23</w:t>
            </w:r>
            <w:r>
              <w:rPr>
                <w:rFonts w:hint="default" w:ascii="Times New Roman" w:hAnsi="Times New Roman" w:eastAsia="仿宋_GB2312" w:cs="Times New Roman"/>
                <w:color w:val="auto"/>
                <w:sz w:val="24"/>
                <w:szCs w:val="24"/>
              </w:rPr>
              <w:t>第二篇</w:t>
            </w:r>
          </w:p>
        </w:tc>
      </w:tr>
      <w:tr w14:paraId="03F40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7DF4B193">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05D9B69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镉</w:t>
            </w:r>
          </w:p>
        </w:tc>
        <w:tc>
          <w:tcPr>
            <w:tcW w:w="2630" w:type="pct"/>
            <w:noWrap w:val="0"/>
            <w:vAlign w:val="center"/>
          </w:tcPr>
          <w:p w14:paraId="5D87EC0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5EB0C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7" w:hRule="atLeast"/>
          <w:jc w:val="center"/>
        </w:trPr>
        <w:tc>
          <w:tcPr>
            <w:tcW w:w="381" w:type="pct"/>
            <w:noWrap w:val="0"/>
            <w:vAlign w:val="center"/>
          </w:tcPr>
          <w:p w14:paraId="2B31A16B">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4F11807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铅</w:t>
            </w:r>
          </w:p>
        </w:tc>
        <w:tc>
          <w:tcPr>
            <w:tcW w:w="2630" w:type="pct"/>
            <w:noWrap w:val="0"/>
            <w:vAlign w:val="center"/>
          </w:tcPr>
          <w:p w14:paraId="5CC57C64">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561A9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7" w:hRule="atLeast"/>
          <w:jc w:val="center"/>
        </w:trPr>
        <w:tc>
          <w:tcPr>
            <w:tcW w:w="381" w:type="pct"/>
            <w:noWrap w:val="0"/>
            <w:vAlign w:val="center"/>
          </w:tcPr>
          <w:p w14:paraId="1E319D52">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3AB076D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锑</w:t>
            </w:r>
          </w:p>
        </w:tc>
        <w:tc>
          <w:tcPr>
            <w:tcW w:w="2630" w:type="pct"/>
            <w:noWrap w:val="0"/>
            <w:vAlign w:val="center"/>
          </w:tcPr>
          <w:p w14:paraId="6597F5A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04868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1" w:hRule="atLeast"/>
          <w:jc w:val="center"/>
        </w:trPr>
        <w:tc>
          <w:tcPr>
            <w:tcW w:w="381" w:type="pct"/>
            <w:noWrap w:val="0"/>
            <w:vAlign w:val="center"/>
          </w:tcPr>
          <w:p w14:paraId="6D842EA9">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57A42511">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铝</w:t>
            </w:r>
          </w:p>
        </w:tc>
        <w:tc>
          <w:tcPr>
            <w:tcW w:w="2630" w:type="pct"/>
            <w:noWrap w:val="0"/>
            <w:vAlign w:val="center"/>
          </w:tcPr>
          <w:p w14:paraId="43DCC96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7400D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18AAE671">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6FC629F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铬</w:t>
            </w:r>
          </w:p>
        </w:tc>
        <w:tc>
          <w:tcPr>
            <w:tcW w:w="2630" w:type="pct"/>
            <w:noWrap w:val="0"/>
            <w:vAlign w:val="center"/>
          </w:tcPr>
          <w:p w14:paraId="4951293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01473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5B3652D7">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7B6419F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钴</w:t>
            </w:r>
          </w:p>
        </w:tc>
        <w:tc>
          <w:tcPr>
            <w:tcW w:w="2630" w:type="pct"/>
            <w:noWrap w:val="0"/>
            <w:vAlign w:val="center"/>
          </w:tcPr>
          <w:p w14:paraId="1116B46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26352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0295E004">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527345E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铜</w:t>
            </w:r>
          </w:p>
        </w:tc>
        <w:tc>
          <w:tcPr>
            <w:tcW w:w="2630" w:type="pct"/>
            <w:noWrap w:val="0"/>
            <w:vAlign w:val="center"/>
          </w:tcPr>
          <w:p w14:paraId="5D9380A1">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34A84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17245F36">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6901BC8D">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锰</w:t>
            </w:r>
          </w:p>
        </w:tc>
        <w:tc>
          <w:tcPr>
            <w:tcW w:w="2630" w:type="pct"/>
            <w:noWrap w:val="0"/>
            <w:vAlign w:val="center"/>
          </w:tcPr>
          <w:p w14:paraId="1C9D3CC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17FC0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640A8554">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4F9FECA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钼</w:t>
            </w:r>
          </w:p>
        </w:tc>
        <w:tc>
          <w:tcPr>
            <w:tcW w:w="2630" w:type="pct"/>
            <w:noWrap w:val="0"/>
            <w:vAlign w:val="center"/>
          </w:tcPr>
          <w:p w14:paraId="6006683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2E450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47DB9A57">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07AEB862">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镍</w:t>
            </w:r>
          </w:p>
        </w:tc>
        <w:tc>
          <w:tcPr>
            <w:tcW w:w="2630" w:type="pct"/>
            <w:noWrap w:val="0"/>
            <w:vAlign w:val="center"/>
          </w:tcPr>
          <w:p w14:paraId="0240675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26F11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756A7DFD">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13FDB2B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锡</w:t>
            </w:r>
          </w:p>
        </w:tc>
        <w:tc>
          <w:tcPr>
            <w:tcW w:w="2630" w:type="pct"/>
            <w:noWrap w:val="0"/>
            <w:vAlign w:val="center"/>
          </w:tcPr>
          <w:p w14:paraId="6F3D84B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46537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37EFFDDB">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4E8B2B1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锌</w:t>
            </w:r>
          </w:p>
        </w:tc>
        <w:tc>
          <w:tcPr>
            <w:tcW w:w="2630" w:type="pct"/>
            <w:noWrap w:val="0"/>
            <w:vAlign w:val="center"/>
          </w:tcPr>
          <w:p w14:paraId="733B253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31604.49—20</w:t>
            </w:r>
            <w:r>
              <w:rPr>
                <w:rFonts w:ascii="Times New Roman" w:hAnsi="Times New Roman" w:eastAsia="仿宋_GB2312" w:cs="Times New Roman"/>
                <w:color w:val="auto"/>
                <w:sz w:val="24"/>
                <w:szCs w:val="24"/>
              </w:rPr>
              <w:t xml:space="preserve">23 </w:t>
            </w:r>
            <w:r>
              <w:rPr>
                <w:rFonts w:hint="default" w:ascii="Times New Roman" w:hAnsi="Times New Roman" w:eastAsia="仿宋_GB2312" w:cs="Times New Roman"/>
                <w:color w:val="auto"/>
                <w:sz w:val="24"/>
                <w:szCs w:val="24"/>
              </w:rPr>
              <w:t>第二篇</w:t>
            </w:r>
          </w:p>
        </w:tc>
      </w:tr>
      <w:tr w14:paraId="60A7A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33C1FF71">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76FABFE9">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sz w:val="24"/>
                <w:szCs w:val="24"/>
                <w:lang w:bidi="ar"/>
              </w:rPr>
              <w:t>总迁移量</w:t>
            </w:r>
          </w:p>
        </w:tc>
        <w:tc>
          <w:tcPr>
            <w:tcW w:w="2630" w:type="pct"/>
            <w:noWrap w:val="0"/>
            <w:vAlign w:val="center"/>
          </w:tcPr>
          <w:p w14:paraId="45FEE21B">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宋体" w:cs="Times New Roman"/>
                <w:color w:val="auto"/>
                <w:kern w:val="2"/>
                <w:sz w:val="24"/>
                <w:szCs w:val="24"/>
                <w:lang w:val="en-US" w:eastAsia="zh-CN" w:bidi="ar"/>
              </w:rPr>
            </w:pPr>
            <w:r>
              <w:rPr>
                <w:rFonts w:ascii="Times New Roman" w:hAnsi="Times New Roman" w:eastAsia="宋体" w:cs="Times New Roman"/>
                <w:color w:val="auto"/>
                <w:sz w:val="24"/>
                <w:szCs w:val="24"/>
                <w:lang w:bidi="ar"/>
              </w:rPr>
              <w:t>GB 31604.8—2021</w:t>
            </w:r>
          </w:p>
        </w:tc>
      </w:tr>
      <w:tr w14:paraId="6A7B8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7B6372EE">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66720CFA">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sz w:val="24"/>
                <w:szCs w:val="24"/>
                <w:lang w:bidi="ar"/>
              </w:rPr>
              <w:t>高锰酸钾消耗量</w:t>
            </w:r>
          </w:p>
        </w:tc>
        <w:tc>
          <w:tcPr>
            <w:tcW w:w="2630" w:type="pct"/>
            <w:noWrap w:val="0"/>
            <w:vAlign w:val="center"/>
          </w:tcPr>
          <w:p w14:paraId="2FE96FD6">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宋体" w:cs="Times New Roman"/>
                <w:color w:val="auto"/>
                <w:kern w:val="2"/>
                <w:sz w:val="24"/>
                <w:szCs w:val="24"/>
                <w:lang w:val="en-US" w:eastAsia="zh-CN" w:bidi="ar"/>
              </w:rPr>
            </w:pPr>
            <w:r>
              <w:rPr>
                <w:rFonts w:ascii="Times New Roman" w:hAnsi="Times New Roman" w:eastAsia="宋体" w:cs="Times New Roman"/>
                <w:color w:val="auto"/>
                <w:sz w:val="24"/>
                <w:szCs w:val="24"/>
                <w:lang w:bidi="ar"/>
              </w:rPr>
              <w:t>GB 31604.2—2016</w:t>
            </w:r>
          </w:p>
        </w:tc>
      </w:tr>
      <w:tr w14:paraId="6FC02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2A8F1AD9">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10DA6265">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sz w:val="24"/>
                <w:szCs w:val="24"/>
                <w:lang w:bidi="ar"/>
              </w:rPr>
              <w:t>重金属（以Pb计）</w:t>
            </w:r>
          </w:p>
        </w:tc>
        <w:tc>
          <w:tcPr>
            <w:tcW w:w="2630" w:type="pct"/>
            <w:noWrap w:val="0"/>
            <w:vAlign w:val="center"/>
          </w:tcPr>
          <w:p w14:paraId="5E9651B0">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宋体" w:cs="Times New Roman"/>
                <w:color w:val="auto"/>
                <w:kern w:val="2"/>
                <w:sz w:val="24"/>
                <w:szCs w:val="24"/>
                <w:lang w:val="en-US" w:eastAsia="zh-CN" w:bidi="ar"/>
              </w:rPr>
            </w:pPr>
            <w:r>
              <w:rPr>
                <w:rFonts w:ascii="Times New Roman" w:hAnsi="Times New Roman" w:eastAsia="宋体" w:cs="Times New Roman"/>
                <w:color w:val="auto"/>
                <w:sz w:val="24"/>
                <w:szCs w:val="24"/>
                <w:lang w:bidi="ar"/>
              </w:rPr>
              <w:t>GB 31604.9—2016</w:t>
            </w:r>
          </w:p>
        </w:tc>
      </w:tr>
      <w:tr w14:paraId="0FF8E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381" w:type="pct"/>
            <w:noWrap w:val="0"/>
            <w:vAlign w:val="center"/>
          </w:tcPr>
          <w:p w14:paraId="1613037F">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ind w:firstLineChars="0"/>
              <w:jc w:val="center"/>
              <w:textAlignment w:val="auto"/>
              <w:rPr>
                <w:rFonts w:hint="default" w:ascii="Times New Roman" w:hAnsi="Times New Roman" w:eastAsia="仿宋_GB2312" w:cs="Times New Roman"/>
                <w:color w:val="auto"/>
                <w:sz w:val="24"/>
                <w:szCs w:val="24"/>
              </w:rPr>
            </w:pPr>
          </w:p>
        </w:tc>
        <w:tc>
          <w:tcPr>
            <w:tcW w:w="1988" w:type="pct"/>
            <w:tcBorders>
              <w:left w:val="single" w:color="auto" w:sz="4" w:space="0"/>
            </w:tcBorders>
            <w:noWrap w:val="0"/>
            <w:vAlign w:val="center"/>
          </w:tcPr>
          <w:p w14:paraId="532788AE">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挥发性物质</w:t>
            </w:r>
            <w:r>
              <w:rPr>
                <w:rFonts w:hint="default" w:ascii="Times New Roman" w:hAnsi="Times New Roman" w:eastAsia="仿宋_GB2312" w:cs="Times New Roman"/>
                <w:color w:val="auto"/>
                <w:sz w:val="24"/>
                <w:szCs w:val="24"/>
                <w:vertAlign w:val="superscript"/>
                <w:lang w:val="en-US" w:eastAsia="zh-CN"/>
              </w:rPr>
              <w:t>a</w:t>
            </w:r>
          </w:p>
        </w:tc>
        <w:tc>
          <w:tcPr>
            <w:tcW w:w="2630" w:type="pct"/>
            <w:noWrap w:val="0"/>
            <w:vAlign w:val="center"/>
          </w:tcPr>
          <w:p w14:paraId="6DCF244D">
            <w:pPr>
              <w:keepNext w:val="0"/>
              <w:keepLines w:val="0"/>
              <w:pageBreakBefore w:val="0"/>
              <w:widowControl w:val="0"/>
              <w:kinsoku/>
              <w:wordWrap/>
              <w:overflowPunct/>
              <w:topLinePunct w:val="0"/>
              <w:autoSpaceDE/>
              <w:autoSpaceDN/>
              <w:bidi w:val="0"/>
              <w:spacing w:line="340" w:lineRule="exact"/>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4"/>
                <w:szCs w:val="24"/>
                <w:lang w:val="en-US" w:eastAsia="zh-CN" w:bidi="ar"/>
              </w:rPr>
              <w:t>GB 4806.16</w:t>
            </w:r>
            <w:r>
              <w:rPr>
                <w:rFonts w:hint="default" w:ascii="Times New Roman" w:hAnsi="Times New Roman" w:eastAsia="宋体" w:cs="Times New Roman"/>
                <w:color w:val="auto"/>
                <w:sz w:val="24"/>
                <w:szCs w:val="24"/>
              </w:rPr>
              <w:t>—</w:t>
            </w:r>
            <w:r>
              <w:rPr>
                <w:rFonts w:hint="default" w:ascii="Times New Roman" w:hAnsi="Times New Roman" w:cs="Times New Roman"/>
                <w:color w:val="auto"/>
                <w:sz w:val="24"/>
                <w:szCs w:val="24"/>
                <w:lang w:val="en-US" w:eastAsia="zh-CN" w:bidi="ar"/>
              </w:rPr>
              <w:t>2025</w:t>
            </w:r>
          </w:p>
        </w:tc>
      </w:tr>
      <w:tr w14:paraId="5C03B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000" w:type="pct"/>
            <w:gridSpan w:val="3"/>
            <w:noWrap w:val="0"/>
            <w:vAlign w:val="center"/>
          </w:tcPr>
          <w:p w14:paraId="3DF722A7">
            <w:pPr>
              <w:keepNext w:val="0"/>
              <w:keepLines w:val="0"/>
              <w:pageBreakBefore w:val="0"/>
              <w:widowControl w:val="0"/>
              <w:shd w:val="clear" w:color="auto" w:fill="FFFFFF"/>
              <w:kinsoku/>
              <w:wordWrap/>
              <w:overflowPunct/>
              <w:topLinePunct w:val="0"/>
              <w:autoSpaceDE/>
              <w:autoSpaceDN/>
              <w:bidi w:val="0"/>
              <w:adjustRightInd w:val="0"/>
              <w:snapToGrid w:val="0"/>
              <w:spacing w:line="340" w:lineRule="exact"/>
              <w:jc w:val="both"/>
              <w:textAlignment w:val="auto"/>
              <w:rPr>
                <w:rFonts w:hint="default" w:ascii="Times New Roman" w:hAnsi="Times New Roman" w:cs="Times New Roman"/>
                <w:color w:val="auto"/>
                <w:szCs w:val="21"/>
                <w:lang w:val="en-US" w:eastAsia="zh-CN" w:bidi="ar"/>
              </w:rPr>
            </w:pPr>
            <w:r>
              <w:rPr>
                <w:rFonts w:hint="default" w:ascii="Times New Roman" w:hAnsi="Times New Roman" w:eastAsia="仿宋_GB2312"/>
                <w:color w:val="auto"/>
                <w:sz w:val="24"/>
                <w:szCs w:val="24"/>
              </w:rPr>
              <w:t>注：</w:t>
            </w:r>
            <w:r>
              <w:rPr>
                <w:rFonts w:ascii="Times New Roman" w:hAnsi="Times New Roman" w:eastAsia="仿宋_GB2312"/>
                <w:color w:val="auto"/>
                <w:sz w:val="24"/>
                <w:szCs w:val="24"/>
              </w:rPr>
              <w:t xml:space="preserve"> </w:t>
            </w:r>
            <w:r>
              <w:rPr>
                <w:rFonts w:hint="default" w:ascii="Times New Roman" w:hAnsi="Times New Roman" w:eastAsia="仿宋_GB2312"/>
                <w:color w:val="auto"/>
                <w:sz w:val="24"/>
                <w:szCs w:val="24"/>
              </w:rPr>
              <w:t>a</w:t>
            </w:r>
            <w:r>
              <w:rPr>
                <w:rFonts w:hint="default" w:ascii="Times New Roman" w:hAnsi="Times New Roman" w:eastAsia="仿宋_GB2312" w:cs="Times New Roman"/>
                <w:color w:val="auto"/>
                <w:sz w:val="24"/>
                <w:szCs w:val="24"/>
                <w:lang w:val="en-US" w:eastAsia="zh-CN"/>
              </w:rPr>
              <w:t>仅适用于执行GB 4806.16</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2025的产品。</w:t>
            </w:r>
          </w:p>
        </w:tc>
      </w:tr>
      <w:bookmarkEnd w:id="16"/>
      <w:bookmarkEnd w:id="17"/>
      <w:bookmarkEnd w:id="18"/>
    </w:tbl>
    <w:p w14:paraId="385F21ED">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执行企业标准、团体标准、地方标准的产品，检验项目参照上述内容执行。</w:t>
      </w:r>
    </w:p>
    <w:p w14:paraId="40B9FF74">
      <w:pPr>
        <w:keepNext w:val="0"/>
        <w:keepLines w:val="0"/>
        <w:pageBreakBefore w:val="0"/>
        <w:kinsoku/>
        <w:wordWrap/>
        <w:overflowPunct/>
        <w:topLinePunct w:val="0"/>
        <w:bidi w:val="0"/>
        <w:snapToGrid w:val="0"/>
        <w:spacing w:line="590" w:lineRule="exact"/>
        <w:ind w:firstLine="541" w:firstLineChars="171"/>
        <w:rPr>
          <w:rFonts w:ascii="Times New Roman" w:hAnsi="Times New Roman" w:eastAsia="仿宋_GB2312"/>
          <w:color w:val="auto"/>
          <w:sz w:val="32"/>
          <w:szCs w:val="32"/>
        </w:rPr>
      </w:pPr>
      <w:r>
        <w:rPr>
          <w:rFonts w:hint="default" w:ascii="Times New Roman" w:hAnsi="Times New Roman" w:eastAsia="仿宋_GB2312"/>
          <w:color w:val="auto"/>
          <w:sz w:val="32"/>
          <w:szCs w:val="32"/>
        </w:rPr>
        <w:t>凡是注日期的文件，其随后所有的修改单（不包括勘误的内容）或修订版不适用于本细则。凡是不注日期的文件，其最新版本适用于本细则。</w:t>
      </w:r>
    </w:p>
    <w:p w14:paraId="76979BC1">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5808D40F">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3.1依据标准</w:t>
      </w:r>
    </w:p>
    <w:p w14:paraId="35F48D8E">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GB 4806.9—2023</w:t>
      </w:r>
      <w:r>
        <w:rPr>
          <w:rFonts w:ascii="Times New Roman" w:hAnsi="Times New Roman" w:eastAsia="仿宋_GB2312"/>
          <w:color w:val="auto"/>
          <w:sz w:val="32"/>
          <w:szCs w:val="32"/>
        </w:rPr>
        <w:t xml:space="preserve"> </w:t>
      </w:r>
      <w:r>
        <w:rPr>
          <w:rFonts w:hint="default" w:ascii="Times New Roman" w:hAnsi="Times New Roman" w:eastAsia="仿宋_GB2312"/>
          <w:color w:val="auto"/>
          <w:sz w:val="32"/>
          <w:szCs w:val="32"/>
        </w:rPr>
        <w:t>食品安全国家标准  食品接触用金属材料及制品</w:t>
      </w:r>
    </w:p>
    <w:p w14:paraId="14DFA1F1">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 4806.11—2016 食品安全国家标准 食品接触用橡胶材料及制品</w:t>
      </w:r>
    </w:p>
    <w:p w14:paraId="65FF2F3E">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default" w:ascii="Times New Roman" w:hAnsi="Times New Roman" w:eastAsia="仿宋_GB2312"/>
          <w:color w:val="auto"/>
          <w:sz w:val="32"/>
          <w:szCs w:val="32"/>
        </w:rPr>
      </w:pPr>
      <w:r>
        <w:rPr>
          <w:rFonts w:hint="default" w:ascii="Times New Roman" w:hAnsi="Times New Roman" w:eastAsia="仿宋_GB2312" w:cs="Times New Roman"/>
          <w:color w:val="auto"/>
          <w:sz w:val="32"/>
          <w:szCs w:val="24"/>
        </w:rPr>
        <w:t>GB 4806.16—2025 食品安全国家标准 食品接触用硅橡胶材料及制品</w:t>
      </w:r>
    </w:p>
    <w:p w14:paraId="45E85938">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GB 15066—2004 不锈钢压力锅</w:t>
      </w:r>
    </w:p>
    <w:p w14:paraId="1E8B8188">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GB 13623—2003 铝及铝合金压力锅安全及性能要求</w:t>
      </w:r>
    </w:p>
    <w:p w14:paraId="3B09A07E">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现行有效的企业标准、团体标准、地方标准及产品明示质量要求</w:t>
      </w:r>
    </w:p>
    <w:p w14:paraId="7B6578E3">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3.2判定原则</w:t>
      </w:r>
    </w:p>
    <w:p w14:paraId="4419E6DB">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经检验，检验项目全部合格，判定为被抽查产品所检项目未发现不</w:t>
      </w:r>
      <w:r>
        <w:rPr>
          <w:rFonts w:ascii="Times New Roman" w:hAnsi="Times New Roman" w:eastAsia="仿宋_GB2312"/>
          <w:color w:val="auto"/>
          <w:sz w:val="32"/>
          <w:szCs w:val="32"/>
        </w:rPr>
        <w:t>合格</w:t>
      </w:r>
      <w:r>
        <w:rPr>
          <w:rFonts w:hint="default" w:ascii="Times New Roman" w:hAnsi="Times New Roman" w:eastAsia="仿宋_GB2312"/>
          <w:color w:val="auto"/>
          <w:sz w:val="32"/>
          <w:szCs w:val="32"/>
        </w:rPr>
        <w:t>；检验项目中任一项或一项以上不合格，判定为被抽查产品不合格。</w:t>
      </w:r>
    </w:p>
    <w:p w14:paraId="7F37D5D9">
      <w:pPr>
        <w:keepNext w:val="0"/>
        <w:keepLines w:val="0"/>
        <w:pageBreakBefore w:val="0"/>
        <w:widowControl w:val="0"/>
        <w:kinsoku/>
        <w:wordWrap/>
        <w:overflowPunct/>
        <w:topLinePunct w:val="0"/>
        <w:autoSpaceDE/>
        <w:autoSpaceDN/>
        <w:bidi w:val="0"/>
        <w:adjustRightInd/>
        <w:snapToGrid w:val="0"/>
        <w:spacing w:line="560" w:lineRule="exact"/>
        <w:ind w:firstLine="629" w:firstLineChars="199"/>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若被检产品明示的质量要求高于本细则中检验项目依据的标准要求时，应按被检产品明示的质量要求判定。</w:t>
      </w:r>
    </w:p>
    <w:p w14:paraId="7D87683A">
      <w:pPr>
        <w:keepNext w:val="0"/>
        <w:keepLines w:val="0"/>
        <w:pageBreakBefore w:val="0"/>
        <w:widowControl w:val="0"/>
        <w:kinsoku/>
        <w:wordWrap/>
        <w:overflowPunct/>
        <w:topLinePunct w:val="0"/>
        <w:autoSpaceDE/>
        <w:autoSpaceDN/>
        <w:bidi w:val="0"/>
        <w:adjustRightInd/>
        <w:snapToGrid w:val="0"/>
        <w:spacing w:line="560" w:lineRule="exact"/>
        <w:ind w:firstLine="629" w:firstLineChars="199"/>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若被检产品明示的质量要求低于本细则中检验项目依据的强制性标准要求时，应按照强制性标准要求判定。</w:t>
      </w:r>
    </w:p>
    <w:p w14:paraId="765AFC10">
      <w:pPr>
        <w:keepNext w:val="0"/>
        <w:keepLines w:val="0"/>
        <w:pageBreakBefore w:val="0"/>
        <w:widowControl w:val="0"/>
        <w:kinsoku/>
        <w:wordWrap/>
        <w:overflowPunct/>
        <w:topLinePunct w:val="0"/>
        <w:autoSpaceDE/>
        <w:autoSpaceDN/>
        <w:bidi w:val="0"/>
        <w:adjustRightInd/>
        <w:snapToGrid w:val="0"/>
        <w:spacing w:line="560" w:lineRule="exact"/>
        <w:ind w:firstLine="629" w:firstLineChars="199"/>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若被检产品明示的质量要求低于或包含本细则中检验项目依据的推荐性标准要求时，应以被检产品明示的质量要求判定。</w:t>
      </w:r>
    </w:p>
    <w:p w14:paraId="6EC3E1C6">
      <w:pPr>
        <w:keepNext w:val="0"/>
        <w:keepLines w:val="0"/>
        <w:pageBreakBefore w:val="0"/>
        <w:widowControl w:val="0"/>
        <w:kinsoku/>
        <w:wordWrap/>
        <w:overflowPunct/>
        <w:topLinePunct w:val="0"/>
        <w:autoSpaceDE/>
        <w:autoSpaceDN/>
        <w:bidi w:val="0"/>
        <w:adjustRightInd/>
        <w:snapToGrid w:val="0"/>
        <w:spacing w:line="560" w:lineRule="exact"/>
        <w:ind w:firstLine="629" w:firstLineChars="199"/>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若被检产品明示的质量要求缺少本细则中检验项目依据的强制性标准要求时，应按照强制性标准要求判定。</w:t>
      </w:r>
    </w:p>
    <w:p w14:paraId="7FCF03E8">
      <w:pPr>
        <w:keepNext w:val="0"/>
        <w:keepLines w:val="0"/>
        <w:pageBreakBefore w:val="0"/>
        <w:widowControl w:val="0"/>
        <w:kinsoku/>
        <w:wordWrap/>
        <w:overflowPunct/>
        <w:topLinePunct w:val="0"/>
        <w:autoSpaceDE/>
        <w:autoSpaceDN/>
        <w:bidi w:val="0"/>
        <w:adjustRightInd/>
        <w:snapToGrid w:val="0"/>
        <w:spacing w:line="560" w:lineRule="exact"/>
        <w:ind w:firstLine="629" w:firstLineChars="199"/>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若被检产品明示的质量要求缺少本细则中检验项目依据的推荐性标准要求时，该项目不参与判定。</w:t>
      </w:r>
    </w:p>
    <w:p w14:paraId="02881C43">
      <w:pPr>
        <w:keepNext w:val="0"/>
        <w:keepLines w:val="0"/>
        <w:pageBreakBefore w:val="0"/>
        <w:widowControl w:val="0"/>
        <w:kinsoku/>
        <w:wordWrap/>
        <w:overflowPunct/>
        <w:topLinePunct w:val="0"/>
        <w:autoSpaceDE/>
        <w:autoSpaceDN/>
        <w:bidi w:val="0"/>
        <w:adjustRightInd/>
        <w:snapToGrid w:val="0"/>
        <w:spacing w:line="560" w:lineRule="exact"/>
        <w:ind w:firstLine="629" w:firstLineChars="199"/>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仿宋_GB2312"/>
          <w:color w:val="auto"/>
          <w:sz w:val="32"/>
          <w:szCs w:val="32"/>
        </w:rPr>
        <w:br w:type="page"/>
      </w:r>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lang w:val="en-US" w:eastAsia="zh-CN"/>
        </w:rPr>
        <w:t>非复合膜袋</w:t>
      </w:r>
      <w:r>
        <w:rPr>
          <w:rFonts w:hint="default" w:ascii="Times New Roman" w:hAnsi="Times New Roman" w:eastAsia="方正小标宋简体" w:cs="Times New Roman"/>
          <w:color w:val="auto"/>
          <w:sz w:val="44"/>
          <w:szCs w:val="44"/>
        </w:rPr>
        <w:t>生产领域</w:t>
      </w:r>
    </w:p>
    <w:p w14:paraId="43D04A33">
      <w:pPr>
        <w:keepNext w:val="0"/>
        <w:keepLines w:val="0"/>
        <w:pageBreakBefore w:val="0"/>
        <w:widowControl w:val="0"/>
        <w:kinsoku/>
        <w:wordWrap/>
        <w:overflowPunct/>
        <w:topLinePunct w:val="0"/>
        <w:autoSpaceDE/>
        <w:autoSpaceDN/>
        <w:bidi w:val="0"/>
        <w:adjustRightInd/>
        <w:snapToGrid w:val="0"/>
        <w:spacing w:line="560" w:lineRule="exact"/>
        <w:ind w:firstLine="868" w:firstLineChars="199"/>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监督抽查实施细则</w:t>
      </w:r>
    </w:p>
    <w:p w14:paraId="661E23BC">
      <w:pPr>
        <w:keepNext w:val="0"/>
        <w:keepLines w:val="0"/>
        <w:pageBreakBefore w:val="0"/>
        <w:kinsoku/>
        <w:wordWrap/>
        <w:overflowPunct/>
        <w:topLinePunct w:val="0"/>
        <w:bidi w:val="0"/>
        <w:snapToGrid w:val="0"/>
        <w:spacing w:line="590" w:lineRule="exact"/>
        <w:rPr>
          <w:rFonts w:ascii="Times New Roman" w:hAnsi="Times New Roman" w:eastAsia="仿宋_GB2312"/>
          <w:color w:val="auto"/>
          <w:sz w:val="32"/>
          <w:szCs w:val="32"/>
        </w:rPr>
      </w:pPr>
    </w:p>
    <w:p w14:paraId="3A308E4A">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685A2724">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以随机抽样的方式在被抽样生产者的待销产品中抽取。</w:t>
      </w:r>
    </w:p>
    <w:p w14:paraId="26314305">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随机数一般可使用随机数表等方法产生。</w:t>
      </w:r>
    </w:p>
    <w:p w14:paraId="399A29F3">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每批次抽样数量：</w:t>
      </w:r>
    </w:p>
    <w:p w14:paraId="55FF8EF8">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膜类产品：每批次产品抽取3卷，将每卷膜外层除去2m，每卷膜各抽取2.5m</w:t>
      </w:r>
      <w:r>
        <w:rPr>
          <w:rFonts w:hint="default" w:ascii="Times New Roman" w:hAnsi="Times New Roman" w:eastAsia="仿宋_GB2312"/>
          <w:color w:val="auto"/>
          <w:sz w:val="32"/>
          <w:szCs w:val="32"/>
          <w:vertAlign w:val="superscript"/>
        </w:rPr>
        <w:t>2</w:t>
      </w:r>
      <w:r>
        <w:rPr>
          <w:rFonts w:hint="default" w:ascii="Times New Roman" w:hAnsi="Times New Roman" w:eastAsia="仿宋_GB2312"/>
          <w:color w:val="auto"/>
          <w:sz w:val="32"/>
          <w:szCs w:val="32"/>
        </w:rPr>
        <w:t>，其中2份作为检验样品，1份作为备用样品；袋类产品：</w:t>
      </w:r>
      <w:r>
        <w:rPr>
          <w:rFonts w:hint="default" w:ascii="Times New Roman" w:hAnsi="Times New Roman" w:eastAsia="仿宋_GB2312" w:cs="Times New Roman"/>
          <w:color w:val="auto"/>
          <w:sz w:val="32"/>
          <w:szCs w:val="32"/>
        </w:rPr>
        <w:t>每批次产品抽取3包，其中2包作为检验样品，1包作为备用样品。</w:t>
      </w:r>
    </w:p>
    <w:p w14:paraId="1928AC32">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5129"/>
        <w:gridCol w:w="3170"/>
      </w:tblGrid>
      <w:tr w14:paraId="1A59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7" w:type="pct"/>
            <w:noWrap w:val="0"/>
            <w:vAlign w:val="top"/>
          </w:tcPr>
          <w:p w14:paraId="00696EB5">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831" w:type="pct"/>
            <w:noWrap w:val="0"/>
            <w:vAlign w:val="top"/>
          </w:tcPr>
          <w:p w14:paraId="5EDFD67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1750" w:type="pct"/>
            <w:noWrap w:val="0"/>
            <w:vAlign w:val="top"/>
          </w:tcPr>
          <w:p w14:paraId="24F5AF97">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0E73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07E47012">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1</w:t>
            </w:r>
          </w:p>
        </w:tc>
        <w:tc>
          <w:tcPr>
            <w:tcW w:w="2831" w:type="pct"/>
            <w:noWrap w:val="0"/>
            <w:vAlign w:val="center"/>
          </w:tcPr>
          <w:p w14:paraId="6C76A9BB">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感官要求</w:t>
            </w:r>
          </w:p>
        </w:tc>
        <w:tc>
          <w:tcPr>
            <w:tcW w:w="1750" w:type="pct"/>
            <w:noWrap w:val="0"/>
            <w:vAlign w:val="center"/>
          </w:tcPr>
          <w:p w14:paraId="6D7B5C4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4806.7—20</w:t>
            </w:r>
            <w:r>
              <w:rPr>
                <w:rFonts w:hint="default" w:ascii="Times New Roman" w:hAnsi="Times New Roman" w:eastAsia="仿宋_GB2312"/>
                <w:color w:val="auto"/>
                <w:sz w:val="24"/>
                <w:szCs w:val="24"/>
              </w:rPr>
              <w:t>23</w:t>
            </w:r>
          </w:p>
        </w:tc>
      </w:tr>
      <w:tr w14:paraId="5058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3C5643A9">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2</w:t>
            </w:r>
          </w:p>
        </w:tc>
        <w:tc>
          <w:tcPr>
            <w:tcW w:w="2831" w:type="pct"/>
            <w:noWrap w:val="0"/>
            <w:vAlign w:val="center"/>
          </w:tcPr>
          <w:p w14:paraId="08E39DBD">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总迁移量</w:t>
            </w:r>
          </w:p>
        </w:tc>
        <w:tc>
          <w:tcPr>
            <w:tcW w:w="1750" w:type="pct"/>
            <w:noWrap w:val="0"/>
            <w:vAlign w:val="center"/>
          </w:tcPr>
          <w:p w14:paraId="427A309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31604.8—2021</w:t>
            </w:r>
          </w:p>
        </w:tc>
      </w:tr>
      <w:tr w14:paraId="1AD1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2C9FDE5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3</w:t>
            </w:r>
          </w:p>
        </w:tc>
        <w:tc>
          <w:tcPr>
            <w:tcW w:w="2831" w:type="pct"/>
            <w:noWrap w:val="0"/>
            <w:vAlign w:val="center"/>
          </w:tcPr>
          <w:p w14:paraId="4F77694B">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高锰酸钾消耗量</w:t>
            </w:r>
          </w:p>
        </w:tc>
        <w:tc>
          <w:tcPr>
            <w:tcW w:w="1750" w:type="pct"/>
            <w:noWrap w:val="0"/>
            <w:vAlign w:val="center"/>
          </w:tcPr>
          <w:p w14:paraId="0994578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31604.2—2016</w:t>
            </w:r>
          </w:p>
        </w:tc>
      </w:tr>
      <w:tr w14:paraId="72E4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4993255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4</w:t>
            </w:r>
          </w:p>
        </w:tc>
        <w:tc>
          <w:tcPr>
            <w:tcW w:w="2831" w:type="pct"/>
            <w:noWrap w:val="0"/>
            <w:vAlign w:val="center"/>
          </w:tcPr>
          <w:p w14:paraId="4E3F1216">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重金属（以Pb计）</w:t>
            </w:r>
          </w:p>
        </w:tc>
        <w:tc>
          <w:tcPr>
            <w:tcW w:w="1750" w:type="pct"/>
            <w:noWrap w:val="0"/>
            <w:vAlign w:val="center"/>
          </w:tcPr>
          <w:p w14:paraId="16718D1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31604.9—2016</w:t>
            </w:r>
          </w:p>
        </w:tc>
      </w:tr>
      <w:tr w14:paraId="168E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25B3FEB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5</w:t>
            </w:r>
          </w:p>
        </w:tc>
        <w:tc>
          <w:tcPr>
            <w:tcW w:w="2831" w:type="pct"/>
            <w:noWrap w:val="0"/>
            <w:vAlign w:val="center"/>
          </w:tcPr>
          <w:p w14:paraId="695A0EB0">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芳香族伯胺迁移总量</w:t>
            </w:r>
          </w:p>
        </w:tc>
        <w:tc>
          <w:tcPr>
            <w:tcW w:w="1750" w:type="pct"/>
            <w:noWrap w:val="0"/>
            <w:vAlign w:val="center"/>
          </w:tcPr>
          <w:p w14:paraId="670AC32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31604.52—2021</w:t>
            </w:r>
          </w:p>
        </w:tc>
      </w:tr>
      <w:tr w14:paraId="53B9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01D8992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6</w:t>
            </w:r>
          </w:p>
        </w:tc>
        <w:tc>
          <w:tcPr>
            <w:tcW w:w="2831" w:type="pct"/>
            <w:noWrap w:val="0"/>
            <w:vAlign w:val="center"/>
          </w:tcPr>
          <w:p w14:paraId="498E4073">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脱色试验</w:t>
            </w:r>
          </w:p>
        </w:tc>
        <w:tc>
          <w:tcPr>
            <w:tcW w:w="1750" w:type="pct"/>
            <w:noWrap w:val="0"/>
            <w:vAlign w:val="center"/>
          </w:tcPr>
          <w:p w14:paraId="76BE8A2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31604.7—2023</w:t>
            </w:r>
          </w:p>
        </w:tc>
      </w:tr>
      <w:tr w14:paraId="1DDF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6C87411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7</w:t>
            </w:r>
          </w:p>
        </w:tc>
        <w:tc>
          <w:tcPr>
            <w:tcW w:w="2831" w:type="pct"/>
            <w:noWrap w:val="0"/>
            <w:vAlign w:val="center"/>
          </w:tcPr>
          <w:p w14:paraId="4EA198AA">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特定迁移总量（以己内酰胺计</w:t>
            </w:r>
            <w:r>
              <w:rPr>
                <w:rFonts w:hint="default" w:ascii="Times New Roman" w:hAnsi="Times New Roman" w:eastAsia="仿宋_GB2312"/>
                <w:color w:val="auto"/>
                <w:kern w:val="2"/>
                <w:sz w:val="24"/>
                <w:szCs w:val="24"/>
              </w:rPr>
              <w:t>）（</w:t>
            </w:r>
            <w:r>
              <w:rPr>
                <w:rFonts w:ascii="Times New Roman" w:hAnsi="Times New Roman" w:eastAsia="仿宋_GB2312"/>
                <w:color w:val="auto"/>
                <w:kern w:val="2"/>
                <w:sz w:val="24"/>
                <w:szCs w:val="24"/>
              </w:rPr>
              <w:t>限PA材质）</w:t>
            </w:r>
          </w:p>
        </w:tc>
        <w:tc>
          <w:tcPr>
            <w:tcW w:w="1750" w:type="pct"/>
            <w:noWrap w:val="0"/>
            <w:vAlign w:val="center"/>
          </w:tcPr>
          <w:p w14:paraId="05D4C872">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31604.19—2016</w:t>
            </w:r>
          </w:p>
        </w:tc>
      </w:tr>
      <w:tr w14:paraId="34A1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57A2A3E3">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8</w:t>
            </w:r>
          </w:p>
        </w:tc>
        <w:tc>
          <w:tcPr>
            <w:tcW w:w="2831" w:type="pct"/>
            <w:noWrap w:val="0"/>
            <w:vAlign w:val="center"/>
          </w:tcPr>
          <w:p w14:paraId="35975905">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氯乙烯特定迁移量（限PVC、PVDC材质）</w:t>
            </w:r>
          </w:p>
        </w:tc>
        <w:tc>
          <w:tcPr>
            <w:tcW w:w="1750" w:type="pct"/>
            <w:noWrap w:val="0"/>
            <w:vAlign w:val="center"/>
          </w:tcPr>
          <w:p w14:paraId="48139B0E">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ascii="Times New Roman" w:hAnsi="Times New Roman" w:eastAsia="仿宋_GB2312"/>
                <w:color w:val="auto"/>
                <w:sz w:val="24"/>
                <w:szCs w:val="24"/>
              </w:rPr>
              <w:t>GB 31604.31—20</w:t>
            </w:r>
            <w:r>
              <w:rPr>
                <w:rFonts w:hint="default" w:eastAsia="仿宋_GB2312"/>
                <w:color w:val="auto"/>
                <w:sz w:val="24"/>
                <w:szCs w:val="24"/>
                <w:lang w:val="en-US" w:eastAsia="zh-CN"/>
              </w:rPr>
              <w:t>25</w:t>
            </w:r>
          </w:p>
        </w:tc>
      </w:tr>
      <w:tr w14:paraId="5E04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0D1D03F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hint="default" w:ascii="Times New Roman" w:hAnsi="Times New Roman" w:eastAsia="仿宋_GB2312"/>
                <w:color w:val="auto"/>
                <w:sz w:val="24"/>
                <w:szCs w:val="24"/>
              </w:rPr>
              <w:t>9</w:t>
            </w:r>
          </w:p>
        </w:tc>
        <w:tc>
          <w:tcPr>
            <w:tcW w:w="2831" w:type="pct"/>
            <w:noWrap w:val="0"/>
            <w:vAlign w:val="center"/>
          </w:tcPr>
          <w:p w14:paraId="6D7E5F96">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邻苯类增塑剂特定迁移量(限PVC材质)</w:t>
            </w:r>
          </w:p>
        </w:tc>
        <w:tc>
          <w:tcPr>
            <w:tcW w:w="1750" w:type="pct"/>
            <w:noWrap w:val="0"/>
            <w:vAlign w:val="center"/>
          </w:tcPr>
          <w:p w14:paraId="64DD35DA">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ascii="Times New Roman" w:hAnsi="Times New Roman" w:eastAsia="仿宋_GB2312"/>
                <w:color w:val="auto"/>
                <w:sz w:val="24"/>
                <w:szCs w:val="24"/>
              </w:rPr>
              <w:t>GB 31604.30—20</w:t>
            </w:r>
            <w:r>
              <w:rPr>
                <w:rFonts w:hint="default" w:eastAsia="仿宋_GB2312"/>
                <w:color w:val="auto"/>
                <w:sz w:val="24"/>
                <w:szCs w:val="24"/>
                <w:lang w:val="en-US" w:eastAsia="zh-CN"/>
              </w:rPr>
              <w:t>25</w:t>
            </w:r>
          </w:p>
        </w:tc>
      </w:tr>
      <w:tr w14:paraId="6BD1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79BC17B7">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default" w:eastAsia="仿宋_GB2312"/>
                <w:color w:val="auto"/>
                <w:sz w:val="24"/>
                <w:szCs w:val="24"/>
                <w:lang w:val="en-US" w:eastAsia="zh-CN"/>
              </w:rPr>
              <w:t>10</w:t>
            </w:r>
          </w:p>
        </w:tc>
        <w:tc>
          <w:tcPr>
            <w:tcW w:w="2831" w:type="pct"/>
            <w:noWrap w:val="0"/>
            <w:vAlign w:val="center"/>
          </w:tcPr>
          <w:p w14:paraId="55CBB89D">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kern w:val="2"/>
                <w:sz w:val="24"/>
                <w:szCs w:val="24"/>
              </w:rPr>
            </w:pPr>
            <w:r>
              <w:rPr>
                <w:rFonts w:hint="default" w:ascii="Times New Roman" w:hAnsi="Times New Roman" w:eastAsia="仿宋_GB2312"/>
                <w:color w:val="auto"/>
                <w:kern w:val="2"/>
                <w:sz w:val="24"/>
                <w:szCs w:val="24"/>
              </w:rPr>
              <w:t>1</w:t>
            </w:r>
            <w:r>
              <w:rPr>
                <w:rFonts w:hint="default" w:ascii="Times New Roman" w:hAnsi="Times New Roman" w:eastAsia="仿宋_GB2312"/>
                <w:color w:val="auto"/>
                <w:sz w:val="24"/>
                <w:szCs w:val="24"/>
              </w:rPr>
              <w:t>,</w:t>
            </w:r>
            <w:r>
              <w:rPr>
                <w:rFonts w:hint="default" w:ascii="Times New Roman" w:hAnsi="Times New Roman" w:eastAsia="仿宋_GB2312"/>
                <w:color w:val="auto"/>
                <w:kern w:val="2"/>
                <w:sz w:val="24"/>
                <w:szCs w:val="24"/>
              </w:rPr>
              <w:t>1-二氯乙烷特定迁移量（限 PVC 材质）</w:t>
            </w:r>
          </w:p>
        </w:tc>
        <w:tc>
          <w:tcPr>
            <w:tcW w:w="1750" w:type="pct"/>
            <w:noWrap w:val="0"/>
            <w:vAlign w:val="center"/>
          </w:tcPr>
          <w:p w14:paraId="0C44D71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31604.31—20</w:t>
            </w:r>
            <w:r>
              <w:rPr>
                <w:rFonts w:hint="default" w:eastAsia="仿宋_GB2312"/>
                <w:color w:val="auto"/>
                <w:sz w:val="24"/>
                <w:szCs w:val="24"/>
                <w:lang w:val="en-US" w:eastAsia="zh-CN"/>
              </w:rPr>
              <w:t>25</w:t>
            </w:r>
          </w:p>
        </w:tc>
      </w:tr>
      <w:tr w14:paraId="3B26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47AC7412">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default" w:eastAsia="仿宋_GB2312"/>
                <w:color w:val="auto"/>
                <w:sz w:val="24"/>
                <w:szCs w:val="24"/>
                <w:lang w:val="en-US" w:eastAsia="zh-CN"/>
              </w:rPr>
              <w:t>11</w:t>
            </w:r>
          </w:p>
        </w:tc>
        <w:tc>
          <w:tcPr>
            <w:tcW w:w="2831" w:type="pct"/>
            <w:noWrap w:val="0"/>
            <w:vAlign w:val="center"/>
          </w:tcPr>
          <w:p w14:paraId="793D313E">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kern w:val="2"/>
                <w:sz w:val="24"/>
                <w:szCs w:val="24"/>
              </w:rPr>
            </w:pPr>
            <w:r>
              <w:rPr>
                <w:rFonts w:hint="default" w:ascii="Times New Roman" w:hAnsi="Times New Roman" w:eastAsia="仿宋_GB2312"/>
                <w:color w:val="auto"/>
                <w:kern w:val="2"/>
                <w:sz w:val="24"/>
                <w:szCs w:val="24"/>
              </w:rPr>
              <w:t>1</w:t>
            </w:r>
            <w:r>
              <w:rPr>
                <w:rFonts w:hint="default" w:ascii="Times New Roman" w:hAnsi="Times New Roman" w:eastAsia="仿宋_GB2312"/>
                <w:color w:val="auto"/>
                <w:sz w:val="24"/>
                <w:szCs w:val="24"/>
              </w:rPr>
              <w:t>,</w:t>
            </w:r>
            <w:r>
              <w:rPr>
                <w:rFonts w:hint="default" w:ascii="Times New Roman" w:hAnsi="Times New Roman" w:eastAsia="仿宋_GB2312"/>
                <w:color w:val="auto"/>
                <w:kern w:val="2"/>
                <w:sz w:val="24"/>
                <w:szCs w:val="24"/>
              </w:rPr>
              <w:t>1-二氯乙烯特定迁移量（限 PVDC材质）</w:t>
            </w:r>
          </w:p>
        </w:tc>
        <w:tc>
          <w:tcPr>
            <w:tcW w:w="1750" w:type="pct"/>
            <w:noWrap w:val="0"/>
            <w:vAlign w:val="center"/>
          </w:tcPr>
          <w:p w14:paraId="6E5EF07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31604.31—20</w:t>
            </w:r>
            <w:r>
              <w:rPr>
                <w:rFonts w:hint="default" w:eastAsia="仿宋_GB2312"/>
                <w:color w:val="auto"/>
                <w:sz w:val="24"/>
                <w:szCs w:val="24"/>
                <w:lang w:val="en-US" w:eastAsia="zh-CN"/>
              </w:rPr>
              <w:t>25</w:t>
            </w:r>
          </w:p>
        </w:tc>
      </w:tr>
      <w:tr w14:paraId="3720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38F26A53">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ascii="Times New Roman" w:hAnsi="Times New Roman" w:eastAsia="仿宋_GB2312"/>
                <w:color w:val="auto"/>
                <w:sz w:val="24"/>
                <w:szCs w:val="24"/>
              </w:rPr>
              <w:t>1</w:t>
            </w:r>
            <w:r>
              <w:rPr>
                <w:rFonts w:hint="default" w:eastAsia="仿宋_GB2312"/>
                <w:color w:val="auto"/>
                <w:sz w:val="24"/>
                <w:szCs w:val="24"/>
                <w:lang w:val="en-US" w:eastAsia="zh-CN"/>
              </w:rPr>
              <w:t>2</w:t>
            </w:r>
          </w:p>
        </w:tc>
        <w:tc>
          <w:tcPr>
            <w:tcW w:w="2831" w:type="pct"/>
            <w:noWrap w:val="0"/>
            <w:vAlign w:val="center"/>
          </w:tcPr>
          <w:p w14:paraId="63260DD0">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特定迁移总量（以对苯二甲酸计）（限PET、PBT材质）</w:t>
            </w:r>
          </w:p>
        </w:tc>
        <w:tc>
          <w:tcPr>
            <w:tcW w:w="1750" w:type="pct"/>
            <w:noWrap w:val="0"/>
            <w:vAlign w:val="center"/>
          </w:tcPr>
          <w:p w14:paraId="05628C3E">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ascii="Times New Roman" w:hAnsi="Times New Roman" w:eastAsia="仿宋_GB2312"/>
                <w:color w:val="auto"/>
                <w:sz w:val="24"/>
                <w:szCs w:val="24"/>
              </w:rPr>
              <w:t>GB 31604.21—20</w:t>
            </w:r>
            <w:r>
              <w:rPr>
                <w:rFonts w:hint="default" w:eastAsia="仿宋_GB2312"/>
                <w:color w:val="auto"/>
                <w:sz w:val="24"/>
                <w:szCs w:val="24"/>
                <w:lang w:val="en-US" w:eastAsia="zh-CN"/>
              </w:rPr>
              <w:t>25</w:t>
            </w:r>
          </w:p>
        </w:tc>
      </w:tr>
      <w:tr w14:paraId="5EC5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29ECAC4A">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val="en-US" w:eastAsia="zh-CN"/>
              </w:rPr>
            </w:pPr>
            <w:r>
              <w:rPr>
                <w:rFonts w:hint="default" w:eastAsia="仿宋_GB2312"/>
                <w:color w:val="auto"/>
                <w:sz w:val="24"/>
                <w:szCs w:val="24"/>
                <w:lang w:val="en-US" w:eastAsia="zh-CN"/>
              </w:rPr>
              <w:t>13</w:t>
            </w:r>
          </w:p>
        </w:tc>
        <w:tc>
          <w:tcPr>
            <w:tcW w:w="2831" w:type="pct"/>
            <w:noWrap w:val="0"/>
            <w:vAlign w:val="center"/>
          </w:tcPr>
          <w:p w14:paraId="2B26F75C">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kern w:val="2"/>
                <w:sz w:val="24"/>
                <w:szCs w:val="24"/>
              </w:rPr>
            </w:pPr>
            <w:r>
              <w:rPr>
                <w:rFonts w:hint="default" w:ascii="Times New Roman" w:hAnsi="Times New Roman" w:eastAsia="仿宋_GB2312"/>
                <w:color w:val="auto"/>
                <w:kern w:val="2"/>
                <w:sz w:val="24"/>
                <w:szCs w:val="24"/>
              </w:rPr>
              <w:t>特定迁移总量（以间苯二甲酸计）（限PET 材质）</w:t>
            </w:r>
          </w:p>
        </w:tc>
        <w:tc>
          <w:tcPr>
            <w:tcW w:w="1750" w:type="pct"/>
            <w:noWrap w:val="0"/>
            <w:vAlign w:val="center"/>
          </w:tcPr>
          <w:p w14:paraId="4983ACA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31604.21—20</w:t>
            </w:r>
            <w:r>
              <w:rPr>
                <w:rFonts w:hint="default" w:eastAsia="仿宋_GB2312"/>
                <w:color w:val="auto"/>
                <w:sz w:val="24"/>
                <w:szCs w:val="24"/>
                <w:lang w:val="en-US" w:eastAsia="zh-CN"/>
              </w:rPr>
              <w:t>25</w:t>
            </w:r>
          </w:p>
        </w:tc>
      </w:tr>
      <w:tr w14:paraId="0F0A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28D5D78E">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ascii="Times New Roman" w:hAnsi="Times New Roman" w:eastAsia="仿宋_GB2312"/>
                <w:color w:val="auto"/>
                <w:sz w:val="24"/>
                <w:szCs w:val="24"/>
              </w:rPr>
              <w:t>1</w:t>
            </w:r>
            <w:r>
              <w:rPr>
                <w:rFonts w:hint="default" w:eastAsia="仿宋_GB2312"/>
                <w:color w:val="auto"/>
                <w:sz w:val="24"/>
                <w:szCs w:val="24"/>
                <w:lang w:val="en-US" w:eastAsia="zh-CN"/>
              </w:rPr>
              <w:t>4</w:t>
            </w:r>
          </w:p>
        </w:tc>
        <w:tc>
          <w:tcPr>
            <w:tcW w:w="2831" w:type="pct"/>
            <w:noWrap w:val="0"/>
            <w:vAlign w:val="center"/>
          </w:tcPr>
          <w:p w14:paraId="3269D785">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特定迁移总量（以</w:t>
            </w:r>
            <w:r>
              <w:rPr>
                <w:rFonts w:hint="default" w:ascii="Times New Roman" w:hAnsi="Times New Roman" w:eastAsia="仿宋_GB2312"/>
                <w:color w:val="auto"/>
                <w:sz w:val="24"/>
                <w:szCs w:val="24"/>
              </w:rPr>
              <w:t>1,2</w:t>
            </w:r>
            <w:r>
              <w:rPr>
                <w:rFonts w:hint="default" w:eastAsia="仿宋_GB2312"/>
                <w:color w:val="auto"/>
                <w:sz w:val="24"/>
                <w:szCs w:val="24"/>
                <w:lang w:val="en-US" w:eastAsia="zh-CN"/>
              </w:rPr>
              <w:t>-</w:t>
            </w:r>
            <w:r>
              <w:rPr>
                <w:rFonts w:ascii="Times New Roman" w:hAnsi="Times New Roman" w:eastAsia="仿宋_GB2312"/>
                <w:color w:val="auto"/>
                <w:kern w:val="2"/>
                <w:sz w:val="24"/>
                <w:szCs w:val="24"/>
              </w:rPr>
              <w:t>乙二醇计）（限PET材质）</w:t>
            </w:r>
          </w:p>
        </w:tc>
        <w:tc>
          <w:tcPr>
            <w:tcW w:w="1750" w:type="pct"/>
            <w:noWrap w:val="0"/>
            <w:vAlign w:val="center"/>
          </w:tcPr>
          <w:p w14:paraId="77ACDBA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31604.44—2016</w:t>
            </w:r>
          </w:p>
        </w:tc>
      </w:tr>
      <w:tr w14:paraId="1DEA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7433B093">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ascii="Times New Roman" w:hAnsi="Times New Roman" w:eastAsia="仿宋_GB2312"/>
                <w:color w:val="auto"/>
                <w:sz w:val="24"/>
                <w:szCs w:val="24"/>
              </w:rPr>
              <w:t>1</w:t>
            </w:r>
            <w:r>
              <w:rPr>
                <w:rFonts w:hint="default" w:eastAsia="仿宋_GB2312"/>
                <w:color w:val="auto"/>
                <w:sz w:val="24"/>
                <w:szCs w:val="24"/>
                <w:lang w:val="en-US" w:eastAsia="zh-CN"/>
              </w:rPr>
              <w:t>5</w:t>
            </w:r>
          </w:p>
        </w:tc>
        <w:tc>
          <w:tcPr>
            <w:tcW w:w="2831" w:type="pct"/>
            <w:noWrap w:val="0"/>
            <w:vAlign w:val="center"/>
          </w:tcPr>
          <w:p w14:paraId="1CE6A0B4">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特定迁移总量（以1,4</w:t>
            </w:r>
            <w:r>
              <w:rPr>
                <w:rFonts w:hint="default" w:eastAsia="仿宋_GB2312"/>
                <w:color w:val="auto"/>
                <w:sz w:val="24"/>
                <w:szCs w:val="24"/>
                <w:lang w:val="en-US" w:eastAsia="zh-CN"/>
              </w:rPr>
              <w:t>-</w:t>
            </w:r>
            <w:r>
              <w:rPr>
                <w:rFonts w:ascii="Times New Roman" w:hAnsi="Times New Roman" w:eastAsia="仿宋_GB2312"/>
                <w:color w:val="auto"/>
                <w:kern w:val="2"/>
                <w:sz w:val="24"/>
                <w:szCs w:val="24"/>
              </w:rPr>
              <w:t>丁二醇计）（限PBT材质）</w:t>
            </w:r>
          </w:p>
        </w:tc>
        <w:tc>
          <w:tcPr>
            <w:tcW w:w="1750" w:type="pct"/>
            <w:noWrap w:val="0"/>
            <w:vAlign w:val="center"/>
          </w:tcPr>
          <w:p w14:paraId="34AD3A1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 31604.51—2021</w:t>
            </w:r>
          </w:p>
        </w:tc>
      </w:tr>
      <w:tr w14:paraId="3815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3B08D939">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ascii="Times New Roman" w:hAnsi="Times New Roman" w:eastAsia="仿宋_GB2312"/>
                <w:color w:val="auto"/>
                <w:sz w:val="24"/>
                <w:szCs w:val="24"/>
              </w:rPr>
              <w:t>1</w:t>
            </w:r>
            <w:r>
              <w:rPr>
                <w:rFonts w:hint="default" w:eastAsia="仿宋_GB2312"/>
                <w:color w:val="auto"/>
                <w:sz w:val="24"/>
                <w:szCs w:val="24"/>
                <w:lang w:val="en-US" w:eastAsia="zh-CN"/>
              </w:rPr>
              <w:t>6</w:t>
            </w:r>
          </w:p>
        </w:tc>
        <w:tc>
          <w:tcPr>
            <w:tcW w:w="2831" w:type="pct"/>
            <w:noWrap w:val="0"/>
            <w:vAlign w:val="center"/>
          </w:tcPr>
          <w:p w14:paraId="666E2DD6">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阻隔性能（氧气）</w:t>
            </w:r>
          </w:p>
        </w:tc>
        <w:tc>
          <w:tcPr>
            <w:tcW w:w="1750" w:type="pct"/>
            <w:noWrap w:val="0"/>
            <w:vAlign w:val="center"/>
          </w:tcPr>
          <w:p w14:paraId="6F7851C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1038—2000</w:t>
            </w:r>
          </w:p>
          <w:p w14:paraId="1594CB8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1038.1—2022</w:t>
            </w:r>
          </w:p>
          <w:p w14:paraId="6DA312E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19789—2005</w:t>
            </w:r>
          </w:p>
          <w:p w14:paraId="6235476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19789—2021</w:t>
            </w:r>
          </w:p>
        </w:tc>
      </w:tr>
      <w:tr w14:paraId="32F5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2D716C8D">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ascii="Times New Roman" w:hAnsi="Times New Roman" w:eastAsia="仿宋_GB2312"/>
                <w:color w:val="auto"/>
                <w:sz w:val="24"/>
                <w:szCs w:val="24"/>
              </w:rPr>
              <w:t>1</w:t>
            </w:r>
            <w:r>
              <w:rPr>
                <w:rFonts w:hint="default" w:eastAsia="仿宋_GB2312"/>
                <w:color w:val="auto"/>
                <w:sz w:val="24"/>
                <w:szCs w:val="24"/>
                <w:lang w:val="en-US" w:eastAsia="zh-CN"/>
              </w:rPr>
              <w:t>7</w:t>
            </w:r>
          </w:p>
        </w:tc>
        <w:tc>
          <w:tcPr>
            <w:tcW w:w="2831" w:type="pct"/>
            <w:noWrap w:val="0"/>
            <w:vAlign w:val="center"/>
          </w:tcPr>
          <w:p w14:paraId="17DF1BD0">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阻隔性能（水蒸气）</w:t>
            </w:r>
          </w:p>
        </w:tc>
        <w:tc>
          <w:tcPr>
            <w:tcW w:w="1750" w:type="pct"/>
            <w:noWrap w:val="0"/>
            <w:vAlign w:val="center"/>
          </w:tcPr>
          <w:p w14:paraId="32AFD46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1037—1988</w:t>
            </w:r>
          </w:p>
          <w:p w14:paraId="690899B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1037—2021</w:t>
            </w:r>
          </w:p>
          <w:p w14:paraId="163A4EA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GB/T 26253—2010</w:t>
            </w:r>
          </w:p>
        </w:tc>
      </w:tr>
      <w:tr w14:paraId="0776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7" w:type="pct"/>
            <w:noWrap w:val="0"/>
            <w:vAlign w:val="center"/>
          </w:tcPr>
          <w:p w14:paraId="192B5136">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olor w:val="auto"/>
                <w:sz w:val="24"/>
                <w:szCs w:val="24"/>
                <w:lang w:eastAsia="zh-CN"/>
              </w:rPr>
            </w:pPr>
            <w:r>
              <w:rPr>
                <w:rFonts w:hint="default" w:ascii="Times New Roman" w:hAnsi="Times New Roman" w:eastAsia="仿宋_GB2312"/>
                <w:color w:val="auto"/>
                <w:sz w:val="24"/>
                <w:szCs w:val="24"/>
              </w:rPr>
              <w:t>1</w:t>
            </w:r>
            <w:r>
              <w:rPr>
                <w:rFonts w:hint="default" w:eastAsia="仿宋_GB2312"/>
                <w:color w:val="auto"/>
                <w:sz w:val="24"/>
                <w:szCs w:val="24"/>
                <w:lang w:val="en-US" w:eastAsia="zh-CN"/>
              </w:rPr>
              <w:t>8</w:t>
            </w:r>
          </w:p>
        </w:tc>
        <w:tc>
          <w:tcPr>
            <w:tcW w:w="2831" w:type="pct"/>
            <w:noWrap w:val="0"/>
            <w:vAlign w:val="center"/>
          </w:tcPr>
          <w:p w14:paraId="6CE6558F">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kern w:val="2"/>
                <w:sz w:val="24"/>
                <w:szCs w:val="24"/>
              </w:rPr>
              <w:t>热封强度（限袋类产品）</w:t>
            </w:r>
          </w:p>
        </w:tc>
        <w:tc>
          <w:tcPr>
            <w:tcW w:w="1750" w:type="pct"/>
            <w:noWrap w:val="0"/>
            <w:vAlign w:val="center"/>
          </w:tcPr>
          <w:p w14:paraId="2764E1B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QB/T 2358—1998</w:t>
            </w:r>
          </w:p>
        </w:tc>
      </w:tr>
    </w:tbl>
    <w:p w14:paraId="7E67796A">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执行企业标准、团体标准、地方标准的产品，检验项目参照上述内容执行。</w:t>
      </w:r>
    </w:p>
    <w:p w14:paraId="321D0CEC">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凡是注日期的文件，其随后所有的修改单（不包括勘误的内容）或修订版不适用于本细则。凡是不注日期的文件，其最新版本适用于本细则。</w:t>
      </w:r>
    </w:p>
    <w:p w14:paraId="189315E7">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5B56CB8E">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3.1依据标准</w:t>
      </w:r>
    </w:p>
    <w:p w14:paraId="3C63B6BD">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fldChar w:fldCharType="begin"/>
      </w:r>
      <w:r>
        <w:rPr>
          <w:rFonts w:ascii="Times New Roman" w:hAnsi="Times New Roman" w:eastAsia="仿宋_GB2312"/>
          <w:color w:val="auto"/>
          <w:sz w:val="32"/>
          <w:szCs w:val="32"/>
        </w:rPr>
        <w:instrText xml:space="preserve"> HYPERLINK "http://www.so.com/link?m=an4B6Naw3DFf8tGXnOxjlDU3MC61AH%2BEa5AjhJR73MqFG1SuyngkrB39r%2Fo18zEkZn4jLeZy0wpfXHs9hoiTPIAOKnCn6CRFhNFLYnwnJt%2B3KzmF1ujK8X8F%2Bk5dyakOv" \t "_blank" </w:instrText>
      </w:r>
      <w:r>
        <w:rPr>
          <w:rFonts w:ascii="Times New Roman" w:hAnsi="Times New Roman" w:eastAsia="仿宋_GB2312"/>
          <w:color w:val="auto"/>
          <w:sz w:val="32"/>
          <w:szCs w:val="32"/>
        </w:rPr>
        <w:fldChar w:fldCharType="separate"/>
      </w:r>
      <w:r>
        <w:rPr>
          <w:rFonts w:ascii="Times New Roman" w:hAnsi="Times New Roman" w:eastAsia="仿宋_GB2312"/>
          <w:color w:val="auto"/>
          <w:sz w:val="32"/>
          <w:szCs w:val="32"/>
        </w:rPr>
        <w:t>GB/T 4456—2008 包装用聚乙烯吹塑薄膜</w:t>
      </w:r>
      <w:r>
        <w:rPr>
          <w:rFonts w:ascii="Times New Roman" w:hAnsi="Times New Roman" w:eastAsia="仿宋_GB2312"/>
          <w:color w:val="auto"/>
          <w:sz w:val="32"/>
          <w:szCs w:val="32"/>
        </w:rPr>
        <w:fldChar w:fldCharType="end"/>
      </w:r>
    </w:p>
    <w:p w14:paraId="2140DDC0">
      <w:pPr>
        <w:keepNext w:val="0"/>
        <w:keepLines w:val="0"/>
        <w:pageBreakBefore w:val="0"/>
        <w:kinsoku/>
        <w:wordWrap/>
        <w:overflowPunct/>
        <w:topLinePunct w:val="0"/>
        <w:bidi w:val="0"/>
        <w:adjustRightInd w:val="0"/>
        <w:snapToGrid w:val="0"/>
        <w:spacing w:line="590" w:lineRule="exact"/>
        <w:ind w:firstLine="632" w:firstLineChars="200"/>
        <w:outlineLvl w:val="1"/>
        <w:rPr>
          <w:rFonts w:ascii="Times New Roman" w:hAnsi="Times New Roman" w:eastAsia="仿宋_GB2312"/>
          <w:color w:val="auto"/>
          <w:sz w:val="32"/>
          <w:szCs w:val="32"/>
        </w:rPr>
      </w:pPr>
      <w:r>
        <w:rPr>
          <w:rFonts w:ascii="Times New Roman" w:hAnsi="Times New Roman" w:eastAsia="仿宋_GB2312"/>
          <w:color w:val="auto"/>
          <w:sz w:val="32"/>
          <w:szCs w:val="32"/>
        </w:rPr>
        <w:t>GB 4806.7—20</w:t>
      </w:r>
      <w:r>
        <w:rPr>
          <w:rFonts w:hint="default" w:ascii="Times New Roman" w:hAnsi="Times New Roman" w:eastAsia="仿宋_GB2312"/>
          <w:color w:val="auto"/>
          <w:sz w:val="32"/>
          <w:szCs w:val="32"/>
        </w:rPr>
        <w:t>23</w:t>
      </w:r>
      <w:r>
        <w:rPr>
          <w:rFonts w:ascii="Times New Roman" w:hAnsi="Times New Roman" w:eastAsia="仿宋_GB2312"/>
          <w:color w:val="auto"/>
          <w:sz w:val="32"/>
          <w:szCs w:val="32"/>
        </w:rPr>
        <w:t xml:space="preserve"> </w:t>
      </w:r>
      <w:r>
        <w:rPr>
          <w:rFonts w:ascii="Times New Roman" w:hAnsi="Times New Roman" w:eastAsia="仿宋_GB2312"/>
          <w:color w:val="auto"/>
          <w:sz w:val="32"/>
          <w:szCs w:val="32"/>
        </w:rPr>
        <w:fldChar w:fldCharType="begin"/>
      </w:r>
      <w:r>
        <w:rPr>
          <w:rFonts w:ascii="Times New Roman" w:hAnsi="Times New Roman" w:eastAsia="仿宋_GB2312"/>
          <w:color w:val="auto"/>
          <w:sz w:val="32"/>
          <w:szCs w:val="32"/>
        </w:rPr>
        <w:instrText xml:space="preserve"> HYPERLINK "http://www.bzsb.info/searchStandard.do" </w:instrText>
      </w:r>
      <w:r>
        <w:rPr>
          <w:rFonts w:ascii="Times New Roman" w:hAnsi="Times New Roman" w:eastAsia="仿宋_GB2312"/>
          <w:color w:val="auto"/>
          <w:sz w:val="32"/>
          <w:szCs w:val="32"/>
        </w:rPr>
        <w:fldChar w:fldCharType="separate"/>
      </w:r>
      <w:r>
        <w:rPr>
          <w:rFonts w:ascii="Times New Roman" w:hAnsi="Times New Roman" w:eastAsia="仿宋_GB2312"/>
          <w:color w:val="auto"/>
          <w:sz w:val="32"/>
          <w:szCs w:val="32"/>
        </w:rPr>
        <w:t>食品安全国家标准 食品接触用塑料材料及制品</w:t>
      </w:r>
      <w:r>
        <w:rPr>
          <w:rFonts w:ascii="Times New Roman" w:hAnsi="Times New Roman" w:eastAsia="仿宋_GB2312"/>
          <w:color w:val="auto"/>
          <w:sz w:val="32"/>
          <w:szCs w:val="32"/>
        </w:rPr>
        <w:fldChar w:fldCharType="end"/>
      </w:r>
    </w:p>
    <w:p w14:paraId="187C31A2">
      <w:pPr>
        <w:keepNext w:val="0"/>
        <w:keepLines w:val="0"/>
        <w:pageBreakBefore w:val="0"/>
        <w:kinsoku/>
        <w:wordWrap/>
        <w:overflowPunct/>
        <w:topLinePunct w:val="0"/>
        <w:bidi w:val="0"/>
        <w:adjustRightInd w:val="0"/>
        <w:snapToGrid w:val="0"/>
        <w:spacing w:line="590" w:lineRule="exact"/>
        <w:ind w:firstLine="632" w:firstLineChars="200"/>
        <w:outlineLvl w:val="1"/>
        <w:rPr>
          <w:rFonts w:ascii="Times New Roman" w:hAnsi="Times New Roman" w:eastAsia="仿宋_GB2312"/>
          <w:color w:val="auto"/>
          <w:sz w:val="32"/>
          <w:szCs w:val="32"/>
        </w:rPr>
      </w:pPr>
      <w:r>
        <w:rPr>
          <w:rFonts w:ascii="Times New Roman" w:hAnsi="Times New Roman" w:eastAsia="仿宋_GB2312"/>
          <w:color w:val="auto"/>
          <w:sz w:val="32"/>
          <w:szCs w:val="32"/>
        </w:rPr>
        <w:t>GB 9685—2016 食品安全国家标准 食品接触材料及制品用添加剂使用标准</w:t>
      </w:r>
    </w:p>
    <w:p w14:paraId="080B6026">
      <w:pPr>
        <w:keepNext w:val="0"/>
        <w:keepLines w:val="0"/>
        <w:pageBreakBefore w:val="0"/>
        <w:kinsoku/>
        <w:wordWrap/>
        <w:overflowPunct/>
        <w:topLinePunct w:val="0"/>
        <w:bidi w:val="0"/>
        <w:adjustRightInd w:val="0"/>
        <w:snapToGrid w:val="0"/>
        <w:spacing w:line="590" w:lineRule="exact"/>
        <w:ind w:firstLine="632" w:firstLineChars="200"/>
        <w:outlineLvl w:val="1"/>
        <w:rPr>
          <w:rFonts w:ascii="Times New Roman" w:hAnsi="Times New Roman" w:eastAsia="仿宋_GB2312"/>
          <w:color w:val="auto"/>
          <w:sz w:val="32"/>
          <w:szCs w:val="32"/>
        </w:rPr>
      </w:pPr>
      <w:r>
        <w:rPr>
          <w:rFonts w:ascii="Times New Roman" w:hAnsi="Times New Roman" w:eastAsia="仿宋_GB2312"/>
          <w:color w:val="auto"/>
          <w:sz w:val="32"/>
          <w:szCs w:val="32"/>
        </w:rPr>
        <w:t>GB/T 10457—2021 食品用塑料自粘保鲜膜质量通则</w:t>
      </w:r>
    </w:p>
    <w:p w14:paraId="361FC2F1">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GB/T 24334—2009 聚偏二氯乙烯（PVDC）自粘性食品包装膜</w:t>
      </w:r>
    </w:p>
    <w:p w14:paraId="0B6AA3CA">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GB/T 10003—2008 普通用途双向拉伸聚丙烯（BOPP）薄膜</w:t>
      </w:r>
    </w:p>
    <w:p w14:paraId="3BF85291">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ascii="Times New Roman" w:hAnsi="Times New Roman" w:eastAsia="仿宋_GB2312"/>
          <w:color w:val="auto"/>
          <w:sz w:val="32"/>
          <w:szCs w:val="32"/>
        </w:rPr>
        <w:t>GB/T 16958—2008 包装用双向拉伸聚酯薄膜</w:t>
      </w:r>
    </w:p>
    <w:p w14:paraId="33DEC106">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ascii="Times New Roman" w:hAnsi="Times New Roman" w:eastAsia="仿宋_GB2312"/>
          <w:color w:val="auto"/>
          <w:sz w:val="32"/>
          <w:szCs w:val="32"/>
        </w:rPr>
        <w:t>GB/T 17030—2019 食品包装用聚偏二氯乙烯（PVDC）片状肠衣膜</w:t>
      </w:r>
    </w:p>
    <w:p w14:paraId="113300B3">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olor w:val="auto"/>
          <w:sz w:val="32"/>
          <w:szCs w:val="32"/>
        </w:rPr>
      </w:pPr>
      <w:r>
        <w:rPr>
          <w:rFonts w:ascii="Times New Roman" w:hAnsi="Times New Roman" w:eastAsia="仿宋_GB2312"/>
          <w:color w:val="auto"/>
          <w:sz w:val="32"/>
          <w:szCs w:val="32"/>
        </w:rPr>
        <w:t>GB/T 20218—2021 双向拉伸聚酰胺（尼龙）薄膜</w:t>
      </w:r>
    </w:p>
    <w:p w14:paraId="1F1EB745">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GB/T 21661—2020 塑料购物袋</w:t>
      </w:r>
    </w:p>
    <w:p w14:paraId="020E0F09">
      <w:pPr>
        <w:spacing w:line="560" w:lineRule="exact"/>
        <w:ind w:firstLine="632" w:firstLineChars="200"/>
        <w:rPr>
          <w:rFonts w:ascii="Times New Roman" w:hAnsi="Times New Roman" w:eastAsia="仿宋_GB2312"/>
          <w:color w:val="auto"/>
          <w:sz w:val="32"/>
          <w:szCs w:val="32"/>
        </w:rPr>
      </w:pPr>
      <w:r>
        <w:rPr>
          <w:rFonts w:ascii="Times New Roman" w:hAnsi="Times New Roman" w:eastAsia="仿宋_GB2312" w:cs="Times New Roman"/>
          <w:color w:val="auto"/>
          <w:sz w:val="32"/>
        </w:rPr>
        <w:t>GB/T 21661—202</w:t>
      </w:r>
      <w:r>
        <w:rPr>
          <w:rFonts w:hint="default" w:ascii="Times New Roman" w:hAnsi="Times New Roman" w:eastAsia="仿宋_GB2312" w:cs="Times New Roman"/>
          <w:color w:val="auto"/>
          <w:sz w:val="32"/>
          <w:lang w:val="en-US" w:eastAsia="zh-CN"/>
        </w:rPr>
        <w:t>5</w:t>
      </w:r>
      <w:r>
        <w:rPr>
          <w:rFonts w:ascii="Times New Roman" w:hAnsi="Times New Roman" w:eastAsia="仿宋_GB2312" w:cs="Times New Roman"/>
          <w:color w:val="auto"/>
          <w:sz w:val="32"/>
        </w:rPr>
        <w:t xml:space="preserve"> 塑料购物袋</w:t>
      </w:r>
    </w:p>
    <w:p w14:paraId="160F00F1">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GB/T 24984—2010 日用塑料袋</w:t>
      </w:r>
    </w:p>
    <w:p w14:paraId="1A813E98">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GB/T 27740—2011 流延聚丙烯（CPP）薄膜</w:t>
      </w:r>
    </w:p>
    <w:p w14:paraId="26F57ABD">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bookmarkStart w:id="19" w:name="_Hlk128645887"/>
      <w:r>
        <w:rPr>
          <w:rFonts w:ascii="Times New Roman" w:hAnsi="Times New Roman" w:eastAsia="仿宋_GB2312"/>
          <w:color w:val="auto"/>
          <w:sz w:val="32"/>
          <w:szCs w:val="32"/>
        </w:rPr>
        <w:t>GB/T 38082—2019 生物降解塑料购物袋</w:t>
      </w:r>
    </w:p>
    <w:bookmarkEnd w:id="19"/>
    <w:p w14:paraId="3FE08DDF">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BB/T 0002—2008 双向拉伸聚丙烯珠光薄膜</w:t>
      </w:r>
    </w:p>
    <w:p w14:paraId="405CF40C">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BB/T 0014—2011 夹链自封袋</w:t>
      </w:r>
    </w:p>
    <w:p w14:paraId="71B3FCE1">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BB/T 0030—2019 包装用镀铝薄膜</w:t>
      </w:r>
    </w:p>
    <w:p w14:paraId="1E064EAE">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BB/T 0039—2013 商品零售包装袋</w:t>
      </w:r>
    </w:p>
    <w:p w14:paraId="5F8F704A">
      <w:pPr>
        <w:keepNext w:val="0"/>
        <w:keepLines w:val="0"/>
        <w:pageBreakBefore w:val="0"/>
        <w:kinsoku/>
        <w:wordWrap/>
        <w:overflowPunct/>
        <w:topLinePunct w:val="0"/>
        <w:bidi w:val="0"/>
        <w:adjustRightInd w:val="0"/>
        <w:snapToGrid w:val="0"/>
        <w:spacing w:line="590" w:lineRule="exact"/>
        <w:ind w:firstLine="632"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QB/T 1956—1994 聚丙烯吹塑薄膜</w:t>
      </w:r>
    </w:p>
    <w:p w14:paraId="285D18EB">
      <w:pPr>
        <w:keepNext w:val="0"/>
        <w:keepLines w:val="0"/>
        <w:pageBreakBefore w:val="0"/>
        <w:kinsoku/>
        <w:wordWrap/>
        <w:overflowPunct/>
        <w:topLinePunct w:val="0"/>
        <w:bidi w:val="0"/>
        <w:snapToGrid w:val="0"/>
        <w:spacing w:line="590" w:lineRule="exact"/>
        <w:ind w:firstLine="541" w:firstLineChars="171"/>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现行有效的企业标准、团体标准、地方标准及产品明示质量要求</w:t>
      </w:r>
    </w:p>
    <w:p w14:paraId="7B05A283">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3.2判定原则</w:t>
      </w:r>
    </w:p>
    <w:p w14:paraId="030B6733">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经检验，检验项目全部合格，判定为被抽查产品所检项目未发现不</w:t>
      </w:r>
      <w:r>
        <w:rPr>
          <w:rFonts w:ascii="Times New Roman" w:hAnsi="Times New Roman" w:eastAsia="仿宋_GB2312"/>
          <w:color w:val="auto"/>
          <w:sz w:val="32"/>
          <w:szCs w:val="32"/>
        </w:rPr>
        <w:t>合格</w:t>
      </w:r>
      <w:r>
        <w:rPr>
          <w:rFonts w:hint="default" w:ascii="Times New Roman" w:hAnsi="Times New Roman" w:eastAsia="仿宋_GB2312"/>
          <w:color w:val="auto"/>
          <w:sz w:val="32"/>
          <w:szCs w:val="32"/>
        </w:rPr>
        <w:t>；检验项目中任一项或一项以上不合格，判定为被抽查产品不合格。</w:t>
      </w:r>
    </w:p>
    <w:p w14:paraId="046DD404">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若被检产品明示的质量要求高于本细则中检验项目依据的标准要求时，应按被检产品明示的质量要求判定。</w:t>
      </w:r>
    </w:p>
    <w:p w14:paraId="68A5F69A">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若被检产品明示的质量要求低于本细则中检验项目依据的强制性标准要求时，应按照强制性标准要求判定。</w:t>
      </w:r>
    </w:p>
    <w:p w14:paraId="0961BC87">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若被检产品明示的质量要求低于或包含本细则中检验项目依据的推荐性标准要求时，应以被检产品明示的质量要求判定。</w:t>
      </w:r>
    </w:p>
    <w:p w14:paraId="1297106A">
      <w:pPr>
        <w:keepNext w:val="0"/>
        <w:keepLines w:val="0"/>
        <w:pageBreakBefore w:val="0"/>
        <w:kinsoku/>
        <w:wordWrap/>
        <w:overflowPunct/>
        <w:topLinePunct w:val="0"/>
        <w:bidi w:val="0"/>
        <w:snapToGrid w:val="0"/>
        <w:spacing w:line="590" w:lineRule="exact"/>
        <w:ind w:firstLine="629" w:firstLineChars="199"/>
        <w:rPr>
          <w:rFonts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若被检产品明示的质量要求缺少本细则中检验项目依据的强制性标准要求时，应按照强制性标准要求判定。</w:t>
      </w:r>
    </w:p>
    <w:p w14:paraId="6C6FF48F">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若被检产品明示的质量要求缺少本细则中检验项目依据的推荐性标准要求时，该项目不参与判定。</w:t>
      </w:r>
    </w:p>
    <w:p w14:paraId="35D416C3">
      <w:pPr>
        <w:keepNext w:val="0"/>
        <w:keepLines w:val="0"/>
        <w:pageBreakBefore w:val="0"/>
        <w:kinsoku/>
        <w:wordWrap/>
        <w:overflowPunct/>
        <w:topLinePunct w:val="0"/>
        <w:bidi w:val="0"/>
        <w:snapToGrid w:val="0"/>
        <w:spacing w:line="590" w:lineRule="exact"/>
        <w:ind w:firstLine="629" w:firstLineChars="199"/>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仿宋_GB2312"/>
          <w:color w:val="auto"/>
          <w:sz w:val="32"/>
          <w:szCs w:val="32"/>
        </w:rPr>
        <w:br w:type="page"/>
      </w:r>
      <w:r>
        <w:rPr>
          <w:rFonts w:hint="eastAsia" w:eastAsia="方正小标宋简体" w:cs="Times New Roman"/>
          <w:color w:val="auto"/>
          <w:sz w:val="44"/>
          <w:szCs w:val="44"/>
          <w:lang w:val="en-US" w:eastAsia="zh-CN"/>
        </w:rPr>
        <w:t>江门市</w:t>
      </w:r>
      <w:r>
        <w:rPr>
          <w:rFonts w:hint="default" w:eastAsia="方正小标宋简体" w:cs="Times New Roman"/>
          <w:color w:val="auto"/>
          <w:sz w:val="44"/>
          <w:szCs w:val="44"/>
          <w:lang w:val="en-US" w:eastAsia="zh-CN"/>
        </w:rPr>
        <w:t>食品用</w:t>
      </w:r>
      <w:r>
        <w:rPr>
          <w:rFonts w:hint="default" w:ascii="Times New Roman" w:hAnsi="Times New Roman" w:eastAsia="方正小标宋简体" w:cs="Times New Roman"/>
          <w:color w:val="auto"/>
          <w:sz w:val="44"/>
          <w:szCs w:val="44"/>
          <w:lang w:val="en-US" w:eastAsia="zh-CN"/>
        </w:rPr>
        <w:t>洗涤剂</w:t>
      </w:r>
      <w:r>
        <w:rPr>
          <w:rFonts w:hint="default" w:ascii="Times New Roman" w:hAnsi="Times New Roman" w:eastAsia="方正小标宋简体" w:cs="Times New Roman"/>
          <w:color w:val="auto"/>
          <w:sz w:val="44"/>
          <w:szCs w:val="44"/>
        </w:rPr>
        <w:t>生产领域</w:t>
      </w:r>
    </w:p>
    <w:p w14:paraId="28C6ED57">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监督抽查实施细则</w:t>
      </w:r>
    </w:p>
    <w:p w14:paraId="6CD3E392">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仿宋_GB2312" w:cs="Times New Roman"/>
          <w:color w:val="auto"/>
          <w:sz w:val="32"/>
          <w:szCs w:val="32"/>
        </w:rPr>
      </w:pPr>
    </w:p>
    <w:p w14:paraId="1D4049AA">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 抽样方法</w:t>
      </w:r>
    </w:p>
    <w:p w14:paraId="05511C4E">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以随机抽样的方式在被抽样生产者的待销产品中抽取。</w:t>
      </w:r>
    </w:p>
    <w:p w14:paraId="0B58D6C2">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随机数一般可使用随机数表等方法产生，样品抽取数量见表1。</w:t>
      </w:r>
    </w:p>
    <w:p w14:paraId="70BAE20E">
      <w:pPr>
        <w:keepNext w:val="0"/>
        <w:keepLines w:val="0"/>
        <w:pageBreakBefore w:val="0"/>
        <w:kinsoku/>
        <w:wordWrap/>
        <w:overflowPunct/>
        <w:topLinePunct w:val="0"/>
        <w:bidi w:val="0"/>
        <w:snapToGrid w:val="0"/>
        <w:spacing w:line="59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表1 抽取样品数量</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930"/>
        <w:gridCol w:w="4170"/>
        <w:gridCol w:w="1064"/>
        <w:gridCol w:w="1149"/>
      </w:tblGrid>
      <w:tr w14:paraId="3CFC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10" w:type="pct"/>
            <w:noWrap w:val="0"/>
            <w:vAlign w:val="center"/>
          </w:tcPr>
          <w:p w14:paraId="40D2105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065" w:type="pct"/>
            <w:noWrap w:val="0"/>
            <w:vAlign w:val="center"/>
          </w:tcPr>
          <w:p w14:paraId="6F08BDF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产品种类</w:t>
            </w:r>
          </w:p>
        </w:tc>
        <w:tc>
          <w:tcPr>
            <w:tcW w:w="2301" w:type="pct"/>
            <w:noWrap w:val="0"/>
            <w:vAlign w:val="center"/>
          </w:tcPr>
          <w:p w14:paraId="33321DD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抽样数量（个）</w:t>
            </w:r>
          </w:p>
        </w:tc>
        <w:tc>
          <w:tcPr>
            <w:tcW w:w="587" w:type="pct"/>
            <w:noWrap w:val="0"/>
            <w:vAlign w:val="center"/>
          </w:tcPr>
          <w:p w14:paraId="5C17E598">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检验样品数量（个）</w:t>
            </w:r>
          </w:p>
        </w:tc>
        <w:tc>
          <w:tcPr>
            <w:tcW w:w="634" w:type="pct"/>
            <w:noWrap w:val="0"/>
            <w:vAlign w:val="center"/>
          </w:tcPr>
          <w:p w14:paraId="5D13D41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备用样品数量（个）</w:t>
            </w:r>
          </w:p>
        </w:tc>
      </w:tr>
      <w:tr w14:paraId="300D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10" w:type="pct"/>
            <w:noWrap w:val="0"/>
            <w:vAlign w:val="center"/>
          </w:tcPr>
          <w:p w14:paraId="0906E61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065" w:type="pct"/>
            <w:noWrap w:val="0"/>
            <w:vAlign w:val="center"/>
          </w:tcPr>
          <w:p w14:paraId="0F1580B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包装规格＜2kg（L）</w:t>
            </w:r>
          </w:p>
        </w:tc>
        <w:tc>
          <w:tcPr>
            <w:tcW w:w="2301" w:type="pct"/>
            <w:noWrap w:val="0"/>
            <w:vAlign w:val="center"/>
          </w:tcPr>
          <w:p w14:paraId="3FD8621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不少于2kg（L）且不少于3个独立包装</w:t>
            </w:r>
          </w:p>
        </w:tc>
        <w:tc>
          <w:tcPr>
            <w:tcW w:w="587" w:type="pct"/>
            <w:noWrap w:val="0"/>
            <w:vAlign w:val="center"/>
          </w:tcPr>
          <w:p w14:paraId="4F782A3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634" w:type="pct"/>
            <w:noWrap w:val="0"/>
            <w:vAlign w:val="center"/>
          </w:tcPr>
          <w:p w14:paraId="23AF262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r>
      <w:tr w14:paraId="14FF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10" w:type="pct"/>
            <w:noWrap w:val="0"/>
            <w:vAlign w:val="center"/>
          </w:tcPr>
          <w:p w14:paraId="4DD3BE9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065" w:type="pct"/>
            <w:noWrap w:val="0"/>
            <w:vAlign w:val="center"/>
          </w:tcPr>
          <w:p w14:paraId="0E88A01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包装规格≥2kg（L）且＜10kg（L）的独立包装</w:t>
            </w:r>
          </w:p>
        </w:tc>
        <w:tc>
          <w:tcPr>
            <w:tcW w:w="2301" w:type="pct"/>
            <w:noWrap w:val="0"/>
            <w:vAlign w:val="center"/>
          </w:tcPr>
          <w:p w14:paraId="7F3CA98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不少于3个独立包装</w:t>
            </w:r>
          </w:p>
        </w:tc>
        <w:tc>
          <w:tcPr>
            <w:tcW w:w="587" w:type="pct"/>
            <w:noWrap w:val="0"/>
            <w:vAlign w:val="center"/>
          </w:tcPr>
          <w:p w14:paraId="0A01933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634" w:type="pct"/>
            <w:noWrap w:val="0"/>
            <w:vAlign w:val="center"/>
          </w:tcPr>
          <w:p w14:paraId="162281A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r>
      <w:tr w14:paraId="67A1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10" w:type="pct"/>
            <w:noWrap w:val="0"/>
            <w:vAlign w:val="center"/>
          </w:tcPr>
          <w:p w14:paraId="36242B9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065" w:type="pct"/>
            <w:noWrap w:val="0"/>
            <w:vAlign w:val="center"/>
          </w:tcPr>
          <w:p w14:paraId="4690762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包装规格≥10kg（L）的大包装</w:t>
            </w:r>
          </w:p>
        </w:tc>
        <w:tc>
          <w:tcPr>
            <w:tcW w:w="2301" w:type="pct"/>
            <w:noWrap w:val="0"/>
            <w:vAlign w:val="center"/>
          </w:tcPr>
          <w:p w14:paraId="757FD84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3个大包装，从每个大包装产品中分别分装成相应小包装样品，每一个小包装量不少于1kg（L）</w:t>
            </w:r>
          </w:p>
        </w:tc>
        <w:tc>
          <w:tcPr>
            <w:tcW w:w="587" w:type="pct"/>
            <w:noWrap w:val="0"/>
            <w:vAlign w:val="center"/>
          </w:tcPr>
          <w:p w14:paraId="4C869CC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634" w:type="pct"/>
            <w:noWrap w:val="0"/>
            <w:vAlign w:val="center"/>
          </w:tcPr>
          <w:p w14:paraId="279B36E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r>
    </w:tbl>
    <w:p w14:paraId="150D8501">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p w14:paraId="73949DBB">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表2 手洗餐具用洗涤剂</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2777"/>
        <w:gridCol w:w="5544"/>
      </w:tblGrid>
      <w:tr w14:paraId="0599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5" w:type="pct"/>
            <w:noWrap w:val="0"/>
            <w:vAlign w:val="center"/>
          </w:tcPr>
          <w:p w14:paraId="748679D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33" w:type="pct"/>
            <w:noWrap w:val="0"/>
            <w:vAlign w:val="center"/>
          </w:tcPr>
          <w:p w14:paraId="21496FF4">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61" w:type="pct"/>
            <w:noWrap w:val="0"/>
            <w:vAlign w:val="center"/>
          </w:tcPr>
          <w:p w14:paraId="402D2B77">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323A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04CAA78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33" w:type="pct"/>
            <w:noWrap w:val="0"/>
            <w:vAlign w:val="center"/>
          </w:tcPr>
          <w:p w14:paraId="35DD1FC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61" w:type="pct"/>
            <w:noWrap w:val="0"/>
            <w:vAlign w:val="center"/>
          </w:tcPr>
          <w:p w14:paraId="2E43968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498C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369B0A5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33" w:type="pct"/>
            <w:noWrap w:val="0"/>
            <w:vAlign w:val="center"/>
          </w:tcPr>
          <w:p w14:paraId="63F4A07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61" w:type="pct"/>
            <w:noWrap w:val="0"/>
            <w:vAlign w:val="center"/>
          </w:tcPr>
          <w:p w14:paraId="2D6F668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497F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0066815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33" w:type="pct"/>
            <w:noWrap w:val="0"/>
            <w:vAlign w:val="center"/>
          </w:tcPr>
          <w:p w14:paraId="7A50588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61" w:type="pct"/>
            <w:noWrap w:val="0"/>
            <w:vAlign w:val="center"/>
          </w:tcPr>
          <w:p w14:paraId="1BAB205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5FEF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17E5D8C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33" w:type="pct"/>
            <w:noWrap w:val="0"/>
            <w:vAlign w:val="center"/>
          </w:tcPr>
          <w:p w14:paraId="616B6BD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61" w:type="pct"/>
            <w:noWrap w:val="0"/>
            <w:vAlign w:val="center"/>
          </w:tcPr>
          <w:p w14:paraId="53462EC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0AA4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172BCD6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33" w:type="pct"/>
            <w:noWrap w:val="0"/>
            <w:vAlign w:val="center"/>
          </w:tcPr>
          <w:p w14:paraId="6753698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61" w:type="pct"/>
            <w:noWrap w:val="0"/>
            <w:vAlign w:val="center"/>
          </w:tcPr>
          <w:p w14:paraId="1EA1AD5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27E2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1F9D736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33" w:type="pct"/>
            <w:noWrap w:val="0"/>
            <w:vAlign w:val="center"/>
          </w:tcPr>
          <w:p w14:paraId="3CB0E71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61" w:type="pct"/>
            <w:noWrap w:val="0"/>
            <w:vAlign w:val="center"/>
          </w:tcPr>
          <w:p w14:paraId="163B068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02AEFC8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6058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6C3EE9C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33" w:type="pct"/>
            <w:noWrap w:val="0"/>
            <w:vAlign w:val="center"/>
          </w:tcPr>
          <w:p w14:paraId="48BDDDB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61" w:type="pct"/>
            <w:noWrap w:val="0"/>
            <w:vAlign w:val="center"/>
          </w:tcPr>
          <w:p w14:paraId="728F596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66D696C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r w14:paraId="35FD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1F1A711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1533" w:type="pct"/>
            <w:noWrap w:val="0"/>
            <w:vAlign w:val="center"/>
          </w:tcPr>
          <w:p w14:paraId="42DD9A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vertAlign w:val="superscript"/>
              </w:rPr>
            </w:pPr>
            <w:r>
              <w:rPr>
                <w:rFonts w:hint="default" w:ascii="Times New Roman" w:hAnsi="Times New Roman" w:eastAsia="仿宋_GB2312" w:cs="Times New Roman"/>
                <w:color w:val="auto"/>
                <w:sz w:val="24"/>
                <w:szCs w:val="24"/>
              </w:rPr>
              <w:t>总有效物含量</w:t>
            </w:r>
          </w:p>
        </w:tc>
        <w:tc>
          <w:tcPr>
            <w:tcW w:w="3061" w:type="pct"/>
            <w:noWrap w:val="0"/>
            <w:vAlign w:val="center"/>
          </w:tcPr>
          <w:p w14:paraId="3FC8D40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6879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393057C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1533" w:type="pct"/>
            <w:noWrap w:val="0"/>
            <w:vAlign w:val="center"/>
          </w:tcPr>
          <w:p w14:paraId="011F4D3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pH</w:t>
            </w:r>
          </w:p>
        </w:tc>
        <w:tc>
          <w:tcPr>
            <w:tcW w:w="3061" w:type="pct"/>
            <w:noWrap w:val="0"/>
            <w:vAlign w:val="center"/>
          </w:tcPr>
          <w:p w14:paraId="35B8B7B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6368—2008</w:t>
            </w:r>
          </w:p>
        </w:tc>
      </w:tr>
    </w:tbl>
    <w:p w14:paraId="5A0F96E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表3 果蔬清洗剂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2770"/>
        <w:gridCol w:w="5560"/>
      </w:tblGrid>
      <w:tr w14:paraId="4006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730EBD72">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28" w:type="pct"/>
            <w:noWrap w:val="0"/>
            <w:vAlign w:val="center"/>
          </w:tcPr>
          <w:p w14:paraId="271DA53A">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67" w:type="pct"/>
            <w:noWrap w:val="0"/>
            <w:vAlign w:val="center"/>
          </w:tcPr>
          <w:p w14:paraId="66C0FD4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0DA4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7E0586A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28" w:type="pct"/>
            <w:noWrap w:val="0"/>
            <w:vAlign w:val="center"/>
          </w:tcPr>
          <w:p w14:paraId="207F40B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67" w:type="pct"/>
            <w:noWrap w:val="0"/>
            <w:vAlign w:val="center"/>
          </w:tcPr>
          <w:p w14:paraId="720AD5A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05D7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06E625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28" w:type="pct"/>
            <w:noWrap w:val="0"/>
            <w:vAlign w:val="center"/>
          </w:tcPr>
          <w:p w14:paraId="4071CDB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67" w:type="pct"/>
            <w:noWrap w:val="0"/>
            <w:vAlign w:val="center"/>
          </w:tcPr>
          <w:p w14:paraId="5C36434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3447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65B2A22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28" w:type="pct"/>
            <w:noWrap w:val="0"/>
            <w:vAlign w:val="center"/>
          </w:tcPr>
          <w:p w14:paraId="3063360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67" w:type="pct"/>
            <w:noWrap w:val="0"/>
            <w:vAlign w:val="center"/>
          </w:tcPr>
          <w:p w14:paraId="4E165E4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0C37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3E99398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28" w:type="pct"/>
            <w:noWrap w:val="0"/>
            <w:vAlign w:val="center"/>
          </w:tcPr>
          <w:p w14:paraId="0834BC7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67" w:type="pct"/>
            <w:noWrap w:val="0"/>
            <w:vAlign w:val="center"/>
          </w:tcPr>
          <w:p w14:paraId="4445327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5BE7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66ACD1C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28" w:type="pct"/>
            <w:noWrap w:val="0"/>
            <w:vAlign w:val="center"/>
          </w:tcPr>
          <w:p w14:paraId="09968BE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67" w:type="pct"/>
            <w:noWrap w:val="0"/>
            <w:vAlign w:val="center"/>
          </w:tcPr>
          <w:p w14:paraId="193434F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6865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37BF1BD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28" w:type="pct"/>
            <w:noWrap w:val="0"/>
            <w:vAlign w:val="center"/>
          </w:tcPr>
          <w:p w14:paraId="3C4B721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67" w:type="pct"/>
            <w:noWrap w:val="0"/>
            <w:vAlign w:val="center"/>
          </w:tcPr>
          <w:p w14:paraId="265E469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 </w:t>
            </w:r>
          </w:p>
          <w:p w14:paraId="79F1270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5F70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08E5865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28" w:type="pct"/>
            <w:noWrap w:val="0"/>
            <w:vAlign w:val="center"/>
          </w:tcPr>
          <w:p w14:paraId="3524B31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67" w:type="pct"/>
            <w:noWrap w:val="0"/>
            <w:vAlign w:val="center"/>
          </w:tcPr>
          <w:p w14:paraId="0EBC885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303E351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r w14:paraId="1CFC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485332D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1528" w:type="pct"/>
            <w:noWrap w:val="0"/>
            <w:vAlign w:val="center"/>
          </w:tcPr>
          <w:p w14:paraId="6977A7D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总有效物含量</w:t>
            </w:r>
          </w:p>
        </w:tc>
        <w:tc>
          <w:tcPr>
            <w:tcW w:w="3067" w:type="pct"/>
            <w:noWrap w:val="0"/>
            <w:vAlign w:val="center"/>
          </w:tcPr>
          <w:p w14:paraId="10CDCC7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13173—2021</w:t>
            </w:r>
          </w:p>
        </w:tc>
      </w:tr>
      <w:tr w14:paraId="0487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228D5EA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1528" w:type="pct"/>
            <w:noWrap w:val="0"/>
            <w:vAlign w:val="center"/>
          </w:tcPr>
          <w:p w14:paraId="7C8EB82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总五氧化二磷含量</w:t>
            </w:r>
          </w:p>
        </w:tc>
        <w:tc>
          <w:tcPr>
            <w:tcW w:w="3067" w:type="pct"/>
            <w:noWrap w:val="0"/>
            <w:vAlign w:val="center"/>
          </w:tcPr>
          <w:p w14:paraId="14F7C29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7E89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129C2BC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1528" w:type="pct"/>
            <w:noWrap w:val="0"/>
            <w:vAlign w:val="center"/>
          </w:tcPr>
          <w:p w14:paraId="6DC9247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农药去除效果（P值）</w:t>
            </w:r>
          </w:p>
        </w:tc>
        <w:tc>
          <w:tcPr>
            <w:tcW w:w="3067" w:type="pct"/>
            <w:noWrap w:val="0"/>
            <w:vAlign w:val="center"/>
          </w:tcPr>
          <w:p w14:paraId="215D5A4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24691—2022 </w:t>
            </w:r>
          </w:p>
        </w:tc>
      </w:tr>
      <w:tr w14:paraId="78F6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07A523A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1528" w:type="pct"/>
            <w:noWrap w:val="0"/>
            <w:vAlign w:val="center"/>
          </w:tcPr>
          <w:p w14:paraId="519FCC5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pH</w:t>
            </w:r>
          </w:p>
        </w:tc>
        <w:tc>
          <w:tcPr>
            <w:tcW w:w="3067" w:type="pct"/>
            <w:noWrap w:val="0"/>
            <w:vAlign w:val="center"/>
          </w:tcPr>
          <w:p w14:paraId="4D45DE6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6368—2008</w:t>
            </w:r>
          </w:p>
        </w:tc>
      </w:tr>
    </w:tbl>
    <w:p w14:paraId="363326D9">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表4 </w:t>
      </w:r>
      <w:r>
        <w:rPr>
          <w:rFonts w:hint="default" w:eastAsia="仿宋_GB2312" w:cs="Times New Roman"/>
          <w:color w:val="auto"/>
          <w:sz w:val="32"/>
          <w:szCs w:val="32"/>
          <w:lang w:eastAsia="zh-CN"/>
        </w:rPr>
        <w:t>餐具洗涤盐</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2777"/>
        <w:gridCol w:w="5544"/>
      </w:tblGrid>
      <w:tr w14:paraId="3F34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5" w:type="pct"/>
            <w:noWrap w:val="0"/>
            <w:vAlign w:val="center"/>
          </w:tcPr>
          <w:p w14:paraId="3A7A3371">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33" w:type="pct"/>
            <w:noWrap w:val="0"/>
            <w:vAlign w:val="center"/>
          </w:tcPr>
          <w:p w14:paraId="06EBEB1D">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61" w:type="pct"/>
            <w:noWrap w:val="0"/>
            <w:vAlign w:val="center"/>
          </w:tcPr>
          <w:p w14:paraId="46F589D5">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21E4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054D7A1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33" w:type="pct"/>
            <w:noWrap w:val="0"/>
            <w:vAlign w:val="center"/>
          </w:tcPr>
          <w:p w14:paraId="387FEC6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61" w:type="pct"/>
            <w:noWrap w:val="0"/>
            <w:vAlign w:val="center"/>
          </w:tcPr>
          <w:p w14:paraId="28A5C01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7D02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251DD0C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33" w:type="pct"/>
            <w:noWrap w:val="0"/>
            <w:vAlign w:val="center"/>
          </w:tcPr>
          <w:p w14:paraId="0E8D35E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61" w:type="pct"/>
            <w:noWrap w:val="0"/>
            <w:vAlign w:val="center"/>
          </w:tcPr>
          <w:p w14:paraId="6273AEC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2567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27A5BA7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33" w:type="pct"/>
            <w:noWrap w:val="0"/>
            <w:vAlign w:val="center"/>
          </w:tcPr>
          <w:p w14:paraId="4D2864F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61" w:type="pct"/>
            <w:noWrap w:val="0"/>
            <w:vAlign w:val="center"/>
          </w:tcPr>
          <w:p w14:paraId="4D3E117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3D7F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3DCF558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33" w:type="pct"/>
            <w:noWrap w:val="0"/>
            <w:vAlign w:val="center"/>
          </w:tcPr>
          <w:p w14:paraId="6E8BD8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61" w:type="pct"/>
            <w:noWrap w:val="0"/>
            <w:vAlign w:val="center"/>
          </w:tcPr>
          <w:p w14:paraId="766C615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26A3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789C6AD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33" w:type="pct"/>
            <w:noWrap w:val="0"/>
            <w:vAlign w:val="center"/>
          </w:tcPr>
          <w:p w14:paraId="3BB7FB9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61" w:type="pct"/>
            <w:noWrap w:val="0"/>
            <w:vAlign w:val="center"/>
          </w:tcPr>
          <w:p w14:paraId="53A3A70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6572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3A7237C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33" w:type="pct"/>
            <w:noWrap w:val="0"/>
            <w:vAlign w:val="center"/>
          </w:tcPr>
          <w:p w14:paraId="4BBFB12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61" w:type="pct"/>
            <w:noWrap w:val="0"/>
            <w:vAlign w:val="center"/>
          </w:tcPr>
          <w:p w14:paraId="3B3FA45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23D2FE9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0CAA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2C379AE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33" w:type="pct"/>
            <w:noWrap w:val="0"/>
            <w:vAlign w:val="center"/>
          </w:tcPr>
          <w:p w14:paraId="517669C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61" w:type="pct"/>
            <w:noWrap w:val="0"/>
            <w:vAlign w:val="center"/>
          </w:tcPr>
          <w:p w14:paraId="439DB68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77F4E8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r w14:paraId="4DCE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752EB5C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8</w:t>
            </w:r>
          </w:p>
        </w:tc>
        <w:tc>
          <w:tcPr>
            <w:tcW w:w="1533" w:type="pct"/>
            <w:noWrap w:val="0"/>
            <w:vAlign w:val="center"/>
          </w:tcPr>
          <w:p w14:paraId="35E5541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eastAsia="zh-CN"/>
              </w:rPr>
            </w:pPr>
            <w:r>
              <w:rPr>
                <w:rFonts w:hint="default" w:eastAsia="仿宋_GB2312" w:cs="Times New Roman"/>
                <w:color w:val="auto"/>
                <w:sz w:val="24"/>
                <w:szCs w:val="24"/>
                <w:lang w:eastAsia="zh-CN"/>
              </w:rPr>
              <w:t>氯化钠（以</w:t>
            </w:r>
            <w:r>
              <w:rPr>
                <w:rFonts w:hint="default" w:eastAsia="仿宋_GB2312" w:cs="Times New Roman"/>
                <w:color w:val="auto"/>
                <w:sz w:val="24"/>
                <w:szCs w:val="24"/>
                <w:lang w:val="en-US" w:eastAsia="zh-CN"/>
              </w:rPr>
              <w:t>NaCl计</w:t>
            </w:r>
            <w:r>
              <w:rPr>
                <w:rFonts w:hint="default" w:eastAsia="仿宋_GB2312" w:cs="Times New Roman"/>
                <w:color w:val="auto"/>
                <w:sz w:val="24"/>
                <w:szCs w:val="24"/>
                <w:lang w:eastAsia="zh-CN"/>
              </w:rPr>
              <w:t>）</w:t>
            </w:r>
          </w:p>
        </w:tc>
        <w:tc>
          <w:tcPr>
            <w:tcW w:w="3061" w:type="pct"/>
            <w:noWrap w:val="0"/>
            <w:vAlign w:val="center"/>
          </w:tcPr>
          <w:p w14:paraId="240FD80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QB/T 5778-2024</w:t>
            </w:r>
          </w:p>
        </w:tc>
      </w:tr>
      <w:tr w14:paraId="610C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570C900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eastAsia="zh-CN"/>
              </w:rPr>
            </w:pPr>
            <w:r>
              <w:rPr>
                <w:rFonts w:hint="default" w:eastAsia="仿宋_GB2312" w:cs="Times New Roman"/>
                <w:color w:val="auto"/>
                <w:sz w:val="24"/>
                <w:szCs w:val="24"/>
                <w:lang w:val="en-US" w:eastAsia="zh-CN"/>
              </w:rPr>
              <w:t>9</w:t>
            </w:r>
          </w:p>
        </w:tc>
        <w:tc>
          <w:tcPr>
            <w:tcW w:w="1533" w:type="pct"/>
            <w:noWrap w:val="0"/>
            <w:vAlign w:val="center"/>
          </w:tcPr>
          <w:p w14:paraId="7C6EFD9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pH</w:t>
            </w:r>
          </w:p>
        </w:tc>
        <w:tc>
          <w:tcPr>
            <w:tcW w:w="3061" w:type="pct"/>
            <w:noWrap w:val="0"/>
            <w:vAlign w:val="center"/>
          </w:tcPr>
          <w:p w14:paraId="2FDCACE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QB/T 5778-2024</w:t>
            </w:r>
          </w:p>
          <w:p w14:paraId="7F3A81E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GB/T 6368—2008</w:t>
            </w:r>
          </w:p>
        </w:tc>
      </w:tr>
      <w:tr w14:paraId="723D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noWrap w:val="0"/>
            <w:vAlign w:val="center"/>
          </w:tcPr>
          <w:p w14:paraId="577D827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10</w:t>
            </w:r>
          </w:p>
        </w:tc>
        <w:tc>
          <w:tcPr>
            <w:tcW w:w="1533" w:type="pct"/>
            <w:noWrap w:val="0"/>
            <w:vAlign w:val="center"/>
          </w:tcPr>
          <w:p w14:paraId="406ABE8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kern w:val="2"/>
                <w:sz w:val="24"/>
                <w:szCs w:val="24"/>
                <w:vertAlign w:val="superscript"/>
                <w:lang w:val="en-US" w:eastAsia="zh-CN" w:bidi="ar-SA"/>
              </w:rPr>
            </w:pPr>
            <w:r>
              <w:rPr>
                <w:rFonts w:hint="default" w:ascii="Times New Roman" w:hAnsi="Times New Roman" w:eastAsia="仿宋_GB2312" w:cs="Times New Roman"/>
                <w:color w:val="auto"/>
                <w:sz w:val="24"/>
                <w:szCs w:val="24"/>
              </w:rPr>
              <w:t>总</w:t>
            </w:r>
            <w:r>
              <w:rPr>
                <w:rFonts w:hint="default" w:eastAsia="仿宋_GB2312" w:cs="Times New Roman"/>
                <w:color w:val="auto"/>
                <w:sz w:val="24"/>
                <w:szCs w:val="24"/>
                <w:lang w:eastAsia="zh-CN"/>
              </w:rPr>
              <w:t>活性物</w:t>
            </w:r>
          </w:p>
        </w:tc>
        <w:tc>
          <w:tcPr>
            <w:tcW w:w="3061" w:type="pct"/>
            <w:noWrap w:val="0"/>
            <w:vAlign w:val="center"/>
          </w:tcPr>
          <w:p w14:paraId="216E861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 xml:space="preserve">GB/T 13173—2021 </w:t>
            </w:r>
          </w:p>
        </w:tc>
      </w:tr>
    </w:tbl>
    <w:p w14:paraId="6B09C6E9">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 xml:space="preserve"> </w:t>
      </w:r>
      <w:bookmarkStart w:id="20" w:name="_Hlk28345452"/>
      <w:r>
        <w:rPr>
          <w:rFonts w:hint="default" w:ascii="Times New Roman" w:hAnsi="Times New Roman" w:eastAsia="仿宋_GB2312" w:cs="Times New Roman"/>
          <w:color w:val="auto"/>
          <w:sz w:val="32"/>
          <w:szCs w:val="32"/>
        </w:rPr>
        <w:t>饮料用瓶清洗剂</w:t>
      </w:r>
      <w:bookmarkEnd w:id="20"/>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2771"/>
        <w:gridCol w:w="5562"/>
      </w:tblGrid>
      <w:tr w14:paraId="0E5E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2" w:type="pct"/>
            <w:noWrap w:val="0"/>
            <w:vAlign w:val="center"/>
          </w:tcPr>
          <w:p w14:paraId="46D662F0">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29" w:type="pct"/>
            <w:noWrap w:val="0"/>
            <w:vAlign w:val="center"/>
          </w:tcPr>
          <w:p w14:paraId="31002039">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67" w:type="pct"/>
            <w:noWrap w:val="0"/>
            <w:vAlign w:val="center"/>
          </w:tcPr>
          <w:p w14:paraId="1EC987F5">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259C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31257E4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29" w:type="pct"/>
            <w:noWrap w:val="0"/>
            <w:vAlign w:val="center"/>
          </w:tcPr>
          <w:p w14:paraId="1B008E5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67" w:type="pct"/>
            <w:noWrap w:val="0"/>
            <w:vAlign w:val="center"/>
          </w:tcPr>
          <w:p w14:paraId="243B3DF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782B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0FBE5D9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29" w:type="pct"/>
            <w:noWrap w:val="0"/>
            <w:vAlign w:val="center"/>
          </w:tcPr>
          <w:p w14:paraId="7A3251D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67" w:type="pct"/>
            <w:noWrap w:val="0"/>
            <w:vAlign w:val="center"/>
          </w:tcPr>
          <w:p w14:paraId="31C6684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112C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40288F2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29" w:type="pct"/>
            <w:noWrap w:val="0"/>
            <w:vAlign w:val="center"/>
          </w:tcPr>
          <w:p w14:paraId="04E4E7D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67" w:type="pct"/>
            <w:noWrap w:val="0"/>
            <w:vAlign w:val="center"/>
          </w:tcPr>
          <w:p w14:paraId="5F1F909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2C37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2DE0331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29" w:type="pct"/>
            <w:noWrap w:val="0"/>
            <w:vAlign w:val="center"/>
          </w:tcPr>
          <w:p w14:paraId="438B2FA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67" w:type="pct"/>
            <w:noWrap w:val="0"/>
            <w:vAlign w:val="center"/>
          </w:tcPr>
          <w:p w14:paraId="5C2A99A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4FD9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21F1584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29" w:type="pct"/>
            <w:noWrap w:val="0"/>
            <w:vAlign w:val="center"/>
          </w:tcPr>
          <w:p w14:paraId="701FCE9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67" w:type="pct"/>
            <w:noWrap w:val="0"/>
            <w:vAlign w:val="center"/>
          </w:tcPr>
          <w:p w14:paraId="4581CC5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71E5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4AF424E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29" w:type="pct"/>
            <w:noWrap w:val="0"/>
            <w:vAlign w:val="center"/>
          </w:tcPr>
          <w:p w14:paraId="28D2223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67" w:type="pct"/>
            <w:noWrap w:val="0"/>
            <w:vAlign w:val="center"/>
          </w:tcPr>
          <w:p w14:paraId="4C324AE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51ECB8D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7F5D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2CB104E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29" w:type="pct"/>
            <w:noWrap w:val="0"/>
            <w:vAlign w:val="center"/>
          </w:tcPr>
          <w:p w14:paraId="2D51240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67" w:type="pct"/>
            <w:noWrap w:val="0"/>
            <w:vAlign w:val="center"/>
          </w:tcPr>
          <w:p w14:paraId="53B82BA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622BAD8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r w14:paraId="009C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6D189D1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1529" w:type="pct"/>
            <w:noWrap w:val="0"/>
            <w:vAlign w:val="center"/>
          </w:tcPr>
          <w:p w14:paraId="03761B4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总活性物含量</w:t>
            </w:r>
          </w:p>
        </w:tc>
        <w:tc>
          <w:tcPr>
            <w:tcW w:w="3067" w:type="pct"/>
            <w:noWrap w:val="0"/>
            <w:vAlign w:val="center"/>
          </w:tcPr>
          <w:p w14:paraId="69742DD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321E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1E501A9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1529" w:type="pct"/>
            <w:noWrap w:val="0"/>
            <w:vAlign w:val="center"/>
          </w:tcPr>
          <w:p w14:paraId="2B17E33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总五氧化二磷含量（以P</w:t>
            </w:r>
            <w:r>
              <w:rPr>
                <w:rFonts w:hint="default" w:ascii="Times New Roman" w:hAnsi="Times New Roman" w:eastAsia="仿宋_GB2312" w:cs="Times New Roman"/>
                <w:color w:val="auto"/>
                <w:sz w:val="24"/>
                <w:szCs w:val="24"/>
                <w:vertAlign w:val="subscript"/>
              </w:rPr>
              <w:t>2</w:t>
            </w:r>
            <w:r>
              <w:rPr>
                <w:rFonts w:hint="default" w:ascii="Times New Roman" w:hAnsi="Times New Roman" w:eastAsia="仿宋_GB2312" w:cs="Times New Roman"/>
                <w:color w:val="auto"/>
                <w:sz w:val="24"/>
                <w:szCs w:val="24"/>
              </w:rPr>
              <w:t>O</w:t>
            </w:r>
            <w:r>
              <w:rPr>
                <w:rFonts w:hint="default" w:ascii="Times New Roman" w:hAnsi="Times New Roman" w:eastAsia="仿宋_GB2312" w:cs="Times New Roman"/>
                <w:color w:val="auto"/>
                <w:sz w:val="24"/>
                <w:szCs w:val="24"/>
                <w:vertAlign w:val="subscript"/>
              </w:rPr>
              <w:t>5</w:t>
            </w:r>
            <w:r>
              <w:rPr>
                <w:rFonts w:hint="default" w:ascii="Times New Roman" w:hAnsi="Times New Roman" w:eastAsia="仿宋_GB2312" w:cs="Times New Roman"/>
                <w:color w:val="auto"/>
                <w:sz w:val="24"/>
                <w:szCs w:val="24"/>
              </w:rPr>
              <w:t>计）</w:t>
            </w:r>
            <w:r>
              <w:rPr>
                <w:rFonts w:hint="default" w:ascii="Times New Roman" w:hAnsi="Times New Roman" w:eastAsia="仿宋_GB2312" w:cs="Times New Roman"/>
                <w:color w:val="auto"/>
                <w:sz w:val="24"/>
                <w:szCs w:val="24"/>
                <w:vertAlign w:val="superscript"/>
              </w:rPr>
              <w:t>a</w:t>
            </w:r>
          </w:p>
        </w:tc>
        <w:tc>
          <w:tcPr>
            <w:tcW w:w="3067" w:type="pct"/>
            <w:noWrap w:val="0"/>
            <w:vAlign w:val="center"/>
          </w:tcPr>
          <w:p w14:paraId="48871A6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6116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3"/>
            <w:noWrap w:val="0"/>
            <w:vAlign w:val="center"/>
          </w:tcPr>
          <w:p w14:paraId="58EFBE2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注：a 仅对标注无磷产品要求。</w:t>
            </w:r>
          </w:p>
        </w:tc>
      </w:tr>
    </w:tbl>
    <w:p w14:paraId="633ADB52">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 xml:space="preserve"> 食品工具和工业设备用酸性清洗剂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764"/>
        <w:gridCol w:w="5567"/>
      </w:tblGrid>
      <w:tr w14:paraId="1FDB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65F7448C">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25" w:type="pct"/>
            <w:noWrap w:val="0"/>
            <w:vAlign w:val="center"/>
          </w:tcPr>
          <w:p w14:paraId="4A3B5807">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71" w:type="pct"/>
            <w:noWrap w:val="0"/>
            <w:vAlign w:val="center"/>
          </w:tcPr>
          <w:p w14:paraId="1D66D64C">
            <w:pPr>
              <w:keepNext w:val="0"/>
              <w:keepLines w:val="0"/>
              <w:pageBreakBefore w:val="0"/>
              <w:widowControl w:val="0"/>
              <w:kinsoku/>
              <w:wordWrap/>
              <w:overflowPunct/>
              <w:topLinePunct w:val="0"/>
              <w:autoSpaceDE/>
              <w:autoSpaceDN/>
              <w:bidi w:val="0"/>
              <w:spacing w:line="38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420C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02CE26E6">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25" w:type="pct"/>
            <w:noWrap w:val="0"/>
            <w:vAlign w:val="center"/>
          </w:tcPr>
          <w:p w14:paraId="25187C90">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71" w:type="pct"/>
            <w:noWrap w:val="0"/>
            <w:vAlign w:val="center"/>
          </w:tcPr>
          <w:p w14:paraId="02F33977">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4C29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5F77E259">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25" w:type="pct"/>
            <w:noWrap w:val="0"/>
            <w:vAlign w:val="center"/>
          </w:tcPr>
          <w:p w14:paraId="47501A1A">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71" w:type="pct"/>
            <w:noWrap w:val="0"/>
            <w:vAlign w:val="center"/>
          </w:tcPr>
          <w:p w14:paraId="616C6DAB">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7D00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50CFD5D6">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25" w:type="pct"/>
            <w:noWrap w:val="0"/>
            <w:vAlign w:val="center"/>
          </w:tcPr>
          <w:p w14:paraId="676483B8">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71" w:type="pct"/>
            <w:noWrap w:val="0"/>
            <w:vAlign w:val="center"/>
          </w:tcPr>
          <w:p w14:paraId="282C6C88">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0C20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30A9A47A">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25" w:type="pct"/>
            <w:noWrap w:val="0"/>
            <w:vAlign w:val="center"/>
          </w:tcPr>
          <w:p w14:paraId="63428D0C">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71" w:type="pct"/>
            <w:noWrap w:val="0"/>
            <w:vAlign w:val="center"/>
          </w:tcPr>
          <w:p w14:paraId="6B2BD212">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47E3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51DB52F5">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25" w:type="pct"/>
            <w:noWrap w:val="0"/>
            <w:vAlign w:val="center"/>
          </w:tcPr>
          <w:p w14:paraId="52CF6097">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71" w:type="pct"/>
            <w:noWrap w:val="0"/>
            <w:vAlign w:val="center"/>
          </w:tcPr>
          <w:p w14:paraId="4338BBEB">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1B12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1E0C666C">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25" w:type="pct"/>
            <w:noWrap w:val="0"/>
            <w:vAlign w:val="center"/>
          </w:tcPr>
          <w:p w14:paraId="21F67F54">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71" w:type="pct"/>
            <w:noWrap w:val="0"/>
            <w:vAlign w:val="center"/>
          </w:tcPr>
          <w:p w14:paraId="59273D32">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0D4BF1FF">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2B13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3" w:type="pct"/>
            <w:noWrap w:val="0"/>
            <w:vAlign w:val="center"/>
          </w:tcPr>
          <w:p w14:paraId="0009E16C">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25" w:type="pct"/>
            <w:noWrap w:val="0"/>
            <w:vAlign w:val="center"/>
          </w:tcPr>
          <w:p w14:paraId="59421D92">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71" w:type="pct"/>
            <w:noWrap w:val="0"/>
            <w:vAlign w:val="center"/>
          </w:tcPr>
          <w:p w14:paraId="4D68E53D">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6834B939">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r w14:paraId="025A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20FA9327">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1525" w:type="pct"/>
            <w:noWrap w:val="0"/>
            <w:vAlign w:val="center"/>
          </w:tcPr>
          <w:p w14:paraId="0723E4AE">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总五氧化二磷（P</w:t>
            </w:r>
            <w:r>
              <w:rPr>
                <w:rFonts w:hint="default" w:ascii="Times New Roman" w:hAnsi="Times New Roman" w:eastAsia="仿宋_GB2312" w:cs="Times New Roman"/>
                <w:color w:val="auto"/>
                <w:sz w:val="24"/>
                <w:szCs w:val="24"/>
                <w:vertAlign w:val="subscript"/>
              </w:rPr>
              <w:t>2</w:t>
            </w:r>
            <w:r>
              <w:rPr>
                <w:rFonts w:hint="default" w:ascii="Times New Roman" w:hAnsi="Times New Roman" w:eastAsia="仿宋_GB2312" w:cs="Times New Roman"/>
                <w:color w:val="auto"/>
                <w:sz w:val="24"/>
                <w:szCs w:val="24"/>
              </w:rPr>
              <w:t>O</w:t>
            </w:r>
            <w:r>
              <w:rPr>
                <w:rFonts w:hint="default" w:ascii="Times New Roman" w:hAnsi="Times New Roman" w:eastAsia="仿宋_GB2312" w:cs="Times New Roman"/>
                <w:color w:val="auto"/>
                <w:sz w:val="24"/>
                <w:szCs w:val="24"/>
                <w:vertAlign w:val="subscript"/>
              </w:rPr>
              <w:t>5</w:t>
            </w:r>
            <w:r>
              <w:rPr>
                <w:rFonts w:hint="default" w:ascii="Times New Roman" w:hAnsi="Times New Roman" w:eastAsia="仿宋_GB2312" w:cs="Times New Roman"/>
                <w:color w:val="auto"/>
                <w:sz w:val="24"/>
                <w:szCs w:val="24"/>
              </w:rPr>
              <w:t>）含量</w:t>
            </w:r>
            <w:r>
              <w:rPr>
                <w:rFonts w:hint="default" w:ascii="Times New Roman" w:hAnsi="Times New Roman" w:eastAsia="仿宋_GB2312" w:cs="Times New Roman"/>
                <w:color w:val="auto"/>
                <w:sz w:val="24"/>
                <w:szCs w:val="24"/>
                <w:vertAlign w:val="superscript"/>
              </w:rPr>
              <w:t>a</w:t>
            </w:r>
          </w:p>
        </w:tc>
        <w:tc>
          <w:tcPr>
            <w:tcW w:w="3071" w:type="pct"/>
            <w:noWrap w:val="0"/>
            <w:vAlign w:val="center"/>
          </w:tcPr>
          <w:p w14:paraId="30497107">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0B58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3DDE8F47">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1525" w:type="pct"/>
            <w:noWrap w:val="0"/>
            <w:vAlign w:val="center"/>
          </w:tcPr>
          <w:p w14:paraId="412940DE">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表面活性剂含量</w:t>
            </w:r>
            <w:r>
              <w:rPr>
                <w:rFonts w:hint="default" w:ascii="Times New Roman" w:hAnsi="Times New Roman" w:eastAsia="仿宋_GB2312" w:cs="Times New Roman"/>
                <w:color w:val="auto"/>
                <w:sz w:val="24"/>
                <w:szCs w:val="24"/>
                <w:vertAlign w:val="superscript"/>
              </w:rPr>
              <w:t>b</w:t>
            </w:r>
          </w:p>
        </w:tc>
        <w:tc>
          <w:tcPr>
            <w:tcW w:w="3071" w:type="pct"/>
            <w:noWrap w:val="0"/>
            <w:vAlign w:val="center"/>
          </w:tcPr>
          <w:p w14:paraId="514EB29B">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4545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27800E2C">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1525" w:type="pct"/>
            <w:noWrap w:val="0"/>
            <w:vAlign w:val="center"/>
          </w:tcPr>
          <w:p w14:paraId="5500EBC3">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有效酸的质量分数（以HNO</w:t>
            </w:r>
            <w:r>
              <w:rPr>
                <w:rFonts w:hint="default" w:ascii="Times New Roman" w:hAnsi="Times New Roman" w:eastAsia="仿宋_GB2312" w:cs="Times New Roman"/>
                <w:color w:val="auto"/>
                <w:sz w:val="24"/>
                <w:szCs w:val="24"/>
                <w:vertAlign w:val="subscript"/>
              </w:rPr>
              <w:t>3</w:t>
            </w:r>
            <w:r>
              <w:rPr>
                <w:rFonts w:hint="default" w:ascii="Times New Roman" w:hAnsi="Times New Roman" w:eastAsia="仿宋_GB2312" w:cs="Times New Roman"/>
                <w:color w:val="auto"/>
                <w:sz w:val="24"/>
                <w:szCs w:val="24"/>
              </w:rPr>
              <w:t>计）</w:t>
            </w:r>
          </w:p>
        </w:tc>
        <w:tc>
          <w:tcPr>
            <w:tcW w:w="3071" w:type="pct"/>
            <w:noWrap w:val="0"/>
            <w:vAlign w:val="center"/>
          </w:tcPr>
          <w:p w14:paraId="4855E5B7">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QB/T 4313—2023 </w:t>
            </w:r>
          </w:p>
        </w:tc>
      </w:tr>
      <w:tr w14:paraId="0781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3" w:type="pct"/>
            <w:noWrap w:val="0"/>
            <w:vAlign w:val="center"/>
          </w:tcPr>
          <w:p w14:paraId="5DCFED69">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1525" w:type="pct"/>
            <w:noWrap w:val="0"/>
            <w:vAlign w:val="center"/>
          </w:tcPr>
          <w:p w14:paraId="27757A0F">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腐蚀率</w:t>
            </w:r>
          </w:p>
        </w:tc>
        <w:tc>
          <w:tcPr>
            <w:tcW w:w="3071" w:type="pct"/>
            <w:noWrap w:val="0"/>
            <w:vAlign w:val="center"/>
          </w:tcPr>
          <w:p w14:paraId="67726380">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QB/T 4313—2023 </w:t>
            </w:r>
          </w:p>
        </w:tc>
      </w:tr>
      <w:tr w14:paraId="24FF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3"/>
            <w:noWrap w:val="0"/>
            <w:vAlign w:val="center"/>
          </w:tcPr>
          <w:p w14:paraId="2D196447">
            <w:pPr>
              <w:keepNext w:val="0"/>
              <w:keepLines w:val="0"/>
              <w:pageBreakBefore w:val="0"/>
              <w:widowControl w:val="0"/>
              <w:kinsoku/>
              <w:wordWrap/>
              <w:overflowPunct/>
              <w:topLinePunct w:val="0"/>
              <w:autoSpaceDE/>
              <w:autoSpaceDN/>
              <w:bidi w:val="0"/>
              <w:adjustRightInd w:val="0"/>
              <w:snapToGrid w:val="0"/>
              <w:spacing w:line="380"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注：a 仅对标注无磷产品要求。</w:t>
            </w:r>
          </w:p>
          <w:p w14:paraId="3D192F22">
            <w:pPr>
              <w:keepNext w:val="0"/>
              <w:keepLines w:val="0"/>
              <w:pageBreakBefore w:val="0"/>
              <w:widowControl w:val="0"/>
              <w:kinsoku/>
              <w:wordWrap/>
              <w:overflowPunct/>
              <w:topLinePunct w:val="0"/>
              <w:autoSpaceDE/>
              <w:autoSpaceDN/>
              <w:bidi w:val="0"/>
              <w:adjustRightInd w:val="0"/>
              <w:snapToGrid w:val="0"/>
              <w:spacing w:line="380" w:lineRule="exact"/>
              <w:ind w:firstLine="42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b 仅对增效型（B型）产品要求。</w:t>
            </w:r>
          </w:p>
        </w:tc>
      </w:tr>
    </w:tbl>
    <w:p w14:paraId="340A781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 xml:space="preserve"> 食品工具和工业设备用碱性清洗剂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2756"/>
        <w:gridCol w:w="5576"/>
      </w:tblGrid>
      <w:tr w14:paraId="13D5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63F931E4">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21" w:type="pct"/>
            <w:noWrap w:val="0"/>
            <w:vAlign w:val="center"/>
          </w:tcPr>
          <w:p w14:paraId="4106F467">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76" w:type="pct"/>
            <w:noWrap w:val="0"/>
            <w:vAlign w:val="center"/>
          </w:tcPr>
          <w:p w14:paraId="6D640FDE">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23D3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430C396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21" w:type="pct"/>
            <w:noWrap w:val="0"/>
            <w:vAlign w:val="center"/>
          </w:tcPr>
          <w:p w14:paraId="4C9624D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76" w:type="pct"/>
            <w:noWrap w:val="0"/>
            <w:vAlign w:val="center"/>
          </w:tcPr>
          <w:p w14:paraId="1EA4E1F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34BE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660DA21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21" w:type="pct"/>
            <w:noWrap w:val="0"/>
            <w:vAlign w:val="center"/>
          </w:tcPr>
          <w:p w14:paraId="263EA0E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76" w:type="pct"/>
            <w:noWrap w:val="0"/>
            <w:vAlign w:val="center"/>
          </w:tcPr>
          <w:p w14:paraId="6E50DDE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38DD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1492607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21" w:type="pct"/>
            <w:noWrap w:val="0"/>
            <w:vAlign w:val="center"/>
          </w:tcPr>
          <w:p w14:paraId="6935CB6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76" w:type="pct"/>
            <w:noWrap w:val="0"/>
            <w:vAlign w:val="center"/>
          </w:tcPr>
          <w:p w14:paraId="601F5E4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4E31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05D6E8B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21" w:type="pct"/>
            <w:noWrap w:val="0"/>
            <w:vAlign w:val="center"/>
          </w:tcPr>
          <w:p w14:paraId="3EB4418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76" w:type="pct"/>
            <w:noWrap w:val="0"/>
            <w:vAlign w:val="center"/>
          </w:tcPr>
          <w:p w14:paraId="3E33564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753E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24F6760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21" w:type="pct"/>
            <w:noWrap w:val="0"/>
            <w:vAlign w:val="center"/>
          </w:tcPr>
          <w:p w14:paraId="402B5E8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76" w:type="pct"/>
            <w:noWrap w:val="0"/>
            <w:vAlign w:val="center"/>
          </w:tcPr>
          <w:p w14:paraId="0AFA55B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5A72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486D88E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21" w:type="pct"/>
            <w:noWrap w:val="0"/>
            <w:vAlign w:val="center"/>
          </w:tcPr>
          <w:p w14:paraId="4D69A40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76" w:type="pct"/>
            <w:noWrap w:val="0"/>
            <w:vAlign w:val="center"/>
          </w:tcPr>
          <w:p w14:paraId="456E8D0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675FB6E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7C57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3D40E5B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21" w:type="pct"/>
            <w:noWrap w:val="0"/>
            <w:vAlign w:val="center"/>
          </w:tcPr>
          <w:p w14:paraId="366DE08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76" w:type="pct"/>
            <w:noWrap w:val="0"/>
            <w:vAlign w:val="center"/>
          </w:tcPr>
          <w:p w14:paraId="29CDA38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6B62D15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r w14:paraId="40A8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254474D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1521" w:type="pct"/>
            <w:noWrap w:val="0"/>
            <w:vAlign w:val="center"/>
          </w:tcPr>
          <w:p w14:paraId="1A75D1D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总五氧化二磷（P</w:t>
            </w:r>
            <w:r>
              <w:rPr>
                <w:rFonts w:hint="default" w:ascii="Times New Roman" w:hAnsi="Times New Roman" w:eastAsia="仿宋_GB2312" w:cs="Times New Roman"/>
                <w:color w:val="auto"/>
                <w:sz w:val="24"/>
                <w:szCs w:val="24"/>
                <w:vertAlign w:val="subscript"/>
              </w:rPr>
              <w:t>2</w:t>
            </w:r>
            <w:r>
              <w:rPr>
                <w:rFonts w:hint="default" w:ascii="Times New Roman" w:hAnsi="Times New Roman" w:eastAsia="仿宋_GB2312" w:cs="Times New Roman"/>
                <w:color w:val="auto"/>
                <w:sz w:val="24"/>
                <w:szCs w:val="24"/>
              </w:rPr>
              <w:t>O</w:t>
            </w:r>
            <w:r>
              <w:rPr>
                <w:rFonts w:hint="default" w:ascii="Times New Roman" w:hAnsi="Times New Roman" w:eastAsia="仿宋_GB2312" w:cs="Times New Roman"/>
                <w:color w:val="auto"/>
                <w:sz w:val="24"/>
                <w:szCs w:val="24"/>
                <w:vertAlign w:val="subscript"/>
              </w:rPr>
              <w:t>5</w:t>
            </w:r>
            <w:r>
              <w:rPr>
                <w:rFonts w:hint="default" w:ascii="Times New Roman" w:hAnsi="Times New Roman" w:eastAsia="仿宋_GB2312" w:cs="Times New Roman"/>
                <w:color w:val="auto"/>
                <w:sz w:val="24"/>
                <w:szCs w:val="24"/>
              </w:rPr>
              <w:t>）含量</w:t>
            </w:r>
            <w:r>
              <w:rPr>
                <w:rFonts w:hint="default" w:ascii="Times New Roman" w:hAnsi="Times New Roman" w:eastAsia="仿宋_GB2312" w:cs="Times New Roman"/>
                <w:color w:val="auto"/>
                <w:sz w:val="24"/>
                <w:szCs w:val="24"/>
                <w:vertAlign w:val="superscript"/>
              </w:rPr>
              <w:t>a</w:t>
            </w:r>
          </w:p>
        </w:tc>
        <w:tc>
          <w:tcPr>
            <w:tcW w:w="3076" w:type="pct"/>
            <w:noWrap w:val="0"/>
            <w:vAlign w:val="center"/>
          </w:tcPr>
          <w:p w14:paraId="1E932DD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GB/T 13173—2021 </w:t>
            </w:r>
          </w:p>
        </w:tc>
      </w:tr>
      <w:tr w14:paraId="1C6F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6664A41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1521" w:type="pct"/>
            <w:noWrap w:val="0"/>
            <w:vAlign w:val="center"/>
          </w:tcPr>
          <w:p w14:paraId="05D547B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表面活性剂含量</w:t>
            </w:r>
            <w:r>
              <w:rPr>
                <w:rFonts w:hint="default" w:ascii="Times New Roman" w:hAnsi="Times New Roman" w:eastAsia="仿宋_GB2312" w:cs="Times New Roman"/>
                <w:color w:val="auto"/>
                <w:sz w:val="24"/>
                <w:szCs w:val="24"/>
                <w:vertAlign w:val="superscript"/>
              </w:rPr>
              <w:t>b</w:t>
            </w:r>
          </w:p>
        </w:tc>
        <w:tc>
          <w:tcPr>
            <w:tcW w:w="3076" w:type="pct"/>
            <w:noWrap w:val="0"/>
            <w:vAlign w:val="center"/>
          </w:tcPr>
          <w:p w14:paraId="1B9DD6A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GB/T 13173—2021</w:t>
            </w:r>
          </w:p>
        </w:tc>
      </w:tr>
      <w:tr w14:paraId="7EB1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2" w:type="pct"/>
            <w:noWrap w:val="0"/>
            <w:vAlign w:val="center"/>
          </w:tcPr>
          <w:p w14:paraId="795A295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1521" w:type="pct"/>
            <w:noWrap w:val="0"/>
            <w:vAlign w:val="center"/>
          </w:tcPr>
          <w:p w14:paraId="196147A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vertAlign w:val="superscript"/>
              </w:rPr>
            </w:pPr>
            <w:r>
              <w:rPr>
                <w:rFonts w:hint="default" w:ascii="Times New Roman" w:hAnsi="Times New Roman" w:eastAsia="仿宋_GB2312" w:cs="Times New Roman"/>
                <w:color w:val="auto"/>
                <w:sz w:val="24"/>
                <w:szCs w:val="24"/>
              </w:rPr>
              <w:t>总碱的质量分数（以NaOH计）</w:t>
            </w:r>
            <w:r>
              <w:rPr>
                <w:rFonts w:hint="default" w:ascii="Times New Roman" w:hAnsi="Times New Roman" w:eastAsia="仿宋_GB2312" w:cs="Times New Roman"/>
                <w:color w:val="auto"/>
                <w:sz w:val="24"/>
                <w:szCs w:val="24"/>
                <w:vertAlign w:val="superscript"/>
              </w:rPr>
              <w:t>c</w:t>
            </w:r>
          </w:p>
        </w:tc>
        <w:tc>
          <w:tcPr>
            <w:tcW w:w="3076" w:type="pct"/>
            <w:noWrap w:val="0"/>
            <w:vAlign w:val="center"/>
          </w:tcPr>
          <w:p w14:paraId="58265E9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QB/T 4314—2023 </w:t>
            </w:r>
          </w:p>
        </w:tc>
      </w:tr>
      <w:tr w14:paraId="4541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3"/>
            <w:noWrap w:val="0"/>
            <w:vAlign w:val="top"/>
          </w:tcPr>
          <w:p w14:paraId="3F02DE9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注：a 仅对标注无磷产品要求。</w:t>
            </w:r>
          </w:p>
          <w:p w14:paraId="39B11E3C">
            <w:pPr>
              <w:keepNext w:val="0"/>
              <w:keepLines w:val="0"/>
              <w:pageBreakBefore w:val="0"/>
              <w:widowControl w:val="0"/>
              <w:kinsoku/>
              <w:wordWrap/>
              <w:overflowPunct/>
              <w:topLinePunct w:val="0"/>
              <w:autoSpaceDE/>
              <w:autoSpaceDN/>
              <w:bidi w:val="0"/>
              <w:adjustRightInd w:val="0"/>
              <w:snapToGrid w:val="0"/>
              <w:spacing w:line="400" w:lineRule="exact"/>
              <w:ind w:firstLine="472"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b 仅对增效型（B型）产品要求。</w:t>
            </w:r>
          </w:p>
          <w:p w14:paraId="1FD169F0">
            <w:pPr>
              <w:keepNext w:val="0"/>
              <w:keepLines w:val="0"/>
              <w:pageBreakBefore w:val="0"/>
              <w:widowControl w:val="0"/>
              <w:kinsoku/>
              <w:wordWrap/>
              <w:overflowPunct/>
              <w:topLinePunct w:val="0"/>
              <w:autoSpaceDE/>
              <w:autoSpaceDN/>
              <w:bidi w:val="0"/>
              <w:adjustRightInd w:val="0"/>
              <w:snapToGrid w:val="0"/>
              <w:spacing w:line="400" w:lineRule="exact"/>
              <w:ind w:firstLine="472"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c仅对普通型（A型）产品要求。</w:t>
            </w:r>
          </w:p>
        </w:tc>
      </w:tr>
    </w:tbl>
    <w:p w14:paraId="6E82AC9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 xml:space="preserve"> </w:t>
      </w:r>
      <w:bookmarkStart w:id="21" w:name="_Hlk28345520"/>
      <w:r>
        <w:rPr>
          <w:rFonts w:hint="default" w:ascii="Times New Roman" w:hAnsi="Times New Roman" w:eastAsia="仿宋_GB2312" w:cs="Times New Roman"/>
          <w:color w:val="auto"/>
          <w:sz w:val="32"/>
          <w:szCs w:val="32"/>
        </w:rPr>
        <w:t>机洗餐具用洗涤剂产品及食品工业用（含复合主剂）洗涤剂</w:t>
      </w:r>
      <w:bookmarkEnd w:id="21"/>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2781"/>
        <w:gridCol w:w="5564"/>
      </w:tblGrid>
      <w:tr w14:paraId="348D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95" w:type="pct"/>
            <w:tcBorders>
              <w:bottom w:val="single" w:color="auto" w:sz="4" w:space="0"/>
            </w:tcBorders>
            <w:noWrap w:val="0"/>
            <w:vAlign w:val="center"/>
          </w:tcPr>
          <w:p w14:paraId="5C37689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34" w:type="pct"/>
            <w:tcBorders>
              <w:bottom w:val="single" w:color="auto" w:sz="4" w:space="0"/>
            </w:tcBorders>
            <w:noWrap w:val="0"/>
            <w:vAlign w:val="center"/>
          </w:tcPr>
          <w:p w14:paraId="36BE9887">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3069" w:type="pct"/>
            <w:tcBorders>
              <w:bottom w:val="single" w:color="auto" w:sz="4" w:space="0"/>
            </w:tcBorders>
            <w:noWrap w:val="0"/>
            <w:vAlign w:val="center"/>
          </w:tcPr>
          <w:p w14:paraId="2FF0E11F">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1975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6BC0CAC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534" w:type="pct"/>
            <w:noWrap w:val="0"/>
            <w:vAlign w:val="center"/>
          </w:tcPr>
          <w:p w14:paraId="2971AC0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总砷（以As计）</w:t>
            </w:r>
          </w:p>
        </w:tc>
        <w:tc>
          <w:tcPr>
            <w:tcW w:w="3069" w:type="pct"/>
            <w:noWrap w:val="0"/>
            <w:vAlign w:val="center"/>
          </w:tcPr>
          <w:p w14:paraId="726481E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30797—2014</w:t>
            </w:r>
          </w:p>
        </w:tc>
      </w:tr>
      <w:tr w14:paraId="624E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7068883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34" w:type="pct"/>
            <w:noWrap w:val="0"/>
            <w:vAlign w:val="center"/>
          </w:tcPr>
          <w:p w14:paraId="507EBB2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重金属（以Pb计）</w:t>
            </w:r>
          </w:p>
        </w:tc>
        <w:tc>
          <w:tcPr>
            <w:tcW w:w="3069" w:type="pct"/>
            <w:noWrap w:val="0"/>
            <w:vAlign w:val="center"/>
          </w:tcPr>
          <w:p w14:paraId="4954479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30799—2014</w:t>
            </w:r>
          </w:p>
        </w:tc>
      </w:tr>
      <w:tr w14:paraId="4839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bottom w:val="single" w:color="auto" w:sz="4" w:space="0"/>
            </w:tcBorders>
            <w:noWrap w:val="0"/>
            <w:vAlign w:val="center"/>
          </w:tcPr>
          <w:p w14:paraId="28134C7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34" w:type="pct"/>
            <w:tcBorders>
              <w:bottom w:val="single" w:color="auto" w:sz="4" w:space="0"/>
            </w:tcBorders>
            <w:noWrap w:val="0"/>
            <w:vAlign w:val="center"/>
          </w:tcPr>
          <w:p w14:paraId="667BCFF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甲醇</w:t>
            </w:r>
          </w:p>
        </w:tc>
        <w:tc>
          <w:tcPr>
            <w:tcW w:w="3069" w:type="pct"/>
            <w:tcBorders>
              <w:bottom w:val="single" w:color="auto" w:sz="4" w:space="0"/>
            </w:tcBorders>
            <w:noWrap w:val="0"/>
            <w:vAlign w:val="center"/>
          </w:tcPr>
          <w:p w14:paraId="53B3893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30795—2014</w:t>
            </w:r>
          </w:p>
        </w:tc>
      </w:tr>
      <w:tr w14:paraId="5048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6BA159C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534" w:type="pct"/>
            <w:tcBorders>
              <w:top w:val="single" w:color="auto" w:sz="4" w:space="0"/>
              <w:left w:val="single" w:color="auto" w:sz="4" w:space="0"/>
              <w:bottom w:val="single" w:color="auto" w:sz="4" w:space="0"/>
              <w:right w:val="single" w:color="auto" w:sz="4" w:space="0"/>
            </w:tcBorders>
            <w:noWrap w:val="0"/>
            <w:vAlign w:val="center"/>
          </w:tcPr>
          <w:p w14:paraId="1415396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甲醛</w:t>
            </w:r>
          </w:p>
        </w:tc>
        <w:tc>
          <w:tcPr>
            <w:tcW w:w="3069" w:type="pct"/>
            <w:tcBorders>
              <w:top w:val="single" w:color="auto" w:sz="4" w:space="0"/>
              <w:left w:val="single" w:color="auto" w:sz="4" w:space="0"/>
              <w:bottom w:val="single" w:color="auto" w:sz="4" w:space="0"/>
              <w:right w:val="single" w:color="auto" w:sz="4" w:space="0"/>
            </w:tcBorders>
            <w:noWrap w:val="0"/>
            <w:vAlign w:val="center"/>
          </w:tcPr>
          <w:p w14:paraId="544FB3D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30796—2014</w:t>
            </w:r>
          </w:p>
        </w:tc>
      </w:tr>
      <w:tr w14:paraId="1749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42E8443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1534" w:type="pct"/>
            <w:tcBorders>
              <w:top w:val="single" w:color="auto" w:sz="4" w:space="0"/>
              <w:left w:val="single" w:color="auto" w:sz="4" w:space="0"/>
              <w:bottom w:val="single" w:color="auto" w:sz="4" w:space="0"/>
              <w:right w:val="single" w:color="auto" w:sz="4" w:space="0"/>
            </w:tcBorders>
            <w:noWrap w:val="0"/>
            <w:vAlign w:val="center"/>
          </w:tcPr>
          <w:p w14:paraId="14FCF88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1,4-二噁烷</w:t>
            </w:r>
          </w:p>
        </w:tc>
        <w:tc>
          <w:tcPr>
            <w:tcW w:w="3069" w:type="pct"/>
            <w:tcBorders>
              <w:top w:val="single" w:color="auto" w:sz="4" w:space="0"/>
              <w:left w:val="single" w:color="auto" w:sz="4" w:space="0"/>
              <w:bottom w:val="single" w:color="auto" w:sz="4" w:space="0"/>
              <w:right w:val="single" w:color="auto" w:sz="4" w:space="0"/>
            </w:tcBorders>
            <w:noWrap w:val="0"/>
            <w:vAlign w:val="center"/>
          </w:tcPr>
          <w:p w14:paraId="2FBC664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GB/T 26388—2011气相色谱—质谱（GC—MSD）法</w:t>
            </w:r>
          </w:p>
        </w:tc>
      </w:tr>
      <w:tr w14:paraId="5127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4963B14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1534" w:type="pct"/>
            <w:tcBorders>
              <w:top w:val="single" w:color="auto" w:sz="4" w:space="0"/>
              <w:left w:val="single" w:color="auto" w:sz="4" w:space="0"/>
              <w:bottom w:val="single" w:color="auto" w:sz="4" w:space="0"/>
              <w:right w:val="single" w:color="auto" w:sz="4" w:space="0"/>
            </w:tcBorders>
            <w:noWrap w:val="0"/>
            <w:vAlign w:val="center"/>
          </w:tcPr>
          <w:p w14:paraId="7059777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菌落总数</w:t>
            </w:r>
          </w:p>
        </w:tc>
        <w:tc>
          <w:tcPr>
            <w:tcW w:w="3069" w:type="pct"/>
            <w:tcBorders>
              <w:top w:val="single" w:color="auto" w:sz="4" w:space="0"/>
              <w:left w:val="single" w:color="auto" w:sz="4" w:space="0"/>
              <w:bottom w:val="single" w:color="auto" w:sz="4" w:space="0"/>
              <w:right w:val="single" w:color="auto" w:sz="4" w:space="0"/>
            </w:tcBorders>
            <w:noWrap w:val="0"/>
            <w:vAlign w:val="center"/>
          </w:tcPr>
          <w:p w14:paraId="0277DFA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755897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4789.2—2022</w:t>
            </w:r>
          </w:p>
        </w:tc>
      </w:tr>
      <w:tr w14:paraId="5E04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3C56801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1534" w:type="pct"/>
            <w:tcBorders>
              <w:top w:val="single" w:color="auto" w:sz="4" w:space="0"/>
              <w:left w:val="single" w:color="auto" w:sz="4" w:space="0"/>
              <w:bottom w:val="single" w:color="auto" w:sz="4" w:space="0"/>
              <w:right w:val="single" w:color="auto" w:sz="4" w:space="0"/>
            </w:tcBorders>
            <w:noWrap w:val="0"/>
            <w:vAlign w:val="center"/>
          </w:tcPr>
          <w:p w14:paraId="299EAAE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大肠菌群</w:t>
            </w:r>
          </w:p>
        </w:tc>
        <w:tc>
          <w:tcPr>
            <w:tcW w:w="3069" w:type="pct"/>
            <w:tcBorders>
              <w:top w:val="single" w:color="auto" w:sz="4" w:space="0"/>
              <w:left w:val="single" w:color="auto" w:sz="4" w:space="0"/>
              <w:bottom w:val="single" w:color="auto" w:sz="4" w:space="0"/>
              <w:right w:val="single" w:color="auto" w:sz="4" w:space="0"/>
            </w:tcBorders>
            <w:noWrap w:val="0"/>
            <w:vAlign w:val="center"/>
          </w:tcPr>
          <w:p w14:paraId="2341905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14930.1—2022</w:t>
            </w:r>
          </w:p>
          <w:p w14:paraId="2C24FD1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 4789.3—2016大肠菌群平板计数法</w:t>
            </w:r>
          </w:p>
        </w:tc>
      </w:tr>
    </w:tbl>
    <w:p w14:paraId="6B50CF17">
      <w:pPr>
        <w:keepNext w:val="0"/>
        <w:keepLines w:val="0"/>
        <w:pageBreakBefore w:val="0"/>
        <w:kinsoku/>
        <w:wordWrap/>
        <w:overflowPunct/>
        <w:topLinePunct w:val="0"/>
        <w:bidi w:val="0"/>
        <w:adjustRightInd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执行企业标准、团体标准、地方标准的产品，检验项目参照上述内容执行。</w:t>
      </w:r>
    </w:p>
    <w:p w14:paraId="0A4BBD86">
      <w:pPr>
        <w:keepNext w:val="0"/>
        <w:keepLines w:val="0"/>
        <w:pageBreakBefore w:val="0"/>
        <w:kinsoku/>
        <w:wordWrap/>
        <w:overflowPunct/>
        <w:topLinePunct w:val="0"/>
        <w:bidi w:val="0"/>
        <w:snapToGrid w:val="0"/>
        <w:spacing w:line="590" w:lineRule="exact"/>
        <w:ind w:firstLine="541" w:firstLineChars="17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凡是注日期的文件，其随后所有的修改单（不包括勘误的内容）或修订版不适用于本细则。凡是不注日期的文件，其最新版本适用于本细则。</w:t>
      </w:r>
    </w:p>
    <w:p w14:paraId="1173AB18">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6519D9F0">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3.1依据标准</w:t>
      </w:r>
    </w:p>
    <w:p w14:paraId="08706100">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 14930.1—2022 食品安全国家标准洗涤剂</w:t>
      </w:r>
    </w:p>
    <w:p w14:paraId="30D04F1F">
      <w:pPr>
        <w:keepNext w:val="0"/>
        <w:keepLines w:val="0"/>
        <w:pageBreakBefore w:val="0"/>
        <w:tabs>
          <w:tab w:val="left" w:pos="3812"/>
        </w:tabs>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GB/T 9985—2022 手洗餐具用洗涤剂</w:t>
      </w:r>
    </w:p>
    <w:p w14:paraId="5FD56AE3">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GB/T 24691—2022 果蔬清洗剂</w:t>
      </w:r>
    </w:p>
    <w:p w14:paraId="486ED532">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QB/T 2967—2023 饮料用瓶清洗剂</w:t>
      </w:r>
    </w:p>
    <w:p w14:paraId="48595A04">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QB/T 4313—2023 食品工具和工业设备用酸性清洗剂</w:t>
      </w:r>
    </w:p>
    <w:p w14:paraId="18C6348D">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QB/T 4314—2023食品工具和工业设备用碱性清洗剂</w:t>
      </w:r>
    </w:p>
    <w:p w14:paraId="7B8927B5">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ascii="Times New Roman" w:hAnsi="Times New Roman" w:eastAsia="仿宋_GB2312" w:cs="Times New Roman"/>
          <w:i w:val="0"/>
          <w:iCs w:val="0"/>
          <w:caps w:val="0"/>
          <w:color w:val="auto"/>
          <w:spacing w:val="0"/>
          <w:sz w:val="32"/>
          <w:szCs w:val="32"/>
          <w:shd w:val="clear" w:color="auto" w:fill="auto"/>
        </w:rPr>
        <w:t>QB/T 5778</w:t>
      </w:r>
      <w:r>
        <w:rPr>
          <w:rFonts w:hint="default" w:ascii="Times New Roman" w:hAnsi="Times New Roman" w:eastAsia="仿宋_GB2312" w:cs="Times New Roman"/>
          <w:color w:val="auto"/>
          <w:sz w:val="32"/>
          <w:szCs w:val="32"/>
        </w:rPr>
        <w:t>—</w:t>
      </w:r>
      <w:r>
        <w:rPr>
          <w:rFonts w:ascii="Times New Roman" w:hAnsi="Times New Roman" w:eastAsia="仿宋_GB2312" w:cs="Times New Roman"/>
          <w:i w:val="0"/>
          <w:iCs w:val="0"/>
          <w:caps w:val="0"/>
          <w:color w:val="auto"/>
          <w:spacing w:val="0"/>
          <w:sz w:val="32"/>
          <w:szCs w:val="32"/>
          <w:shd w:val="clear" w:color="auto" w:fill="auto"/>
        </w:rPr>
        <w:t>2024 餐具洗涤盐</w:t>
      </w:r>
    </w:p>
    <w:p w14:paraId="27D35C7C">
      <w:pPr>
        <w:keepNext w:val="0"/>
        <w:keepLines w:val="0"/>
        <w:pageBreakBefore w:val="0"/>
        <w:kinsoku/>
        <w:wordWrap/>
        <w:overflowPunct/>
        <w:topLinePunct w:val="0"/>
        <w:bidi w:val="0"/>
        <w:snapToGrid w:val="0"/>
        <w:spacing w:line="590" w:lineRule="exact"/>
        <w:ind w:firstLine="541" w:firstLineChars="17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现行有效的企业标准、团体标准、地方标准及产品明示质量要求</w:t>
      </w:r>
    </w:p>
    <w:p w14:paraId="0301FE3F">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3.2判定原则</w:t>
      </w:r>
    </w:p>
    <w:p w14:paraId="528DEA9F">
      <w:pPr>
        <w:keepNext w:val="0"/>
        <w:keepLines w:val="0"/>
        <w:pageBreakBefore w:val="0"/>
        <w:kinsoku/>
        <w:wordWrap/>
        <w:overflowPunct/>
        <w:topLinePunct w:val="0"/>
        <w:bidi w:val="0"/>
        <w:snapToGrid w:val="0"/>
        <w:spacing w:line="590" w:lineRule="exact"/>
        <w:ind w:firstLine="63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经检验，检验项目全部合格，判定为被抽查产品所检项目未发现不合格；检验项目中任一项或一项以上不合格，判定为被抽查产品不合格。</w:t>
      </w:r>
    </w:p>
    <w:p w14:paraId="0FE26FA0">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若被检产品明示的质量要求高于本细则中检验项目依据的标准要求时，应按被检产品明示的质量要求判定。</w:t>
      </w:r>
    </w:p>
    <w:p w14:paraId="7C2DAF63">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若被检产品明示的质量要求低于本细则中检验项目依据的强制性标准要求时，应按照强制性标准要求判定。</w:t>
      </w:r>
    </w:p>
    <w:p w14:paraId="4B10296E">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若被检产品明示的质量要求低于或包含本细则中检验项目依据的推荐性标准要求时，应以被检产品明示的质量要求判定。</w:t>
      </w:r>
    </w:p>
    <w:p w14:paraId="0A8EFFDB">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若被检产品明示的质量要求缺少本细则中检验项目依据的强制性标准要求时，应按照强制性标准要求判定。</w:t>
      </w:r>
    </w:p>
    <w:p w14:paraId="66ED15AC">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若被检产品明示的质量要求缺少本细则中检验项目依据的推荐性标准要求时，该项目不参与判定。</w:t>
      </w:r>
    </w:p>
    <w:p w14:paraId="28360865">
      <w:pPr>
        <w:keepNext w:val="0"/>
        <w:keepLines w:val="0"/>
        <w:pageBreakBefore w:val="0"/>
        <w:kinsoku/>
        <w:wordWrap/>
        <w:overflowPunct/>
        <w:topLinePunct w:val="0"/>
        <w:bidi w:val="0"/>
        <w:snapToGrid w:val="0"/>
        <w:spacing w:line="590" w:lineRule="exact"/>
        <w:ind w:firstLine="629" w:firstLineChars="19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依据GB 4789.1—2016 《食品安全国家标准食品微生物学检验总则》第7.3条规定“检验结果报告后，剩余样品和同批产品不进行微生物项目的复检”，微生物指标不合格不进行复检。</w:t>
      </w:r>
    </w:p>
    <w:p w14:paraId="60CBC748">
      <w:pPr>
        <w:keepNext w:val="0"/>
        <w:keepLines w:val="0"/>
        <w:pageBreakBefore w:val="0"/>
        <w:kinsoku/>
        <w:wordWrap/>
        <w:overflowPunct/>
        <w:topLinePunct w:val="0"/>
        <w:bidi w:val="0"/>
        <w:spacing w:line="590" w:lineRule="exact"/>
        <w:rPr>
          <w:rFonts w:hint="eastAsia" w:ascii="黑体" w:hAnsi="黑体" w:eastAsia="黑体" w:cs="黑体"/>
          <w:color w:val="auto"/>
          <w:sz w:val="32"/>
          <w:szCs w:val="32"/>
        </w:rPr>
      </w:pPr>
    </w:p>
    <w:p w14:paraId="76DE81DA">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仿宋_GB2312"/>
          <w:color w:val="auto"/>
          <w:sz w:val="32"/>
          <w:szCs w:val="32"/>
          <w:lang w:val="en-US" w:eastAsia="zh-CN"/>
        </w:rPr>
        <w:br w:type="page"/>
      </w:r>
      <w:r>
        <w:rPr>
          <w:rFonts w:hint="eastAsia" w:eastAsia="方正小标宋简体" w:cs="Times New Roman"/>
          <w:color w:val="auto"/>
          <w:sz w:val="44"/>
          <w:szCs w:val="44"/>
          <w:lang w:val="en-US" w:eastAsia="zh-CN"/>
        </w:rPr>
        <w:t>江门市</w:t>
      </w:r>
      <w:r>
        <w:rPr>
          <w:rFonts w:hint="default" w:ascii="Times New Roman" w:hAnsi="Times New Roman" w:eastAsia="方正小标宋简体" w:cs="Times New Roman"/>
          <w:color w:val="auto"/>
          <w:sz w:val="44"/>
          <w:szCs w:val="44"/>
          <w:lang w:val="en-US" w:eastAsia="zh-CN"/>
        </w:rPr>
        <w:t>食品接触用纸容器</w:t>
      </w:r>
      <w:r>
        <w:rPr>
          <w:rFonts w:hint="default" w:ascii="Times New Roman" w:hAnsi="Times New Roman" w:eastAsia="方正小标宋简体" w:cs="Times New Roman"/>
          <w:color w:val="auto"/>
          <w:sz w:val="44"/>
          <w:szCs w:val="44"/>
        </w:rPr>
        <w:t>生产领域</w:t>
      </w:r>
    </w:p>
    <w:p w14:paraId="71E767A7">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监督抽查实施细则</w:t>
      </w:r>
    </w:p>
    <w:p w14:paraId="59DF3E0A">
      <w:pPr>
        <w:keepNext w:val="0"/>
        <w:keepLines w:val="0"/>
        <w:pageBreakBefore w:val="0"/>
        <w:kinsoku/>
        <w:wordWrap/>
        <w:overflowPunct/>
        <w:topLinePunct w:val="0"/>
        <w:bidi w:val="0"/>
        <w:adjustRightInd w:val="0"/>
        <w:snapToGrid w:val="0"/>
        <w:spacing w:line="590" w:lineRule="exact"/>
        <w:jc w:val="center"/>
        <w:rPr>
          <w:rFonts w:ascii="Times New Roman" w:hAnsi="Times New Roman" w:eastAsia="仿宋_GB2312" w:cs="Times New Roman"/>
          <w:color w:val="auto"/>
          <w:sz w:val="32"/>
          <w:szCs w:val="32"/>
        </w:rPr>
      </w:pPr>
    </w:p>
    <w:p w14:paraId="5B2EF708">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1抽样方法</w:t>
      </w:r>
    </w:p>
    <w:p w14:paraId="07184DDC">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以随机抽样的方式在被抽样生产者的待销产品中抽取。</w:t>
      </w:r>
    </w:p>
    <w:p w14:paraId="1FC87674">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随机数一般可使用随机数表等方法产生。</w:t>
      </w:r>
    </w:p>
    <w:p w14:paraId="00A65F5D">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抽样数量见表1。</w:t>
      </w:r>
    </w:p>
    <w:p w14:paraId="640D8F0E">
      <w:pPr>
        <w:keepNext w:val="0"/>
        <w:keepLines w:val="0"/>
        <w:pageBreakBefore w:val="0"/>
        <w:kinsoku/>
        <w:wordWrap/>
        <w:overflowPunct/>
        <w:topLinePunct w:val="0"/>
        <w:bidi w:val="0"/>
        <w:snapToGrid w:val="0"/>
        <w:spacing w:line="590" w:lineRule="exact"/>
        <w:jc w:val="center"/>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ascii="Times New Roman" w:hAnsi="Times New Roman" w:eastAsia="仿宋_GB2312" w:cs="Times New Roman"/>
          <w:color w:val="auto"/>
          <w:sz w:val="32"/>
          <w:szCs w:val="32"/>
        </w:rPr>
        <w:t xml:space="preserve">1 </w:t>
      </w:r>
      <w:r>
        <w:rPr>
          <w:rFonts w:hint="default" w:ascii="Times New Roman" w:hAnsi="Times New Roman" w:eastAsia="仿宋_GB2312" w:cs="Times New Roman"/>
          <w:color w:val="auto"/>
          <w:sz w:val="32"/>
          <w:szCs w:val="32"/>
        </w:rPr>
        <w:t>抽样数量</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16"/>
        <w:gridCol w:w="1578"/>
        <w:gridCol w:w="2725"/>
        <w:gridCol w:w="1685"/>
        <w:gridCol w:w="1651"/>
      </w:tblGrid>
      <w:tr w14:paraId="5803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6" w:type="pct"/>
            <w:noWrap w:val="0"/>
            <w:vAlign w:val="center"/>
          </w:tcPr>
          <w:p w14:paraId="30A72418">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序号</w:t>
            </w:r>
          </w:p>
        </w:tc>
        <w:tc>
          <w:tcPr>
            <w:tcW w:w="1266" w:type="pct"/>
            <w:gridSpan w:val="2"/>
            <w:noWrap w:val="0"/>
            <w:vAlign w:val="center"/>
          </w:tcPr>
          <w:p w14:paraId="0419F44C">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产品名称</w:t>
            </w:r>
          </w:p>
        </w:tc>
        <w:tc>
          <w:tcPr>
            <w:tcW w:w="1504" w:type="pct"/>
            <w:noWrap w:val="0"/>
            <w:vAlign w:val="center"/>
          </w:tcPr>
          <w:p w14:paraId="4294DCC8">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抽样数量（只/支）</w:t>
            </w:r>
          </w:p>
        </w:tc>
        <w:tc>
          <w:tcPr>
            <w:tcW w:w="930" w:type="pct"/>
            <w:noWrap w:val="0"/>
            <w:vAlign w:val="center"/>
          </w:tcPr>
          <w:p w14:paraId="50C25336">
            <w:pPr>
              <w:keepNext w:val="0"/>
              <w:keepLines w:val="0"/>
              <w:pageBreakBefore w:val="0"/>
              <w:widowControl w:val="0"/>
              <w:kinsoku/>
              <w:wordWrap/>
              <w:overflowPunct/>
              <w:topLinePunct w:val="0"/>
              <w:bidi w:val="0"/>
              <w:snapToGrid w:val="0"/>
              <w:spacing w:line="400" w:lineRule="exact"/>
              <w:jc w:val="center"/>
              <w:textAlignment w:val="auto"/>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sz w:val="24"/>
                <w:szCs w:val="24"/>
              </w:rPr>
              <w:t>检验样品数量</w:t>
            </w:r>
            <w:r>
              <w:rPr>
                <w:rFonts w:hint="default" w:ascii="Times New Roman" w:hAnsi="Times New Roman" w:eastAsia="黑体" w:cs="Times New Roman"/>
                <w:color w:val="auto"/>
                <w:kern w:val="0"/>
                <w:sz w:val="24"/>
                <w:szCs w:val="24"/>
              </w:rPr>
              <w:t>（只/支）</w:t>
            </w:r>
          </w:p>
        </w:tc>
        <w:tc>
          <w:tcPr>
            <w:tcW w:w="911" w:type="pct"/>
            <w:noWrap w:val="0"/>
            <w:vAlign w:val="center"/>
          </w:tcPr>
          <w:p w14:paraId="37213347">
            <w:pPr>
              <w:keepNext w:val="0"/>
              <w:keepLines w:val="0"/>
              <w:pageBreakBefore w:val="0"/>
              <w:widowControl w:val="0"/>
              <w:kinsoku/>
              <w:wordWrap/>
              <w:overflowPunct/>
              <w:topLinePunct w:val="0"/>
              <w:bidi w:val="0"/>
              <w:snapToGrid w:val="0"/>
              <w:spacing w:line="400" w:lineRule="exact"/>
              <w:jc w:val="center"/>
              <w:textAlignment w:val="auto"/>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sz w:val="24"/>
                <w:szCs w:val="24"/>
              </w:rPr>
              <w:t>备用样品数量</w:t>
            </w:r>
            <w:r>
              <w:rPr>
                <w:rFonts w:hint="default" w:ascii="Times New Roman" w:hAnsi="Times New Roman" w:eastAsia="黑体" w:cs="Times New Roman"/>
                <w:color w:val="auto"/>
                <w:kern w:val="0"/>
                <w:sz w:val="24"/>
                <w:szCs w:val="24"/>
              </w:rPr>
              <w:t>（只/支）</w:t>
            </w:r>
          </w:p>
        </w:tc>
      </w:tr>
      <w:tr w14:paraId="49B0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noWrap w:val="0"/>
            <w:vAlign w:val="center"/>
          </w:tcPr>
          <w:p w14:paraId="7523160C">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1266" w:type="pct"/>
            <w:gridSpan w:val="2"/>
            <w:noWrap w:val="0"/>
            <w:vAlign w:val="center"/>
          </w:tcPr>
          <w:p w14:paraId="09CE1832">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纸餐具</w:t>
            </w:r>
            <w:r>
              <w:rPr>
                <w:rFonts w:hint="default" w:ascii="Times New Roman" w:hAnsi="Times New Roman" w:eastAsia="仿宋_GB2312" w:cs="Times New Roman"/>
                <w:color w:val="auto"/>
                <w:kern w:val="0"/>
                <w:sz w:val="24"/>
                <w:lang w:eastAsia="zh-CN"/>
              </w:rPr>
              <w:t>（</w:t>
            </w:r>
            <w:r>
              <w:rPr>
                <w:rFonts w:hint="default" w:ascii="Times New Roman" w:hAnsi="Times New Roman" w:eastAsia="仿宋_GB2312" w:cs="Times New Roman"/>
                <w:color w:val="auto"/>
                <w:kern w:val="0"/>
                <w:sz w:val="24"/>
                <w:lang w:val="en-US" w:eastAsia="zh-CN"/>
              </w:rPr>
              <w:t>纸碗、纸桶、纸</w:t>
            </w:r>
            <w:r>
              <w:rPr>
                <w:rFonts w:hint="default" w:eastAsia="仿宋_GB2312" w:cs="Times New Roman"/>
                <w:color w:val="auto"/>
                <w:kern w:val="0"/>
                <w:sz w:val="24"/>
                <w:lang w:val="en-US" w:eastAsia="zh-CN"/>
              </w:rPr>
              <w:t>餐</w:t>
            </w:r>
            <w:r>
              <w:rPr>
                <w:rFonts w:hint="default" w:ascii="Times New Roman" w:hAnsi="Times New Roman" w:eastAsia="仿宋_GB2312" w:cs="Times New Roman"/>
                <w:color w:val="auto"/>
                <w:kern w:val="0"/>
                <w:sz w:val="24"/>
                <w:lang w:val="en-US" w:eastAsia="zh-CN"/>
              </w:rPr>
              <w:t>盒、纸餐盘、</w:t>
            </w:r>
            <w:r>
              <w:rPr>
                <w:rFonts w:hint="default" w:eastAsia="仿宋_GB2312" w:cs="Times New Roman"/>
                <w:color w:val="auto"/>
                <w:kern w:val="0"/>
                <w:sz w:val="24"/>
                <w:lang w:val="en-US" w:eastAsia="zh-CN"/>
              </w:rPr>
              <w:t>模塑纸碟等</w:t>
            </w:r>
            <w:r>
              <w:rPr>
                <w:rFonts w:hint="default" w:ascii="Times New Roman" w:hAnsi="Times New Roman" w:eastAsia="仿宋_GB2312" w:cs="Times New Roman"/>
                <w:color w:val="auto"/>
                <w:kern w:val="0"/>
                <w:sz w:val="24"/>
                <w:lang w:eastAsia="zh-CN"/>
              </w:rPr>
              <w:t>）</w:t>
            </w:r>
          </w:p>
        </w:tc>
        <w:tc>
          <w:tcPr>
            <w:tcW w:w="1504" w:type="pct"/>
            <w:noWrap w:val="0"/>
            <w:vAlign w:val="center"/>
          </w:tcPr>
          <w:p w14:paraId="16EAD1AE">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7</w:t>
            </w:r>
            <w:r>
              <w:rPr>
                <w:rFonts w:hint="default" w:eastAsia="仿宋_GB2312" w:cs="Times New Roman"/>
                <w:color w:val="auto"/>
                <w:kern w:val="0"/>
                <w:sz w:val="24"/>
                <w:szCs w:val="24"/>
                <w:lang w:val="en-US" w:eastAsia="zh-CN"/>
              </w:rPr>
              <w:t>5</w:t>
            </w:r>
            <w:r>
              <w:rPr>
                <w:rFonts w:ascii="Times New Roman" w:hAnsi="Times New Roman" w:eastAsia="仿宋_GB2312" w:cs="Times New Roman"/>
                <w:color w:val="auto"/>
                <w:kern w:val="0"/>
                <w:sz w:val="24"/>
                <w:szCs w:val="24"/>
              </w:rPr>
              <w:t>（若样品过小，应调整抽样量满足样品总质量不小于0.25kg，其中检样、备样按比例2:1抽取。）</w:t>
            </w:r>
          </w:p>
        </w:tc>
        <w:tc>
          <w:tcPr>
            <w:tcW w:w="930" w:type="pct"/>
            <w:noWrap w:val="0"/>
            <w:vAlign w:val="center"/>
          </w:tcPr>
          <w:p w14:paraId="0623108E">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50</w:t>
            </w:r>
          </w:p>
        </w:tc>
        <w:tc>
          <w:tcPr>
            <w:tcW w:w="911" w:type="pct"/>
            <w:noWrap w:val="0"/>
            <w:vAlign w:val="center"/>
          </w:tcPr>
          <w:p w14:paraId="2F7EB31F">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eastAsia="zh-CN"/>
              </w:rPr>
            </w:pPr>
            <w:r>
              <w:rPr>
                <w:rFonts w:ascii="Times New Roman" w:hAnsi="Times New Roman" w:eastAsia="仿宋_GB2312" w:cs="Times New Roman"/>
                <w:color w:val="auto"/>
                <w:kern w:val="0"/>
                <w:sz w:val="24"/>
                <w:szCs w:val="24"/>
              </w:rPr>
              <w:t>2</w:t>
            </w:r>
            <w:r>
              <w:rPr>
                <w:rFonts w:hint="default" w:eastAsia="仿宋_GB2312" w:cs="Times New Roman"/>
                <w:color w:val="auto"/>
                <w:kern w:val="0"/>
                <w:sz w:val="24"/>
                <w:szCs w:val="24"/>
                <w:lang w:val="en-US" w:eastAsia="zh-CN"/>
              </w:rPr>
              <w:t>5</w:t>
            </w:r>
          </w:p>
        </w:tc>
      </w:tr>
      <w:tr w14:paraId="358B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noWrap w:val="0"/>
            <w:vAlign w:val="center"/>
          </w:tcPr>
          <w:p w14:paraId="1C8BCCF9">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w:t>
            </w:r>
          </w:p>
        </w:tc>
        <w:tc>
          <w:tcPr>
            <w:tcW w:w="1266" w:type="pct"/>
            <w:gridSpan w:val="2"/>
            <w:noWrap w:val="0"/>
            <w:vAlign w:val="center"/>
          </w:tcPr>
          <w:p w14:paraId="7E761C00">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纸杯</w:t>
            </w:r>
          </w:p>
        </w:tc>
        <w:tc>
          <w:tcPr>
            <w:tcW w:w="1504" w:type="pct"/>
            <w:noWrap w:val="0"/>
            <w:vAlign w:val="center"/>
          </w:tcPr>
          <w:p w14:paraId="09F6A6BE">
            <w:pPr>
              <w:keepNext w:val="0"/>
              <w:keepLines w:val="0"/>
              <w:pageBreakBefore w:val="0"/>
              <w:widowControl w:val="0"/>
              <w:kinsoku/>
              <w:wordWrap/>
              <w:overflowPunct/>
              <w:topLinePunct w:val="0"/>
              <w:autoSpaceDE w:val="0"/>
              <w:autoSpaceDN w:val="0"/>
              <w:bidi w:val="0"/>
              <w:adjustRightInd w:val="0"/>
              <w:snapToGrid w:val="0"/>
              <w:spacing w:line="380" w:lineRule="exact"/>
              <w:jc w:val="lef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100（若样品过小，应调整抽样量满足样品总质量不小于0.25kg，其中检样、备样按比例2:1抽取。）</w:t>
            </w:r>
          </w:p>
        </w:tc>
        <w:tc>
          <w:tcPr>
            <w:tcW w:w="930" w:type="pct"/>
            <w:noWrap w:val="0"/>
            <w:vAlign w:val="center"/>
          </w:tcPr>
          <w:p w14:paraId="5C28DEF2">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50</w:t>
            </w:r>
          </w:p>
        </w:tc>
        <w:tc>
          <w:tcPr>
            <w:tcW w:w="911" w:type="pct"/>
            <w:noWrap w:val="0"/>
            <w:vAlign w:val="center"/>
          </w:tcPr>
          <w:p w14:paraId="7A2CB0AF">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50</w:t>
            </w:r>
          </w:p>
        </w:tc>
      </w:tr>
      <w:tr w14:paraId="3B92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noWrap w:val="0"/>
            <w:vAlign w:val="center"/>
          </w:tcPr>
          <w:p w14:paraId="5C159E42">
            <w:pPr>
              <w:keepNext w:val="0"/>
              <w:keepLines w:val="0"/>
              <w:pageBreakBefore w:val="0"/>
              <w:widowControl w:val="0"/>
              <w:kinsoku/>
              <w:wordWrap/>
              <w:overflowPunct/>
              <w:topLinePunct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eastAsia="zh-CN"/>
              </w:rPr>
            </w:pPr>
            <w:r>
              <w:rPr>
                <w:rFonts w:hint="default" w:eastAsia="仿宋_GB2312" w:cs="Times New Roman"/>
                <w:color w:val="auto"/>
                <w:sz w:val="24"/>
                <w:szCs w:val="24"/>
                <w:lang w:val="en-US" w:eastAsia="zh-CN"/>
              </w:rPr>
              <w:t>3</w:t>
            </w:r>
          </w:p>
        </w:tc>
        <w:tc>
          <w:tcPr>
            <w:tcW w:w="1266" w:type="pct"/>
            <w:gridSpan w:val="2"/>
            <w:noWrap w:val="0"/>
            <w:vAlign w:val="center"/>
          </w:tcPr>
          <w:p w14:paraId="64118E2E">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纸袋</w:t>
            </w:r>
          </w:p>
        </w:tc>
        <w:tc>
          <w:tcPr>
            <w:tcW w:w="1504" w:type="pct"/>
            <w:noWrap w:val="0"/>
            <w:vAlign w:val="center"/>
          </w:tcPr>
          <w:p w14:paraId="4C77B871">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60（若样品过小、过大时，应调整抽样量满足总质量不少于0.25kg</w:t>
            </w:r>
            <w:r>
              <w:rPr>
                <w:rFonts w:hint="default" w:ascii="Times New Roman" w:hAnsi="Times New Roman" w:eastAsia="仿宋_GB2312" w:cs="Times New Roman"/>
                <w:color w:val="auto"/>
                <w:kern w:val="0"/>
                <w:sz w:val="24"/>
                <w:szCs w:val="24"/>
              </w:rPr>
              <w:t>，</w:t>
            </w:r>
            <w:r>
              <w:rPr>
                <w:rFonts w:ascii="Times New Roman" w:hAnsi="Times New Roman" w:eastAsia="仿宋_GB2312" w:cs="Times New Roman"/>
                <w:color w:val="auto"/>
                <w:kern w:val="0"/>
                <w:sz w:val="24"/>
                <w:szCs w:val="24"/>
              </w:rPr>
              <w:t>不多于3kg，检验、备样按比例：2:1抽取）</w:t>
            </w:r>
          </w:p>
        </w:tc>
        <w:tc>
          <w:tcPr>
            <w:tcW w:w="930" w:type="pct"/>
            <w:noWrap w:val="0"/>
            <w:vAlign w:val="center"/>
          </w:tcPr>
          <w:p w14:paraId="2BE5058F">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40</w:t>
            </w:r>
          </w:p>
        </w:tc>
        <w:tc>
          <w:tcPr>
            <w:tcW w:w="911" w:type="pct"/>
            <w:noWrap w:val="0"/>
            <w:vAlign w:val="center"/>
          </w:tcPr>
          <w:p w14:paraId="0864B411">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20</w:t>
            </w:r>
          </w:p>
        </w:tc>
      </w:tr>
      <w:tr w14:paraId="0754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Merge w:val="restart"/>
            <w:noWrap w:val="0"/>
            <w:vAlign w:val="center"/>
          </w:tcPr>
          <w:p w14:paraId="1E1F793C">
            <w:pPr>
              <w:keepNext w:val="0"/>
              <w:keepLines w:val="0"/>
              <w:pageBreakBefore w:val="0"/>
              <w:widowControl w:val="0"/>
              <w:kinsoku/>
              <w:wordWrap/>
              <w:overflowPunct/>
              <w:topLinePunct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eastAsia="zh-CN"/>
              </w:rPr>
            </w:pPr>
            <w:r>
              <w:rPr>
                <w:rFonts w:hint="default" w:eastAsia="仿宋_GB2312" w:cs="Times New Roman"/>
                <w:color w:val="auto"/>
                <w:kern w:val="0"/>
                <w:sz w:val="24"/>
                <w:szCs w:val="24"/>
                <w:lang w:val="en-US" w:eastAsia="zh-CN"/>
              </w:rPr>
              <w:t>4</w:t>
            </w:r>
          </w:p>
        </w:tc>
        <w:tc>
          <w:tcPr>
            <w:tcW w:w="395" w:type="pct"/>
            <w:vMerge w:val="restart"/>
            <w:noWrap w:val="0"/>
            <w:vAlign w:val="center"/>
          </w:tcPr>
          <w:p w14:paraId="5E0E98D9">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纸罐</w:t>
            </w:r>
          </w:p>
        </w:tc>
        <w:tc>
          <w:tcPr>
            <w:tcW w:w="871" w:type="pct"/>
            <w:noWrap w:val="0"/>
            <w:vAlign w:val="center"/>
          </w:tcPr>
          <w:p w14:paraId="7A95D465">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纸板类罐</w:t>
            </w:r>
          </w:p>
        </w:tc>
        <w:tc>
          <w:tcPr>
            <w:tcW w:w="1504" w:type="pct"/>
            <w:noWrap w:val="0"/>
            <w:vAlign w:val="center"/>
          </w:tcPr>
          <w:p w14:paraId="199BCA30">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30</w:t>
            </w:r>
          </w:p>
        </w:tc>
        <w:tc>
          <w:tcPr>
            <w:tcW w:w="930" w:type="pct"/>
            <w:noWrap w:val="0"/>
            <w:vAlign w:val="center"/>
          </w:tcPr>
          <w:p w14:paraId="4BE66588">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25</w:t>
            </w:r>
          </w:p>
        </w:tc>
        <w:tc>
          <w:tcPr>
            <w:tcW w:w="911" w:type="pct"/>
            <w:noWrap w:val="0"/>
            <w:vAlign w:val="center"/>
          </w:tcPr>
          <w:p w14:paraId="608822FE">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5</w:t>
            </w:r>
          </w:p>
        </w:tc>
      </w:tr>
      <w:tr w14:paraId="28EF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Merge w:val="continue"/>
            <w:noWrap w:val="0"/>
            <w:vAlign w:val="center"/>
          </w:tcPr>
          <w:p w14:paraId="638FB69F">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p>
        </w:tc>
        <w:tc>
          <w:tcPr>
            <w:tcW w:w="395" w:type="pct"/>
            <w:vMerge w:val="continue"/>
            <w:noWrap w:val="0"/>
            <w:vAlign w:val="center"/>
          </w:tcPr>
          <w:p w14:paraId="5AF5F881">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p>
        </w:tc>
        <w:tc>
          <w:tcPr>
            <w:tcW w:w="871" w:type="pct"/>
            <w:noWrap w:val="0"/>
            <w:vAlign w:val="center"/>
          </w:tcPr>
          <w:p w14:paraId="1096B536">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圆柱形复合罐</w:t>
            </w:r>
          </w:p>
        </w:tc>
        <w:tc>
          <w:tcPr>
            <w:tcW w:w="1504" w:type="pct"/>
            <w:noWrap w:val="0"/>
            <w:vAlign w:val="center"/>
          </w:tcPr>
          <w:p w14:paraId="38580AFD">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hint="default" w:eastAsia="仿宋_GB2312" w:cs="Times New Roman"/>
                <w:color w:val="auto"/>
                <w:kern w:val="0"/>
                <w:sz w:val="24"/>
                <w:szCs w:val="24"/>
                <w:lang w:val="en-US" w:eastAsia="zh-CN"/>
              </w:rPr>
              <w:t>9</w:t>
            </w:r>
            <w:r>
              <w:rPr>
                <w:rFonts w:ascii="Times New Roman" w:hAnsi="Times New Roman" w:eastAsia="仿宋_GB2312" w:cs="Times New Roman"/>
                <w:color w:val="auto"/>
                <w:kern w:val="0"/>
                <w:sz w:val="24"/>
                <w:szCs w:val="24"/>
              </w:rPr>
              <w:t>0</w:t>
            </w:r>
          </w:p>
        </w:tc>
        <w:tc>
          <w:tcPr>
            <w:tcW w:w="930" w:type="pct"/>
            <w:noWrap w:val="0"/>
            <w:vAlign w:val="center"/>
          </w:tcPr>
          <w:p w14:paraId="2833BCB7">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hint="default" w:eastAsia="仿宋_GB2312" w:cs="Times New Roman"/>
                <w:color w:val="auto"/>
                <w:kern w:val="0"/>
                <w:sz w:val="24"/>
                <w:szCs w:val="24"/>
                <w:lang w:val="en-US" w:eastAsia="zh-CN"/>
              </w:rPr>
              <w:t>6</w:t>
            </w:r>
            <w:r>
              <w:rPr>
                <w:rFonts w:ascii="Times New Roman" w:hAnsi="Times New Roman" w:eastAsia="仿宋_GB2312" w:cs="Times New Roman"/>
                <w:color w:val="auto"/>
                <w:kern w:val="0"/>
                <w:sz w:val="24"/>
                <w:szCs w:val="24"/>
              </w:rPr>
              <w:t>0</w:t>
            </w:r>
          </w:p>
        </w:tc>
        <w:tc>
          <w:tcPr>
            <w:tcW w:w="911" w:type="pct"/>
            <w:noWrap w:val="0"/>
            <w:vAlign w:val="center"/>
          </w:tcPr>
          <w:p w14:paraId="3396353E">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hint="default" w:eastAsia="仿宋_GB2312" w:cs="Times New Roman"/>
                <w:color w:val="auto"/>
                <w:kern w:val="0"/>
                <w:sz w:val="24"/>
                <w:szCs w:val="24"/>
                <w:lang w:val="en-US" w:eastAsia="zh-CN"/>
              </w:rPr>
              <w:t>3</w:t>
            </w:r>
            <w:r>
              <w:rPr>
                <w:rFonts w:ascii="Times New Roman" w:hAnsi="Times New Roman" w:eastAsia="仿宋_GB2312" w:cs="Times New Roman"/>
                <w:color w:val="auto"/>
                <w:kern w:val="0"/>
                <w:sz w:val="24"/>
                <w:szCs w:val="24"/>
              </w:rPr>
              <w:t>0</w:t>
            </w:r>
          </w:p>
        </w:tc>
      </w:tr>
      <w:tr w14:paraId="38D4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noWrap w:val="0"/>
            <w:vAlign w:val="center"/>
          </w:tcPr>
          <w:p w14:paraId="0F57D005">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val="en-US" w:eastAsia="zh-CN"/>
              </w:rPr>
            </w:pPr>
            <w:r>
              <w:rPr>
                <w:rFonts w:hint="default" w:eastAsia="仿宋_GB2312" w:cs="Times New Roman"/>
                <w:color w:val="auto"/>
                <w:kern w:val="0"/>
                <w:sz w:val="24"/>
                <w:szCs w:val="24"/>
                <w:lang w:val="en-US" w:eastAsia="zh-CN"/>
              </w:rPr>
              <w:t>5</w:t>
            </w:r>
          </w:p>
        </w:tc>
        <w:tc>
          <w:tcPr>
            <w:tcW w:w="1266" w:type="pct"/>
            <w:gridSpan w:val="2"/>
            <w:noWrap w:val="0"/>
            <w:vAlign w:val="center"/>
          </w:tcPr>
          <w:p w14:paraId="0F003C6F">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eastAsia="zh-CN"/>
              </w:rPr>
            </w:pPr>
            <w:r>
              <w:rPr>
                <w:rFonts w:hint="default" w:eastAsia="仿宋_GB2312" w:cs="Times New Roman"/>
                <w:color w:val="auto"/>
                <w:kern w:val="0"/>
                <w:sz w:val="24"/>
                <w:szCs w:val="24"/>
                <w:lang w:eastAsia="zh-CN"/>
              </w:rPr>
              <w:t>其他类纸容器</w:t>
            </w:r>
          </w:p>
        </w:tc>
        <w:tc>
          <w:tcPr>
            <w:tcW w:w="1504" w:type="pct"/>
            <w:noWrap w:val="0"/>
            <w:vAlign w:val="center"/>
          </w:tcPr>
          <w:p w14:paraId="453756F4">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ascii="Times New Roman" w:hAnsi="Times New Roman" w:eastAsia="仿宋_GB2312" w:cs="Times New Roman"/>
                <w:color w:val="auto"/>
                <w:kern w:val="0"/>
                <w:sz w:val="24"/>
                <w:szCs w:val="24"/>
              </w:rPr>
            </w:pPr>
            <w:r>
              <w:rPr>
                <w:rFonts w:hint="default" w:eastAsia="仿宋_GB2312" w:cs="Times New Roman"/>
                <w:color w:val="auto"/>
                <w:kern w:val="0"/>
                <w:sz w:val="24"/>
                <w:szCs w:val="24"/>
                <w:lang w:val="en-US" w:eastAsia="zh-CN"/>
              </w:rPr>
              <w:t>60</w:t>
            </w:r>
            <w:r>
              <w:rPr>
                <w:rFonts w:ascii="Times New Roman" w:hAnsi="Times New Roman" w:eastAsia="仿宋_GB2312" w:cs="Times New Roman"/>
                <w:color w:val="auto"/>
                <w:kern w:val="0"/>
                <w:sz w:val="24"/>
                <w:szCs w:val="24"/>
              </w:rPr>
              <w:t>（若样品过小，应调整抽样量满足样品总质量不小于0.25kg，其中检样、备样按比例2:1抽取。）</w:t>
            </w:r>
          </w:p>
        </w:tc>
        <w:tc>
          <w:tcPr>
            <w:tcW w:w="930" w:type="pct"/>
            <w:noWrap w:val="0"/>
            <w:vAlign w:val="center"/>
          </w:tcPr>
          <w:p w14:paraId="59AF43BD">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val="en-US" w:eastAsia="zh-CN"/>
              </w:rPr>
            </w:pPr>
            <w:r>
              <w:rPr>
                <w:rFonts w:hint="default" w:eastAsia="仿宋_GB2312" w:cs="Times New Roman"/>
                <w:color w:val="auto"/>
                <w:kern w:val="0"/>
                <w:sz w:val="24"/>
                <w:szCs w:val="24"/>
                <w:lang w:val="en-US" w:eastAsia="zh-CN"/>
              </w:rPr>
              <w:t>40</w:t>
            </w:r>
          </w:p>
        </w:tc>
        <w:tc>
          <w:tcPr>
            <w:tcW w:w="911" w:type="pct"/>
            <w:noWrap w:val="0"/>
            <w:vAlign w:val="center"/>
          </w:tcPr>
          <w:p w14:paraId="36328E6F">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auto"/>
              <w:rPr>
                <w:rFonts w:hint="default" w:ascii="Times New Roman" w:hAnsi="Times New Roman" w:eastAsia="仿宋_GB2312" w:cs="Times New Roman"/>
                <w:color w:val="auto"/>
                <w:kern w:val="0"/>
                <w:sz w:val="24"/>
                <w:szCs w:val="24"/>
                <w:lang w:val="en-US" w:eastAsia="zh-CN"/>
              </w:rPr>
            </w:pPr>
            <w:r>
              <w:rPr>
                <w:rFonts w:hint="default" w:eastAsia="仿宋_GB2312" w:cs="Times New Roman"/>
                <w:color w:val="auto"/>
                <w:kern w:val="0"/>
                <w:sz w:val="24"/>
                <w:szCs w:val="24"/>
                <w:lang w:val="en-US" w:eastAsia="zh-CN"/>
              </w:rPr>
              <w:t>20</w:t>
            </w:r>
          </w:p>
        </w:tc>
      </w:tr>
    </w:tbl>
    <w:p w14:paraId="3B2903AD">
      <w:pPr>
        <w:keepNext w:val="0"/>
        <w:keepLines w:val="0"/>
        <w:pageBreakBefore w:val="0"/>
        <w:kinsoku/>
        <w:wordWrap/>
        <w:overflowPunct/>
        <w:topLinePunct w:val="0"/>
        <w:bidi w:val="0"/>
        <w:snapToGrid w:val="0"/>
        <w:spacing w:line="590" w:lineRule="exact"/>
        <w:ind w:firstLine="632"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注：抽取检验样品或备用样品不足最小销售包装的整数倍时，抽取最小销售包装的整数倍，不破坏最小销售包装。</w:t>
      </w:r>
    </w:p>
    <w:p w14:paraId="518FFFAA">
      <w:pPr>
        <w:keepNext w:val="0"/>
        <w:keepLines w:val="0"/>
        <w:pageBreakBefore w:val="0"/>
        <w:kinsoku/>
        <w:wordWrap/>
        <w:overflowPunct/>
        <w:topLinePunct w:val="0"/>
        <w:bidi w:val="0"/>
        <w:spacing w:line="590" w:lineRule="exact"/>
        <w:ind w:firstLine="632"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 检验依据</w:t>
      </w:r>
    </w:p>
    <w:p w14:paraId="573BD517">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 xml:space="preserve"> 纸餐具</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4368"/>
        <w:gridCol w:w="3987"/>
      </w:tblGrid>
      <w:tr w14:paraId="4687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6" w:type="pct"/>
            <w:noWrap w:val="0"/>
            <w:vAlign w:val="top"/>
          </w:tcPr>
          <w:p w14:paraId="4E9DB75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412" w:type="pct"/>
            <w:noWrap w:val="0"/>
            <w:vAlign w:val="top"/>
          </w:tcPr>
          <w:p w14:paraId="6D13D78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201" w:type="pct"/>
            <w:noWrap w:val="0"/>
            <w:vAlign w:val="top"/>
          </w:tcPr>
          <w:p w14:paraId="5AB623E0">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41E6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11818FD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412" w:type="pct"/>
            <w:noWrap w:val="0"/>
            <w:vAlign w:val="center"/>
          </w:tcPr>
          <w:p w14:paraId="567EDA4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感官要求</w:t>
            </w:r>
            <w:r>
              <w:rPr>
                <w:rFonts w:hint="default" w:ascii="Times New Roman" w:hAnsi="Times New Roman" w:eastAsia="仿宋_GB2312" w:cs="Times New Roman"/>
                <w:color w:val="auto"/>
                <w:sz w:val="24"/>
                <w:szCs w:val="24"/>
                <w:vertAlign w:val="superscript"/>
              </w:rPr>
              <w:t>a</w:t>
            </w:r>
          </w:p>
        </w:tc>
        <w:tc>
          <w:tcPr>
            <w:tcW w:w="2201" w:type="pct"/>
            <w:noWrap w:val="0"/>
            <w:vAlign w:val="center"/>
          </w:tcPr>
          <w:p w14:paraId="7FA4208D">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7—</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3</w:t>
            </w:r>
          </w:p>
          <w:p w14:paraId="03C64B6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8—</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2</w:t>
            </w:r>
          </w:p>
        </w:tc>
      </w:tr>
      <w:tr w14:paraId="6DD3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5BB800D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412" w:type="pct"/>
            <w:noWrap w:val="0"/>
            <w:vAlign w:val="center"/>
          </w:tcPr>
          <w:p w14:paraId="2200E8C0">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总迁移量</w:t>
            </w:r>
          </w:p>
        </w:tc>
        <w:tc>
          <w:tcPr>
            <w:tcW w:w="2201" w:type="pct"/>
            <w:noWrap w:val="0"/>
            <w:vAlign w:val="center"/>
          </w:tcPr>
          <w:p w14:paraId="1347B9F2">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2021</w:t>
            </w:r>
          </w:p>
        </w:tc>
      </w:tr>
      <w:tr w14:paraId="5F6B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62F022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412" w:type="pct"/>
            <w:noWrap w:val="0"/>
            <w:vAlign w:val="center"/>
          </w:tcPr>
          <w:p w14:paraId="2C976C2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高锰酸钾消耗量</w:t>
            </w:r>
            <w:r>
              <w:rPr>
                <w:rFonts w:hint="default" w:ascii="Times New Roman" w:hAnsi="Times New Roman" w:eastAsia="仿宋_GB2312" w:cs="Times New Roman"/>
                <w:color w:val="auto"/>
                <w:sz w:val="24"/>
                <w:szCs w:val="24"/>
                <w:vertAlign w:val="superscript"/>
              </w:rPr>
              <w:t>b</w:t>
            </w:r>
          </w:p>
        </w:tc>
        <w:tc>
          <w:tcPr>
            <w:tcW w:w="2201" w:type="pct"/>
            <w:noWrap w:val="0"/>
            <w:vAlign w:val="center"/>
          </w:tcPr>
          <w:p w14:paraId="024B8A9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31604.2</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0A3D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97408B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4</w:t>
            </w:r>
          </w:p>
        </w:tc>
        <w:tc>
          <w:tcPr>
            <w:tcW w:w="2412" w:type="pct"/>
            <w:noWrap w:val="0"/>
            <w:vAlign w:val="center"/>
          </w:tcPr>
          <w:p w14:paraId="478CC93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重金属（以Pb计）</w:t>
            </w:r>
          </w:p>
        </w:tc>
        <w:tc>
          <w:tcPr>
            <w:tcW w:w="2201" w:type="pct"/>
            <w:noWrap w:val="0"/>
            <w:vAlign w:val="center"/>
          </w:tcPr>
          <w:p w14:paraId="243CC97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4D54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93489C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5</w:t>
            </w:r>
          </w:p>
        </w:tc>
        <w:tc>
          <w:tcPr>
            <w:tcW w:w="2412" w:type="pct"/>
            <w:noWrap w:val="0"/>
            <w:vAlign w:val="center"/>
          </w:tcPr>
          <w:p w14:paraId="4D8848BE">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芳香族伯胺迁移总量</w:t>
            </w:r>
            <w:r>
              <w:rPr>
                <w:rFonts w:hint="default" w:ascii="Times New Roman" w:hAnsi="Times New Roman" w:eastAsia="仿宋_GB2312" w:cs="Times New Roman"/>
                <w:color w:val="auto"/>
                <w:sz w:val="24"/>
                <w:szCs w:val="24"/>
                <w:vertAlign w:val="superscript"/>
              </w:rPr>
              <w:t>b</w:t>
            </w:r>
          </w:p>
        </w:tc>
        <w:tc>
          <w:tcPr>
            <w:tcW w:w="2201" w:type="pct"/>
            <w:noWrap w:val="0"/>
            <w:vAlign w:val="center"/>
          </w:tcPr>
          <w:p w14:paraId="30EDD7F6">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w:t>
            </w:r>
            <w:r>
              <w:rPr>
                <w:rFonts w:hint="default" w:ascii="Times New Roman" w:hAnsi="Times New Roman" w:eastAsia="仿宋_GB2312" w:cs="Times New Roman"/>
                <w:color w:val="auto"/>
                <w:sz w:val="24"/>
                <w:szCs w:val="24"/>
              </w:rPr>
              <w:t>52—</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rPr>
              <w:t>21</w:t>
            </w:r>
          </w:p>
        </w:tc>
      </w:tr>
      <w:tr w14:paraId="477A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6FC2F07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6</w:t>
            </w:r>
          </w:p>
        </w:tc>
        <w:tc>
          <w:tcPr>
            <w:tcW w:w="2412" w:type="pct"/>
            <w:noWrap w:val="0"/>
            <w:vAlign w:val="center"/>
          </w:tcPr>
          <w:p w14:paraId="0AF7328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铅（Pb）</w:t>
            </w:r>
          </w:p>
        </w:tc>
        <w:tc>
          <w:tcPr>
            <w:tcW w:w="2201" w:type="pct"/>
            <w:noWrap w:val="0"/>
            <w:vAlign w:val="center"/>
          </w:tcPr>
          <w:p w14:paraId="4F72F34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363F41F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4F30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1954F9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7</w:t>
            </w:r>
          </w:p>
        </w:tc>
        <w:tc>
          <w:tcPr>
            <w:tcW w:w="2412" w:type="pct"/>
            <w:noWrap w:val="0"/>
            <w:vAlign w:val="center"/>
          </w:tcPr>
          <w:p w14:paraId="1547219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砷（As）</w:t>
            </w:r>
          </w:p>
        </w:tc>
        <w:tc>
          <w:tcPr>
            <w:tcW w:w="2201" w:type="pct"/>
            <w:noWrap w:val="0"/>
            <w:vAlign w:val="center"/>
          </w:tcPr>
          <w:p w14:paraId="11DE66E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5ADA174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5720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366FD48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8</w:t>
            </w:r>
          </w:p>
        </w:tc>
        <w:tc>
          <w:tcPr>
            <w:tcW w:w="2412" w:type="pct"/>
            <w:noWrap w:val="0"/>
            <w:vAlign w:val="center"/>
          </w:tcPr>
          <w:p w14:paraId="50E51FC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荧光性物质</w:t>
            </w:r>
          </w:p>
        </w:tc>
        <w:tc>
          <w:tcPr>
            <w:tcW w:w="2201" w:type="pct"/>
            <w:noWrap w:val="0"/>
            <w:vAlign w:val="center"/>
          </w:tcPr>
          <w:p w14:paraId="410D47C3">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31604.47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3ED4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507F8B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w:t>
            </w:r>
          </w:p>
        </w:tc>
        <w:tc>
          <w:tcPr>
            <w:tcW w:w="2412" w:type="pct"/>
            <w:noWrap w:val="0"/>
            <w:vAlign w:val="center"/>
          </w:tcPr>
          <w:p w14:paraId="64F54300">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甲醛</w:t>
            </w:r>
          </w:p>
        </w:tc>
        <w:tc>
          <w:tcPr>
            <w:tcW w:w="2201" w:type="pct"/>
            <w:noWrap w:val="0"/>
            <w:vAlign w:val="center"/>
          </w:tcPr>
          <w:p w14:paraId="6C8817F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709640E9">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68A7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7A8B46A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10</w:t>
            </w:r>
          </w:p>
        </w:tc>
        <w:tc>
          <w:tcPr>
            <w:tcW w:w="2412" w:type="pct"/>
            <w:noWrap w:val="0"/>
            <w:vAlign w:val="center"/>
          </w:tcPr>
          <w:p w14:paraId="609812BD">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1,3-二氯-2-丙醇</w:t>
            </w:r>
          </w:p>
        </w:tc>
        <w:tc>
          <w:tcPr>
            <w:tcW w:w="2201" w:type="pct"/>
            <w:noWrap w:val="0"/>
            <w:vAlign w:val="center"/>
          </w:tcPr>
          <w:p w14:paraId="0F4A5A8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6EF7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2287EE6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11</w:t>
            </w:r>
          </w:p>
        </w:tc>
        <w:tc>
          <w:tcPr>
            <w:tcW w:w="2412" w:type="pct"/>
            <w:noWrap w:val="0"/>
            <w:vAlign w:val="center"/>
          </w:tcPr>
          <w:p w14:paraId="4CB88ED1">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3-氯-1,2-丙二醇</w:t>
            </w:r>
          </w:p>
        </w:tc>
        <w:tc>
          <w:tcPr>
            <w:tcW w:w="2201" w:type="pct"/>
            <w:noWrap w:val="0"/>
            <w:vAlign w:val="center"/>
          </w:tcPr>
          <w:p w14:paraId="20A520F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6362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64ACA25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12</w:t>
            </w:r>
          </w:p>
        </w:tc>
        <w:tc>
          <w:tcPr>
            <w:tcW w:w="2412" w:type="pct"/>
            <w:noWrap w:val="0"/>
            <w:vAlign w:val="center"/>
          </w:tcPr>
          <w:p w14:paraId="252465A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大肠菌群</w:t>
            </w:r>
          </w:p>
        </w:tc>
        <w:tc>
          <w:tcPr>
            <w:tcW w:w="2201" w:type="pct"/>
            <w:noWrap w:val="0"/>
            <w:vAlign w:val="center"/>
          </w:tcPr>
          <w:p w14:paraId="6D76F47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6D5D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7DFFB89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w:t>
            </w:r>
          </w:p>
        </w:tc>
        <w:tc>
          <w:tcPr>
            <w:tcW w:w="2412" w:type="pct"/>
            <w:noWrap w:val="0"/>
            <w:vAlign w:val="center"/>
          </w:tcPr>
          <w:p w14:paraId="1F05D60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沙门氏菌</w:t>
            </w:r>
          </w:p>
        </w:tc>
        <w:tc>
          <w:tcPr>
            <w:tcW w:w="2201" w:type="pct"/>
            <w:noWrap w:val="0"/>
            <w:vAlign w:val="center"/>
          </w:tcPr>
          <w:p w14:paraId="46FA6EC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42F3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415B07B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14</w:t>
            </w:r>
          </w:p>
        </w:tc>
        <w:tc>
          <w:tcPr>
            <w:tcW w:w="2412" w:type="pct"/>
            <w:noWrap w:val="0"/>
            <w:vAlign w:val="center"/>
          </w:tcPr>
          <w:p w14:paraId="08B872DE">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霉菌</w:t>
            </w:r>
          </w:p>
        </w:tc>
        <w:tc>
          <w:tcPr>
            <w:tcW w:w="2201" w:type="pct"/>
            <w:noWrap w:val="0"/>
            <w:vAlign w:val="center"/>
          </w:tcPr>
          <w:p w14:paraId="136505E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07A35ED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4789.15</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112B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51EC00C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15</w:t>
            </w:r>
          </w:p>
        </w:tc>
        <w:tc>
          <w:tcPr>
            <w:tcW w:w="4422" w:type="dxa"/>
            <w:noWrap w:val="0"/>
            <w:vAlign w:val="center"/>
          </w:tcPr>
          <w:p w14:paraId="7AD4C97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vertAlign w:val="superscript"/>
                <w:lang w:val="en-US" w:eastAsia="zh-CN"/>
              </w:rPr>
            </w:pPr>
            <w:r>
              <w:rPr>
                <w:rFonts w:ascii="Times New Roman" w:hAnsi="Times New Roman" w:eastAsia="仿宋_GB2312" w:cs="Times New Roman"/>
                <w:color w:val="auto"/>
                <w:sz w:val="24"/>
                <w:szCs w:val="24"/>
              </w:rPr>
              <w:t>渗漏性能</w:t>
            </w:r>
            <w:r>
              <w:rPr>
                <w:rFonts w:hint="default" w:ascii="Times New Roman" w:hAnsi="Times New Roman" w:eastAsia="仿宋_GB2312" w:cs="Times New Roman"/>
                <w:color w:val="auto"/>
                <w:sz w:val="24"/>
                <w:szCs w:val="24"/>
                <w:vertAlign w:val="superscript"/>
                <w:lang w:val="en-US" w:eastAsia="zh-CN"/>
              </w:rPr>
              <w:t>c</w:t>
            </w:r>
          </w:p>
          <w:p w14:paraId="5BBB4D2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（95℃±5℃水、油）</w:t>
            </w:r>
          </w:p>
        </w:tc>
        <w:tc>
          <w:tcPr>
            <w:tcW w:w="4037" w:type="dxa"/>
            <w:noWrap w:val="0"/>
            <w:vAlign w:val="center"/>
          </w:tcPr>
          <w:p w14:paraId="20F68E45">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27591—2011</w:t>
            </w:r>
          </w:p>
        </w:tc>
      </w:tr>
      <w:tr w14:paraId="27F8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CFE521B">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16</w:t>
            </w:r>
          </w:p>
        </w:tc>
        <w:tc>
          <w:tcPr>
            <w:tcW w:w="4422" w:type="dxa"/>
            <w:noWrap w:val="0"/>
            <w:vAlign w:val="center"/>
          </w:tcPr>
          <w:p w14:paraId="07FAC2B2">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eastAsia="仿宋_GB2312" w:cs="Times New Roman"/>
                <w:color w:val="auto"/>
                <w:sz w:val="24"/>
                <w:szCs w:val="24"/>
                <w:vertAlign w:val="superscript"/>
                <w:lang w:val="en-US" w:eastAsia="zh-CN"/>
              </w:rPr>
            </w:pPr>
            <w:r>
              <w:rPr>
                <w:rFonts w:hint="default" w:ascii="Times New Roman" w:hAnsi="Times New Roman" w:eastAsia="仿宋_GB2312" w:cs="Times New Roman"/>
                <w:color w:val="auto"/>
                <w:sz w:val="24"/>
                <w:szCs w:val="24"/>
                <w:lang w:val="en-US" w:eastAsia="zh-CN"/>
              </w:rPr>
              <w:t>耐温性能</w:t>
            </w:r>
            <w:r>
              <w:rPr>
                <w:rFonts w:hint="default" w:eastAsia="仿宋_GB2312" w:cs="Times New Roman"/>
                <w:color w:val="auto"/>
                <w:sz w:val="24"/>
                <w:szCs w:val="24"/>
                <w:vertAlign w:val="superscript"/>
                <w:lang w:val="en-US" w:eastAsia="zh-CN"/>
              </w:rPr>
              <w:t>d</w:t>
            </w:r>
          </w:p>
          <w:p w14:paraId="47F8AB7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eastAsia="仿宋_GB2312" w:cs="Times New Roman"/>
                <w:color w:val="auto"/>
                <w:sz w:val="24"/>
                <w:szCs w:val="24"/>
                <w:vertAlign w:val="superscript"/>
                <w:lang w:val="en-US" w:eastAsia="zh-CN"/>
              </w:rPr>
            </w:pPr>
            <w:r>
              <w:rPr>
                <w:rFonts w:hint="default" w:eastAsia="仿宋_GB2312" w:cs="Times New Roman"/>
                <w:color w:val="auto"/>
                <w:sz w:val="24"/>
                <w:szCs w:val="24"/>
                <w:vertAlign w:val="baseline"/>
                <w:lang w:val="en-US" w:eastAsia="zh-CN"/>
              </w:rPr>
              <w:t>（耐热油/耐热水）</w:t>
            </w:r>
          </w:p>
        </w:tc>
        <w:tc>
          <w:tcPr>
            <w:tcW w:w="4037" w:type="dxa"/>
            <w:noWrap w:val="0"/>
            <w:vAlign w:val="center"/>
          </w:tcPr>
          <w:p w14:paraId="37796E7A">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1BCF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32FBC994">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17</w:t>
            </w:r>
          </w:p>
        </w:tc>
        <w:tc>
          <w:tcPr>
            <w:tcW w:w="2412" w:type="pct"/>
            <w:noWrap w:val="0"/>
            <w:vAlign w:val="center"/>
          </w:tcPr>
          <w:p w14:paraId="01A9AAB5">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ascii="Times New Roman" w:hAnsi="Times New Roman" w:eastAsia="仿宋_GB2312" w:cs="Times New Roman"/>
                <w:color w:val="auto"/>
                <w:sz w:val="24"/>
                <w:szCs w:val="24"/>
              </w:rPr>
              <w:t>抗压强度</w:t>
            </w:r>
            <w:r>
              <w:rPr>
                <w:rFonts w:hint="default" w:eastAsia="仿宋_GB2312" w:cs="Times New Roman"/>
                <w:color w:val="auto"/>
                <w:sz w:val="24"/>
                <w:szCs w:val="24"/>
                <w:vertAlign w:val="superscript"/>
                <w:lang w:val="en-US" w:eastAsia="zh-CN"/>
              </w:rPr>
              <w:t>e</w:t>
            </w:r>
          </w:p>
        </w:tc>
        <w:tc>
          <w:tcPr>
            <w:tcW w:w="2201" w:type="pct"/>
            <w:noWrap w:val="0"/>
            <w:vAlign w:val="center"/>
          </w:tcPr>
          <w:p w14:paraId="002283D6">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2011</w:t>
            </w:r>
          </w:p>
          <w:p w14:paraId="74783EA3">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6AA1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3BFAE138">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18</w:t>
            </w:r>
          </w:p>
        </w:tc>
        <w:tc>
          <w:tcPr>
            <w:tcW w:w="2412" w:type="pct"/>
            <w:noWrap w:val="0"/>
            <w:vAlign w:val="center"/>
          </w:tcPr>
          <w:p w14:paraId="1A831DA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hint="default" w:eastAsia="仿宋_GB2312" w:cs="Times New Roman"/>
                <w:color w:val="auto"/>
                <w:sz w:val="24"/>
                <w:szCs w:val="24"/>
                <w:lang w:eastAsia="zh-CN"/>
              </w:rPr>
              <w:t>漏水性</w:t>
            </w:r>
            <w:r>
              <w:rPr>
                <w:rFonts w:hint="default" w:eastAsia="仿宋_GB2312" w:cs="Times New Roman"/>
                <w:color w:val="auto"/>
                <w:sz w:val="24"/>
                <w:szCs w:val="24"/>
                <w:vertAlign w:val="superscript"/>
                <w:lang w:val="en-US" w:eastAsia="zh-CN"/>
              </w:rPr>
              <w:t>d</w:t>
            </w:r>
          </w:p>
        </w:tc>
        <w:tc>
          <w:tcPr>
            <w:tcW w:w="2201" w:type="pct"/>
            <w:noWrap w:val="0"/>
            <w:vAlign w:val="center"/>
          </w:tcPr>
          <w:p w14:paraId="24BEC24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3314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65EB2CD1">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19</w:t>
            </w:r>
          </w:p>
        </w:tc>
        <w:tc>
          <w:tcPr>
            <w:tcW w:w="2412" w:type="pct"/>
            <w:noWrap w:val="0"/>
            <w:vAlign w:val="center"/>
          </w:tcPr>
          <w:p w14:paraId="07AD1DC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eastAsia="仿宋_GB2312" w:cs="Times New Roman"/>
                <w:color w:val="auto"/>
                <w:sz w:val="24"/>
                <w:szCs w:val="24"/>
                <w:lang w:eastAsia="zh-CN"/>
              </w:rPr>
            </w:pPr>
            <w:r>
              <w:rPr>
                <w:rFonts w:hint="default" w:eastAsia="仿宋_GB2312" w:cs="Times New Roman"/>
                <w:color w:val="auto"/>
                <w:sz w:val="24"/>
                <w:szCs w:val="24"/>
                <w:lang w:eastAsia="zh-CN"/>
              </w:rPr>
              <w:t>整体挺度</w:t>
            </w:r>
            <w:r>
              <w:rPr>
                <w:rFonts w:hint="default" w:eastAsia="仿宋_GB2312" w:cs="Times New Roman"/>
                <w:color w:val="auto"/>
                <w:sz w:val="24"/>
                <w:szCs w:val="24"/>
                <w:vertAlign w:val="superscript"/>
                <w:lang w:val="en-US" w:eastAsia="zh-CN"/>
              </w:rPr>
              <w:t>d</w:t>
            </w:r>
          </w:p>
        </w:tc>
        <w:tc>
          <w:tcPr>
            <w:tcW w:w="2201" w:type="pct"/>
            <w:noWrap w:val="0"/>
            <w:vAlign w:val="center"/>
          </w:tcPr>
          <w:p w14:paraId="3E01E57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51F1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25C80045">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20</w:t>
            </w:r>
          </w:p>
        </w:tc>
        <w:tc>
          <w:tcPr>
            <w:tcW w:w="2412" w:type="pct"/>
            <w:noWrap w:val="0"/>
            <w:vAlign w:val="center"/>
          </w:tcPr>
          <w:p w14:paraId="234390B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eastAsia="仿宋_GB2312" w:cs="Times New Roman"/>
                <w:color w:val="auto"/>
                <w:sz w:val="24"/>
                <w:szCs w:val="24"/>
                <w:lang w:eastAsia="zh-CN"/>
              </w:rPr>
            </w:pPr>
            <w:r>
              <w:rPr>
                <w:rFonts w:hint="default" w:eastAsia="仿宋_GB2312" w:cs="Times New Roman"/>
                <w:color w:val="auto"/>
                <w:sz w:val="24"/>
                <w:szCs w:val="24"/>
                <w:lang w:eastAsia="zh-CN"/>
              </w:rPr>
              <w:t>抗弯曲性能</w:t>
            </w:r>
            <w:r>
              <w:rPr>
                <w:rFonts w:hint="default" w:eastAsia="仿宋_GB2312" w:cs="Times New Roman"/>
                <w:color w:val="auto"/>
                <w:sz w:val="24"/>
                <w:szCs w:val="24"/>
                <w:vertAlign w:val="superscript"/>
                <w:lang w:val="en-US" w:eastAsia="zh-CN"/>
              </w:rPr>
              <w:t>d</w:t>
            </w:r>
          </w:p>
        </w:tc>
        <w:tc>
          <w:tcPr>
            <w:tcW w:w="2201" w:type="pct"/>
            <w:noWrap w:val="0"/>
            <w:vAlign w:val="center"/>
          </w:tcPr>
          <w:p w14:paraId="0C0ED73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76BE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2009989A">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21</w:t>
            </w:r>
          </w:p>
        </w:tc>
        <w:tc>
          <w:tcPr>
            <w:tcW w:w="2412" w:type="pct"/>
            <w:noWrap w:val="0"/>
            <w:vAlign w:val="center"/>
          </w:tcPr>
          <w:p w14:paraId="792ECB0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eastAsia="仿宋_GB2312" w:cs="Times New Roman"/>
                <w:color w:val="auto"/>
                <w:sz w:val="24"/>
                <w:szCs w:val="24"/>
                <w:lang w:eastAsia="zh-CN"/>
              </w:rPr>
            </w:pPr>
            <w:r>
              <w:rPr>
                <w:rFonts w:hint="default" w:eastAsia="仿宋_GB2312" w:cs="Times New Roman"/>
                <w:color w:val="auto"/>
                <w:sz w:val="24"/>
                <w:szCs w:val="24"/>
                <w:lang w:eastAsia="zh-CN"/>
              </w:rPr>
              <w:t>盒盖对折试验</w:t>
            </w:r>
            <w:r>
              <w:rPr>
                <w:rFonts w:hint="default" w:eastAsia="仿宋_GB2312" w:cs="Times New Roman"/>
                <w:color w:val="auto"/>
                <w:sz w:val="24"/>
                <w:szCs w:val="24"/>
                <w:vertAlign w:val="superscript"/>
                <w:lang w:val="en-US" w:eastAsia="zh-CN"/>
              </w:rPr>
              <w:t>d</w:t>
            </w:r>
          </w:p>
        </w:tc>
        <w:tc>
          <w:tcPr>
            <w:tcW w:w="2201" w:type="pct"/>
            <w:noWrap w:val="0"/>
            <w:vAlign w:val="center"/>
          </w:tcPr>
          <w:p w14:paraId="7CCD53F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44A8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6BFDEC0B">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22</w:t>
            </w:r>
          </w:p>
        </w:tc>
        <w:tc>
          <w:tcPr>
            <w:tcW w:w="2412" w:type="pct"/>
            <w:noWrap w:val="0"/>
            <w:vAlign w:val="center"/>
          </w:tcPr>
          <w:p w14:paraId="0460AFC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eastAsia="仿宋_GB2312" w:cs="Times New Roman"/>
                <w:color w:val="auto"/>
                <w:sz w:val="24"/>
                <w:szCs w:val="24"/>
                <w:lang w:eastAsia="zh-CN"/>
              </w:rPr>
            </w:pPr>
            <w:r>
              <w:rPr>
                <w:rFonts w:hint="default" w:eastAsia="仿宋_GB2312" w:cs="Times New Roman"/>
                <w:color w:val="auto"/>
                <w:sz w:val="24"/>
                <w:szCs w:val="24"/>
                <w:lang w:eastAsia="zh-CN"/>
              </w:rPr>
              <w:t>耐脂度</w:t>
            </w:r>
            <w:r>
              <w:rPr>
                <w:rFonts w:hint="default" w:eastAsia="仿宋_GB2312" w:cs="Times New Roman"/>
                <w:color w:val="auto"/>
                <w:sz w:val="24"/>
                <w:szCs w:val="24"/>
                <w:vertAlign w:val="superscript"/>
                <w:lang w:val="en-US" w:eastAsia="zh-CN"/>
              </w:rPr>
              <w:t>d</w:t>
            </w:r>
          </w:p>
        </w:tc>
        <w:tc>
          <w:tcPr>
            <w:tcW w:w="2201" w:type="pct"/>
            <w:noWrap w:val="0"/>
            <w:vAlign w:val="center"/>
          </w:tcPr>
          <w:p w14:paraId="558A9A0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lang w:val="en-US" w:eastAsia="zh-CN"/>
              </w:rPr>
              <w:t>25</w:t>
            </w:r>
          </w:p>
        </w:tc>
      </w:tr>
      <w:tr w14:paraId="6DC9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75B9639">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23</w:t>
            </w:r>
          </w:p>
        </w:tc>
        <w:tc>
          <w:tcPr>
            <w:tcW w:w="2412" w:type="pct"/>
            <w:noWrap w:val="0"/>
            <w:vAlign w:val="center"/>
          </w:tcPr>
          <w:p w14:paraId="7FA35A91">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ascii="Times New Roman" w:hAnsi="Times New Roman" w:eastAsia="仿宋_GB2312" w:cs="Times New Roman"/>
                <w:color w:val="auto"/>
                <w:sz w:val="24"/>
                <w:szCs w:val="24"/>
              </w:rPr>
              <w:t>耐温试验</w:t>
            </w:r>
            <w:r>
              <w:rPr>
                <w:rFonts w:hint="default" w:eastAsia="仿宋_GB2312" w:cs="Times New Roman"/>
                <w:color w:val="auto"/>
                <w:sz w:val="24"/>
                <w:szCs w:val="24"/>
                <w:vertAlign w:val="superscript"/>
                <w:lang w:val="en-US" w:eastAsia="zh-CN"/>
              </w:rPr>
              <w:t>f</w:t>
            </w:r>
          </w:p>
          <w:p w14:paraId="4CCCA92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（95℃±5℃的油、水，30min）</w:t>
            </w:r>
          </w:p>
        </w:tc>
        <w:tc>
          <w:tcPr>
            <w:tcW w:w="2201" w:type="pct"/>
            <w:noWrap w:val="0"/>
            <w:vAlign w:val="center"/>
          </w:tcPr>
          <w:p w14:paraId="67CA38C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27589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2011</w:t>
            </w:r>
          </w:p>
        </w:tc>
      </w:tr>
      <w:tr w14:paraId="39DF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071EA70E">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24</w:t>
            </w:r>
          </w:p>
        </w:tc>
        <w:tc>
          <w:tcPr>
            <w:tcW w:w="2412" w:type="pct"/>
            <w:noWrap w:val="0"/>
            <w:vAlign w:val="center"/>
          </w:tcPr>
          <w:p w14:paraId="231660D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ascii="Times New Roman" w:hAnsi="Times New Roman" w:eastAsia="仿宋_GB2312" w:cs="Times New Roman"/>
                <w:color w:val="auto"/>
                <w:sz w:val="24"/>
                <w:szCs w:val="24"/>
              </w:rPr>
              <w:t>渗漏性能</w:t>
            </w:r>
            <w:r>
              <w:rPr>
                <w:rFonts w:hint="default" w:eastAsia="仿宋_GB2312" w:cs="Times New Roman"/>
                <w:color w:val="auto"/>
                <w:sz w:val="24"/>
                <w:szCs w:val="24"/>
                <w:vertAlign w:val="superscript"/>
                <w:lang w:val="en-US" w:eastAsia="zh-CN"/>
              </w:rPr>
              <w:t>g</w:t>
            </w:r>
          </w:p>
          <w:p w14:paraId="20DA6BA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（90℃±5℃水、95℃±5℃油）</w:t>
            </w:r>
          </w:p>
        </w:tc>
        <w:tc>
          <w:tcPr>
            <w:tcW w:w="2201" w:type="pct"/>
            <w:noWrap w:val="0"/>
            <w:vAlign w:val="center"/>
          </w:tcPr>
          <w:p w14:paraId="7426680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QB/T 2898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2007</w:t>
            </w:r>
          </w:p>
        </w:tc>
      </w:tr>
      <w:tr w14:paraId="1122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563B02FF">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25</w:t>
            </w:r>
          </w:p>
        </w:tc>
        <w:tc>
          <w:tcPr>
            <w:tcW w:w="2412" w:type="pct"/>
            <w:noWrap w:val="0"/>
            <w:vAlign w:val="center"/>
          </w:tcPr>
          <w:p w14:paraId="6E773A21">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ascii="Times New Roman" w:hAnsi="Times New Roman" w:eastAsia="仿宋_GB2312" w:cs="Times New Roman"/>
                <w:color w:val="auto"/>
                <w:sz w:val="24"/>
                <w:szCs w:val="24"/>
              </w:rPr>
              <w:t>耐温性能</w:t>
            </w:r>
            <w:r>
              <w:rPr>
                <w:rFonts w:hint="default" w:eastAsia="仿宋_GB2312" w:cs="Times New Roman"/>
                <w:color w:val="auto"/>
                <w:sz w:val="24"/>
                <w:szCs w:val="24"/>
                <w:vertAlign w:val="superscript"/>
                <w:lang w:val="en-US" w:eastAsia="zh-CN"/>
              </w:rPr>
              <w:t>h</w:t>
            </w:r>
          </w:p>
        </w:tc>
        <w:tc>
          <w:tcPr>
            <w:tcW w:w="2201" w:type="pct"/>
            <w:noWrap w:val="0"/>
            <w:vAlign w:val="center"/>
          </w:tcPr>
          <w:p w14:paraId="6D22653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36787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2018</w:t>
            </w:r>
          </w:p>
        </w:tc>
      </w:tr>
      <w:tr w14:paraId="070E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52471251">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26</w:t>
            </w:r>
          </w:p>
        </w:tc>
        <w:tc>
          <w:tcPr>
            <w:tcW w:w="2412" w:type="pct"/>
            <w:noWrap w:val="0"/>
            <w:vAlign w:val="center"/>
          </w:tcPr>
          <w:p w14:paraId="0254872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ascii="Times New Roman" w:hAnsi="Times New Roman" w:eastAsia="仿宋_GB2312" w:cs="Times New Roman"/>
                <w:color w:val="auto"/>
                <w:sz w:val="24"/>
                <w:szCs w:val="24"/>
              </w:rPr>
              <w:t>杯身挺度</w:t>
            </w:r>
            <w:r>
              <w:rPr>
                <w:rFonts w:hint="default" w:eastAsia="仿宋_GB2312" w:cs="Times New Roman"/>
                <w:color w:val="auto"/>
                <w:sz w:val="24"/>
                <w:szCs w:val="24"/>
                <w:vertAlign w:val="superscript"/>
                <w:lang w:val="en-US" w:eastAsia="zh-CN"/>
              </w:rPr>
              <w:t>h</w:t>
            </w:r>
          </w:p>
        </w:tc>
        <w:tc>
          <w:tcPr>
            <w:tcW w:w="2201" w:type="pct"/>
            <w:noWrap w:val="0"/>
            <w:vAlign w:val="center"/>
          </w:tcPr>
          <w:p w14:paraId="57D6E3F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w:t>
            </w:r>
            <w:r>
              <w:rPr>
                <w:rFonts w:hint="default" w:ascii="Times New Roman" w:hAnsi="Times New Roman" w:eastAsia="仿宋_GB2312" w:cs="Times New Roman"/>
                <w:color w:val="auto"/>
                <w:sz w:val="24"/>
                <w:szCs w:val="24"/>
              </w:rPr>
              <w:t>0—</w:t>
            </w:r>
            <w:r>
              <w:rPr>
                <w:rFonts w:ascii="Times New Roman" w:hAnsi="Times New Roman" w:eastAsia="仿宋_GB2312" w:cs="Times New Roman"/>
                <w:color w:val="auto"/>
                <w:sz w:val="24"/>
                <w:szCs w:val="24"/>
              </w:rPr>
              <w:t>2011</w:t>
            </w:r>
          </w:p>
        </w:tc>
      </w:tr>
      <w:tr w14:paraId="02E5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86" w:type="pct"/>
            <w:noWrap w:val="0"/>
            <w:vAlign w:val="center"/>
          </w:tcPr>
          <w:p w14:paraId="6A6800F6">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27</w:t>
            </w:r>
          </w:p>
        </w:tc>
        <w:tc>
          <w:tcPr>
            <w:tcW w:w="2412" w:type="pct"/>
            <w:noWrap w:val="0"/>
            <w:vAlign w:val="center"/>
          </w:tcPr>
          <w:p w14:paraId="1BB2412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lang w:eastAsia="zh-CN"/>
              </w:rPr>
            </w:pPr>
            <w:r>
              <w:rPr>
                <w:rFonts w:ascii="Times New Roman" w:hAnsi="Times New Roman" w:eastAsia="仿宋_GB2312" w:cs="Times New Roman"/>
                <w:color w:val="auto"/>
                <w:sz w:val="24"/>
                <w:szCs w:val="24"/>
              </w:rPr>
              <w:t>抗压性能</w:t>
            </w:r>
            <w:r>
              <w:rPr>
                <w:rFonts w:hint="default" w:eastAsia="仿宋_GB2312" w:cs="Times New Roman"/>
                <w:color w:val="auto"/>
                <w:sz w:val="24"/>
                <w:szCs w:val="24"/>
                <w:vertAlign w:val="superscript"/>
                <w:lang w:val="en-US" w:eastAsia="zh-CN"/>
              </w:rPr>
              <w:t>h</w:t>
            </w:r>
          </w:p>
        </w:tc>
        <w:tc>
          <w:tcPr>
            <w:tcW w:w="2201" w:type="pct"/>
            <w:noWrap w:val="0"/>
            <w:vAlign w:val="center"/>
          </w:tcPr>
          <w:p w14:paraId="09D8414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36787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2018</w:t>
            </w:r>
          </w:p>
        </w:tc>
      </w:tr>
      <w:tr w14:paraId="2741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000" w:type="pct"/>
            <w:gridSpan w:val="3"/>
            <w:noWrap w:val="0"/>
            <w:vAlign w:val="center"/>
          </w:tcPr>
          <w:p w14:paraId="239225F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left"/>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注：</w:t>
            </w:r>
            <w:r>
              <w:rPr>
                <w:rFonts w:hint="default" w:ascii="Times New Roman" w:hAnsi="Times New Roman" w:eastAsia="仿宋_GB2312" w:cs="Times New Roman"/>
                <w:color w:val="auto"/>
                <w:sz w:val="24"/>
                <w:szCs w:val="24"/>
              </w:rPr>
              <w:t>a GB 4806.7—2023标准适用于</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产品，GB 4806.8—2022标准适用于非</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w:t>
            </w:r>
          </w:p>
          <w:p w14:paraId="77808EF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b</w:t>
            </w:r>
            <w:r>
              <w:rPr>
                <w:rFonts w:ascii="Times New Roman" w:hAnsi="Times New Roman" w:eastAsia="仿宋_GB2312" w:cs="Times New Roman"/>
                <w:color w:val="auto"/>
                <w:sz w:val="24"/>
                <w:szCs w:val="24"/>
              </w:rPr>
              <w:t>适用于淋（覆）膜</w:t>
            </w:r>
            <w:r>
              <w:rPr>
                <w:rFonts w:hint="default" w:ascii="Times New Roman" w:hAnsi="Times New Roman" w:eastAsia="仿宋_GB2312" w:cs="Times New Roman"/>
                <w:color w:val="auto"/>
                <w:sz w:val="24"/>
                <w:szCs w:val="24"/>
              </w:rPr>
              <w:t>、涂层</w:t>
            </w:r>
            <w:r>
              <w:rPr>
                <w:rFonts w:ascii="Times New Roman" w:hAnsi="Times New Roman" w:eastAsia="仿宋_GB2312" w:cs="Times New Roman"/>
                <w:color w:val="auto"/>
                <w:sz w:val="24"/>
                <w:szCs w:val="24"/>
              </w:rPr>
              <w:t>产品。</w:t>
            </w:r>
          </w:p>
          <w:p w14:paraId="43E40AB0">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c</w:t>
            </w:r>
            <w:r>
              <w:rPr>
                <w:rFonts w:hint="default" w:eastAsia="仿宋_GB2312" w:cs="Times New Roman"/>
                <w:color w:val="auto"/>
                <w:sz w:val="24"/>
                <w:szCs w:val="24"/>
                <w:lang w:eastAsia="zh-CN"/>
              </w:rPr>
              <w:t>、</w:t>
            </w:r>
            <w:r>
              <w:rPr>
                <w:rFonts w:hint="default" w:eastAsia="仿宋_GB2312" w:cs="Times New Roman"/>
                <w:color w:val="auto"/>
                <w:sz w:val="24"/>
                <w:szCs w:val="24"/>
                <w:lang w:val="en-US" w:eastAsia="zh-CN"/>
              </w:rPr>
              <w:t>e</w:t>
            </w:r>
            <w:r>
              <w:rPr>
                <w:rFonts w:hint="default" w:ascii="Times New Roman" w:hAnsi="Times New Roman" w:eastAsia="仿宋_GB2312" w:cs="Times New Roman"/>
                <w:color w:val="auto"/>
                <w:sz w:val="24"/>
                <w:szCs w:val="24"/>
              </w:rPr>
              <w:t>适用于执行标准为</w:t>
            </w: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2011</w:t>
            </w:r>
            <w:r>
              <w:rPr>
                <w:rFonts w:hint="default" w:ascii="Times New Roman" w:hAnsi="Times New Roman" w:eastAsia="仿宋_GB2312" w:cs="Times New Roman"/>
                <w:color w:val="auto"/>
                <w:sz w:val="24"/>
                <w:szCs w:val="24"/>
              </w:rPr>
              <w:t>的纸碗</w:t>
            </w:r>
            <w:r>
              <w:rPr>
                <w:rFonts w:ascii="Times New Roman" w:hAnsi="Times New Roman" w:eastAsia="仿宋_GB2312" w:cs="Times New Roman"/>
                <w:color w:val="auto"/>
                <w:sz w:val="24"/>
                <w:szCs w:val="24"/>
              </w:rPr>
              <w:t>。</w:t>
            </w:r>
          </w:p>
          <w:p w14:paraId="1589260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d</w:t>
            </w:r>
            <w:r>
              <w:rPr>
                <w:rFonts w:hint="default" w:eastAsia="仿宋_GB2312" w:cs="Times New Roman"/>
                <w:color w:val="auto"/>
                <w:sz w:val="24"/>
                <w:szCs w:val="24"/>
                <w:lang w:eastAsia="zh-CN"/>
              </w:rPr>
              <w:t>、</w:t>
            </w:r>
            <w:r>
              <w:rPr>
                <w:rFonts w:hint="default" w:eastAsia="仿宋_GB2312" w:cs="Times New Roman"/>
                <w:color w:val="auto"/>
                <w:sz w:val="24"/>
                <w:szCs w:val="24"/>
                <w:lang w:val="en-US" w:eastAsia="zh-CN"/>
              </w:rPr>
              <w:t>e</w:t>
            </w:r>
            <w:r>
              <w:rPr>
                <w:rFonts w:hint="default" w:ascii="Times New Roman" w:hAnsi="Times New Roman" w:eastAsia="仿宋_GB2312" w:cs="Times New Roman"/>
                <w:color w:val="auto"/>
                <w:sz w:val="24"/>
                <w:szCs w:val="24"/>
              </w:rPr>
              <w:t>适用于执行标准为</w:t>
            </w:r>
            <w:r>
              <w:rPr>
                <w:rFonts w:ascii="Times New Roman" w:hAnsi="Times New Roman" w:eastAsia="仿宋_GB2312" w:cs="Times New Roman"/>
                <w:color w:val="auto"/>
                <w:sz w:val="24"/>
                <w:szCs w:val="24"/>
              </w:rPr>
              <w:t>GB/T 27591</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w:t>
            </w:r>
            <w:r>
              <w:rPr>
                <w:rFonts w:hint="default" w:eastAsia="仿宋_GB2312" w:cs="Times New Roman"/>
                <w:color w:val="auto"/>
                <w:sz w:val="24"/>
                <w:szCs w:val="24"/>
                <w:lang w:val="en-US" w:eastAsia="zh-CN"/>
              </w:rPr>
              <w:t>25</w:t>
            </w:r>
            <w:r>
              <w:rPr>
                <w:rFonts w:hint="default" w:ascii="Times New Roman" w:hAnsi="Times New Roman" w:eastAsia="仿宋_GB2312" w:cs="Times New Roman"/>
                <w:color w:val="auto"/>
                <w:sz w:val="24"/>
                <w:szCs w:val="24"/>
              </w:rPr>
              <w:t>的纸餐</w:t>
            </w:r>
            <w:r>
              <w:rPr>
                <w:rFonts w:hint="default" w:eastAsia="仿宋_GB2312" w:cs="Times New Roman"/>
                <w:color w:val="auto"/>
                <w:sz w:val="24"/>
                <w:szCs w:val="24"/>
                <w:lang w:eastAsia="zh-CN"/>
              </w:rPr>
              <w:t>具</w:t>
            </w:r>
            <w:r>
              <w:rPr>
                <w:rFonts w:hint="default" w:ascii="Times New Roman" w:hAnsi="Times New Roman" w:eastAsia="仿宋_GB2312" w:cs="Times New Roman"/>
                <w:color w:val="auto"/>
                <w:sz w:val="24"/>
                <w:szCs w:val="24"/>
              </w:rPr>
              <w:t>。</w:t>
            </w:r>
          </w:p>
          <w:p w14:paraId="4F7243A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hint="default" w:ascii="Times New Roman" w:hAnsi="Times New Roman" w:eastAsia="仿宋_GB2312" w:cs="Times New Roman"/>
                <w:color w:val="auto"/>
                <w:sz w:val="24"/>
                <w:szCs w:val="24"/>
                <w:lang w:val="en-US" w:eastAsia="zh-CN"/>
              </w:rPr>
            </w:pPr>
            <w:r>
              <w:rPr>
                <w:rFonts w:hint="default" w:eastAsia="仿宋_GB2312" w:cs="Times New Roman"/>
                <w:color w:val="auto"/>
                <w:sz w:val="24"/>
                <w:szCs w:val="24"/>
                <w:lang w:val="en-US" w:eastAsia="zh-CN"/>
              </w:rPr>
              <w:t>f</w:t>
            </w:r>
            <w:r>
              <w:rPr>
                <w:rFonts w:hint="default" w:ascii="Times New Roman" w:hAnsi="Times New Roman" w:eastAsia="仿宋_GB2312" w:cs="Times New Roman"/>
                <w:color w:val="auto"/>
                <w:sz w:val="24"/>
                <w:szCs w:val="24"/>
              </w:rPr>
              <w:t>适用于执行标准为</w:t>
            </w:r>
            <w:r>
              <w:rPr>
                <w:rFonts w:hint="default" w:eastAsia="仿宋_GB2312" w:cs="Times New Roman"/>
                <w:color w:val="auto"/>
                <w:sz w:val="24"/>
                <w:szCs w:val="24"/>
                <w:lang w:val="en-US" w:eastAsia="zh-CN"/>
              </w:rPr>
              <w:t>GB/T 27589-2011的纸餐盒。</w:t>
            </w:r>
          </w:p>
          <w:p w14:paraId="0574D9F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g</w:t>
            </w:r>
            <w:r>
              <w:rPr>
                <w:rFonts w:hint="default" w:ascii="Times New Roman" w:hAnsi="Times New Roman" w:eastAsia="仿宋_GB2312" w:cs="Times New Roman"/>
                <w:color w:val="auto"/>
                <w:sz w:val="24"/>
                <w:szCs w:val="24"/>
              </w:rPr>
              <w:t>适用于执行标准为</w:t>
            </w:r>
            <w:r>
              <w:rPr>
                <w:rFonts w:ascii="Times New Roman" w:hAnsi="Times New Roman" w:eastAsia="仿宋_GB2312" w:cs="Times New Roman"/>
                <w:color w:val="auto"/>
                <w:sz w:val="24"/>
                <w:szCs w:val="24"/>
              </w:rPr>
              <w:t>QB/T 2898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2007</w:t>
            </w:r>
            <w:r>
              <w:rPr>
                <w:rFonts w:hint="default" w:ascii="Times New Roman" w:hAnsi="Times New Roman" w:eastAsia="仿宋_GB2312" w:cs="Times New Roman"/>
                <w:color w:val="auto"/>
                <w:sz w:val="24"/>
                <w:szCs w:val="24"/>
              </w:rPr>
              <w:t>的餐用纸制品。</w:t>
            </w:r>
          </w:p>
          <w:p w14:paraId="2117D717">
            <w:pPr>
              <w:keepNext w:val="0"/>
              <w:keepLines w:val="0"/>
              <w:pageBreakBefore w:val="0"/>
              <w:widowControl w:val="0"/>
              <w:kinsoku/>
              <w:wordWrap/>
              <w:overflowPunct/>
              <w:topLinePunct w:val="0"/>
              <w:autoSpaceDE/>
              <w:autoSpaceDN/>
              <w:bidi w:val="0"/>
              <w:snapToGrid w:val="0"/>
              <w:spacing w:line="400" w:lineRule="exact"/>
              <w:ind w:firstLine="472" w:firstLineChars="200"/>
              <w:jc w:val="left"/>
              <w:textAlignment w:val="auto"/>
              <w:rPr>
                <w:rFonts w:ascii="Times New Roman" w:hAnsi="Times New Roman" w:eastAsia="仿宋_GB2312" w:cs="Times New Roman"/>
                <w:color w:val="auto"/>
                <w:sz w:val="24"/>
                <w:szCs w:val="24"/>
              </w:rPr>
            </w:pPr>
            <w:r>
              <w:rPr>
                <w:rFonts w:hint="default" w:eastAsia="仿宋_GB2312" w:cs="Times New Roman"/>
                <w:color w:val="auto"/>
                <w:sz w:val="24"/>
                <w:szCs w:val="24"/>
                <w:lang w:val="en-US" w:eastAsia="zh-CN"/>
              </w:rPr>
              <w:t>h</w:t>
            </w:r>
            <w:r>
              <w:rPr>
                <w:rFonts w:hint="default" w:ascii="Times New Roman" w:hAnsi="Times New Roman" w:eastAsia="仿宋_GB2312" w:cs="Times New Roman"/>
                <w:color w:val="auto"/>
                <w:sz w:val="24"/>
                <w:szCs w:val="24"/>
              </w:rPr>
              <w:t>适用于执行标准为</w:t>
            </w:r>
            <w:r>
              <w:rPr>
                <w:rFonts w:ascii="Times New Roman" w:hAnsi="Times New Roman" w:eastAsia="仿宋_GB2312" w:cs="Times New Roman"/>
                <w:color w:val="auto"/>
                <w:sz w:val="24"/>
                <w:szCs w:val="24"/>
              </w:rPr>
              <w:t>GB/T 36787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2018</w:t>
            </w:r>
            <w:r>
              <w:rPr>
                <w:rFonts w:hint="default" w:ascii="Times New Roman" w:hAnsi="Times New Roman" w:eastAsia="仿宋_GB2312" w:cs="Times New Roman"/>
                <w:color w:val="auto"/>
                <w:sz w:val="24"/>
                <w:szCs w:val="24"/>
              </w:rPr>
              <w:t>的纸浆模塑餐具。</w:t>
            </w:r>
          </w:p>
        </w:tc>
      </w:tr>
    </w:tbl>
    <w:p w14:paraId="0CB77FB9">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表3 纸</w:t>
      </w:r>
      <w:r>
        <w:rPr>
          <w:rFonts w:hint="default" w:ascii="Times New Roman" w:hAnsi="Times New Roman" w:eastAsia="仿宋_GB2312" w:cs="Times New Roman"/>
          <w:color w:val="auto"/>
          <w:sz w:val="32"/>
          <w:szCs w:val="32"/>
        </w:rPr>
        <w:t>杯</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4293"/>
        <w:gridCol w:w="3991"/>
      </w:tblGrid>
      <w:tr w14:paraId="5063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5" w:type="pct"/>
            <w:noWrap w:val="0"/>
            <w:vAlign w:val="top"/>
          </w:tcPr>
          <w:p w14:paraId="64CF9E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359" w:type="pct"/>
            <w:noWrap w:val="0"/>
            <w:vAlign w:val="top"/>
          </w:tcPr>
          <w:p w14:paraId="0005AD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192" w:type="pct"/>
            <w:noWrap w:val="0"/>
            <w:vAlign w:val="top"/>
          </w:tcPr>
          <w:p w14:paraId="030835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74E4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19B3A29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359" w:type="pct"/>
            <w:noWrap w:val="0"/>
            <w:vAlign w:val="center"/>
          </w:tcPr>
          <w:p w14:paraId="791E158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感官要求</w:t>
            </w:r>
            <w:r>
              <w:rPr>
                <w:rFonts w:hint="default" w:ascii="Times New Roman" w:hAnsi="Times New Roman" w:eastAsia="仿宋_GB2312" w:cs="Times New Roman"/>
                <w:color w:val="auto"/>
                <w:sz w:val="24"/>
                <w:szCs w:val="24"/>
                <w:vertAlign w:val="superscript"/>
              </w:rPr>
              <w:t>a</w:t>
            </w:r>
          </w:p>
        </w:tc>
        <w:tc>
          <w:tcPr>
            <w:tcW w:w="2192" w:type="pct"/>
            <w:noWrap w:val="0"/>
            <w:vAlign w:val="center"/>
          </w:tcPr>
          <w:p w14:paraId="2383624E">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8—</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2</w:t>
            </w:r>
          </w:p>
          <w:p w14:paraId="2774CF39">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7—</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3</w:t>
            </w:r>
          </w:p>
        </w:tc>
      </w:tr>
      <w:tr w14:paraId="1037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021AFB1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359" w:type="pct"/>
            <w:noWrap w:val="0"/>
            <w:vAlign w:val="center"/>
          </w:tcPr>
          <w:p w14:paraId="1758A5F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总迁移量</w:t>
            </w:r>
          </w:p>
        </w:tc>
        <w:tc>
          <w:tcPr>
            <w:tcW w:w="2192" w:type="pct"/>
            <w:noWrap w:val="0"/>
            <w:vAlign w:val="center"/>
          </w:tcPr>
          <w:p w14:paraId="21E4DC26">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2021</w:t>
            </w:r>
          </w:p>
        </w:tc>
      </w:tr>
      <w:tr w14:paraId="6F7C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1DE82C1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359" w:type="pct"/>
            <w:noWrap w:val="0"/>
            <w:vAlign w:val="center"/>
          </w:tcPr>
          <w:p w14:paraId="19BF3C0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高锰酸钾消耗量</w:t>
            </w:r>
            <w:r>
              <w:rPr>
                <w:rFonts w:hint="default" w:ascii="Times New Roman" w:hAnsi="Times New Roman" w:eastAsia="仿宋_GB2312" w:cs="Times New Roman"/>
                <w:color w:val="auto"/>
                <w:sz w:val="24"/>
                <w:szCs w:val="24"/>
                <w:vertAlign w:val="superscript"/>
              </w:rPr>
              <w:t>b</w:t>
            </w:r>
          </w:p>
        </w:tc>
        <w:tc>
          <w:tcPr>
            <w:tcW w:w="2192" w:type="pct"/>
            <w:noWrap w:val="0"/>
            <w:vAlign w:val="center"/>
          </w:tcPr>
          <w:p w14:paraId="170DD1E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31604.2</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7509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77E02DF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4</w:t>
            </w:r>
          </w:p>
        </w:tc>
        <w:tc>
          <w:tcPr>
            <w:tcW w:w="2359" w:type="pct"/>
            <w:noWrap w:val="0"/>
            <w:vAlign w:val="center"/>
          </w:tcPr>
          <w:p w14:paraId="1318601A">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重金属（以Pb计）</w:t>
            </w:r>
          </w:p>
        </w:tc>
        <w:tc>
          <w:tcPr>
            <w:tcW w:w="2192" w:type="pct"/>
            <w:noWrap w:val="0"/>
            <w:vAlign w:val="center"/>
          </w:tcPr>
          <w:p w14:paraId="22E36AA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6E45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78DC114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5</w:t>
            </w:r>
          </w:p>
        </w:tc>
        <w:tc>
          <w:tcPr>
            <w:tcW w:w="2359" w:type="pct"/>
            <w:noWrap w:val="0"/>
            <w:vAlign w:val="center"/>
          </w:tcPr>
          <w:p w14:paraId="74573080">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芳香族伯胺迁移总量</w:t>
            </w:r>
            <w:r>
              <w:rPr>
                <w:rFonts w:hint="default" w:ascii="Times New Roman" w:hAnsi="Times New Roman" w:eastAsia="仿宋_GB2312" w:cs="Times New Roman"/>
                <w:color w:val="auto"/>
                <w:sz w:val="24"/>
                <w:szCs w:val="24"/>
                <w:vertAlign w:val="superscript"/>
              </w:rPr>
              <w:t>b</w:t>
            </w:r>
          </w:p>
        </w:tc>
        <w:tc>
          <w:tcPr>
            <w:tcW w:w="2192" w:type="pct"/>
            <w:noWrap w:val="0"/>
            <w:vAlign w:val="center"/>
          </w:tcPr>
          <w:p w14:paraId="00744E0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w:t>
            </w:r>
            <w:r>
              <w:rPr>
                <w:rFonts w:hint="default" w:ascii="Times New Roman" w:hAnsi="Times New Roman" w:eastAsia="仿宋_GB2312" w:cs="Times New Roman"/>
                <w:color w:val="auto"/>
                <w:sz w:val="24"/>
                <w:szCs w:val="24"/>
              </w:rPr>
              <w:t>52—</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rPr>
              <w:t>21</w:t>
            </w:r>
          </w:p>
        </w:tc>
      </w:tr>
      <w:tr w14:paraId="7327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48F2B1D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6</w:t>
            </w:r>
          </w:p>
        </w:tc>
        <w:tc>
          <w:tcPr>
            <w:tcW w:w="2359" w:type="pct"/>
            <w:noWrap w:val="0"/>
            <w:vAlign w:val="center"/>
          </w:tcPr>
          <w:p w14:paraId="2D94ECDC">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铅（Pb）</w:t>
            </w:r>
          </w:p>
        </w:tc>
        <w:tc>
          <w:tcPr>
            <w:tcW w:w="2192" w:type="pct"/>
            <w:noWrap w:val="0"/>
            <w:vAlign w:val="center"/>
          </w:tcPr>
          <w:p w14:paraId="6DBBA0A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0609E75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46FF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1939C27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7</w:t>
            </w:r>
          </w:p>
        </w:tc>
        <w:tc>
          <w:tcPr>
            <w:tcW w:w="2359" w:type="pct"/>
            <w:noWrap w:val="0"/>
            <w:vAlign w:val="center"/>
          </w:tcPr>
          <w:p w14:paraId="0606C18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砷（As）</w:t>
            </w:r>
          </w:p>
        </w:tc>
        <w:tc>
          <w:tcPr>
            <w:tcW w:w="2192" w:type="pct"/>
            <w:noWrap w:val="0"/>
            <w:vAlign w:val="center"/>
          </w:tcPr>
          <w:p w14:paraId="02A6EAA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7898A00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0C73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72AE1C8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8</w:t>
            </w:r>
          </w:p>
        </w:tc>
        <w:tc>
          <w:tcPr>
            <w:tcW w:w="2359" w:type="pct"/>
            <w:noWrap w:val="0"/>
            <w:vAlign w:val="center"/>
          </w:tcPr>
          <w:p w14:paraId="6D7CC06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荧光性物质</w:t>
            </w:r>
          </w:p>
        </w:tc>
        <w:tc>
          <w:tcPr>
            <w:tcW w:w="2192" w:type="pct"/>
            <w:noWrap w:val="0"/>
            <w:vAlign w:val="center"/>
          </w:tcPr>
          <w:p w14:paraId="24A2F549">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31604.47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6F39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4D54D1E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w:t>
            </w:r>
          </w:p>
        </w:tc>
        <w:tc>
          <w:tcPr>
            <w:tcW w:w="2359" w:type="pct"/>
            <w:noWrap w:val="0"/>
            <w:vAlign w:val="center"/>
          </w:tcPr>
          <w:p w14:paraId="54C1B34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甲醛</w:t>
            </w:r>
          </w:p>
        </w:tc>
        <w:tc>
          <w:tcPr>
            <w:tcW w:w="2192" w:type="pct"/>
            <w:noWrap w:val="0"/>
            <w:vAlign w:val="center"/>
          </w:tcPr>
          <w:p w14:paraId="7FA0FB0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60460BB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54D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3B19D646">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10</w:t>
            </w:r>
          </w:p>
        </w:tc>
        <w:tc>
          <w:tcPr>
            <w:tcW w:w="2359" w:type="pct"/>
            <w:noWrap w:val="0"/>
            <w:vAlign w:val="center"/>
          </w:tcPr>
          <w:p w14:paraId="57B30B42">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1,3-二氯-2-丙醇</w:t>
            </w:r>
          </w:p>
        </w:tc>
        <w:tc>
          <w:tcPr>
            <w:tcW w:w="2192" w:type="pct"/>
            <w:noWrap w:val="0"/>
            <w:vAlign w:val="center"/>
          </w:tcPr>
          <w:p w14:paraId="02F58AB6">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33FB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1CD8FFB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11</w:t>
            </w:r>
          </w:p>
        </w:tc>
        <w:tc>
          <w:tcPr>
            <w:tcW w:w="2359" w:type="pct"/>
            <w:noWrap w:val="0"/>
            <w:vAlign w:val="center"/>
          </w:tcPr>
          <w:p w14:paraId="24B7D2DC">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3-氯-1,2-丙二醇</w:t>
            </w:r>
          </w:p>
        </w:tc>
        <w:tc>
          <w:tcPr>
            <w:tcW w:w="2192" w:type="pct"/>
            <w:noWrap w:val="0"/>
            <w:vAlign w:val="center"/>
          </w:tcPr>
          <w:p w14:paraId="1BA93E0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33D7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5BB4441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12</w:t>
            </w:r>
          </w:p>
        </w:tc>
        <w:tc>
          <w:tcPr>
            <w:tcW w:w="2359" w:type="pct"/>
            <w:noWrap w:val="0"/>
            <w:vAlign w:val="center"/>
          </w:tcPr>
          <w:p w14:paraId="365C1E5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大肠菌群</w:t>
            </w:r>
          </w:p>
        </w:tc>
        <w:tc>
          <w:tcPr>
            <w:tcW w:w="2192" w:type="pct"/>
            <w:noWrap w:val="0"/>
            <w:vAlign w:val="center"/>
          </w:tcPr>
          <w:p w14:paraId="5CC9772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EA7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2B52CFC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w:t>
            </w:r>
          </w:p>
        </w:tc>
        <w:tc>
          <w:tcPr>
            <w:tcW w:w="2359" w:type="pct"/>
            <w:noWrap w:val="0"/>
            <w:vAlign w:val="center"/>
          </w:tcPr>
          <w:p w14:paraId="2216C55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沙门氏菌</w:t>
            </w:r>
          </w:p>
        </w:tc>
        <w:tc>
          <w:tcPr>
            <w:tcW w:w="2192" w:type="pct"/>
            <w:noWrap w:val="0"/>
            <w:vAlign w:val="center"/>
          </w:tcPr>
          <w:p w14:paraId="76E2B8A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798A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2C3C602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14</w:t>
            </w:r>
          </w:p>
        </w:tc>
        <w:tc>
          <w:tcPr>
            <w:tcW w:w="2359" w:type="pct"/>
            <w:noWrap w:val="0"/>
            <w:vAlign w:val="center"/>
          </w:tcPr>
          <w:p w14:paraId="231C6730">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霉菌</w:t>
            </w:r>
          </w:p>
        </w:tc>
        <w:tc>
          <w:tcPr>
            <w:tcW w:w="2192" w:type="pct"/>
            <w:noWrap w:val="0"/>
            <w:vAlign w:val="center"/>
          </w:tcPr>
          <w:p w14:paraId="50FF9B4E">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61D90E4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4789.15</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4167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2C51923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15</w:t>
            </w:r>
          </w:p>
        </w:tc>
        <w:tc>
          <w:tcPr>
            <w:tcW w:w="2359" w:type="pct"/>
            <w:noWrap w:val="0"/>
            <w:vAlign w:val="center"/>
          </w:tcPr>
          <w:p w14:paraId="3B77997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感官指标</w:t>
            </w:r>
          </w:p>
        </w:tc>
        <w:tc>
          <w:tcPr>
            <w:tcW w:w="2192" w:type="pct"/>
            <w:noWrap w:val="0"/>
            <w:vAlign w:val="center"/>
          </w:tcPr>
          <w:p w14:paraId="1F95C182">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27590—2022</w:t>
            </w:r>
          </w:p>
        </w:tc>
      </w:tr>
      <w:tr w14:paraId="6E4B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3EE56F0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16</w:t>
            </w:r>
          </w:p>
        </w:tc>
        <w:tc>
          <w:tcPr>
            <w:tcW w:w="2359" w:type="pct"/>
            <w:noWrap w:val="0"/>
            <w:vAlign w:val="center"/>
          </w:tcPr>
          <w:p w14:paraId="50F1BBF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渗漏性能</w:t>
            </w:r>
          </w:p>
        </w:tc>
        <w:tc>
          <w:tcPr>
            <w:tcW w:w="2192" w:type="pct"/>
            <w:noWrap w:val="0"/>
            <w:vAlign w:val="center"/>
          </w:tcPr>
          <w:p w14:paraId="0ADBBB29">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27590—2022</w:t>
            </w:r>
          </w:p>
        </w:tc>
      </w:tr>
      <w:tr w14:paraId="4447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25" w:type="pct"/>
            <w:noWrap w:val="0"/>
            <w:vAlign w:val="center"/>
          </w:tcPr>
          <w:p w14:paraId="540F5FB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17</w:t>
            </w:r>
          </w:p>
        </w:tc>
        <w:tc>
          <w:tcPr>
            <w:tcW w:w="2359" w:type="pct"/>
            <w:noWrap w:val="0"/>
            <w:vAlign w:val="center"/>
          </w:tcPr>
          <w:p w14:paraId="0302D6D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杯身挺度</w:t>
            </w:r>
          </w:p>
        </w:tc>
        <w:tc>
          <w:tcPr>
            <w:tcW w:w="2192" w:type="pct"/>
            <w:noWrap w:val="0"/>
            <w:vAlign w:val="center"/>
          </w:tcPr>
          <w:p w14:paraId="50627B3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27590—2022</w:t>
            </w:r>
          </w:p>
        </w:tc>
      </w:tr>
      <w:tr w14:paraId="2AAB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977" w:type="pct"/>
            <w:gridSpan w:val="3"/>
            <w:noWrap w:val="0"/>
            <w:vAlign w:val="center"/>
          </w:tcPr>
          <w:p w14:paraId="72C4F5E1">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left"/>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注：</w:t>
            </w:r>
            <w:r>
              <w:rPr>
                <w:rFonts w:hint="default" w:ascii="Times New Roman" w:hAnsi="Times New Roman" w:eastAsia="仿宋_GB2312" w:cs="Times New Roman"/>
                <w:color w:val="auto"/>
                <w:sz w:val="24"/>
                <w:szCs w:val="24"/>
              </w:rPr>
              <w:t>a GB 4806.7—2023标准适用于</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产品，GB 4806.8—2022标准适用于非</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w:t>
            </w:r>
          </w:p>
          <w:p w14:paraId="25C66505">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b</w:t>
            </w:r>
            <w:r>
              <w:rPr>
                <w:rFonts w:ascii="Times New Roman" w:hAnsi="Times New Roman" w:eastAsia="仿宋_GB2312" w:cs="Times New Roman"/>
                <w:color w:val="auto"/>
                <w:sz w:val="24"/>
                <w:szCs w:val="24"/>
              </w:rPr>
              <w:t>适用于淋（覆）膜、涂层纸杯产品。</w:t>
            </w:r>
          </w:p>
        </w:tc>
      </w:tr>
    </w:tbl>
    <w:p w14:paraId="7A61451D">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4</w:t>
      </w:r>
      <w:r>
        <w:rPr>
          <w:rFonts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纸袋</w:t>
      </w:r>
    </w:p>
    <w:tbl>
      <w:tblPr>
        <w:tblStyle w:val="10"/>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0"/>
        <w:gridCol w:w="4297"/>
        <w:gridCol w:w="3987"/>
      </w:tblGrid>
      <w:tr w14:paraId="71C29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425" w:type="pct"/>
            <w:noWrap w:val="0"/>
            <w:vAlign w:val="center"/>
          </w:tcPr>
          <w:p w14:paraId="2AF9844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372" w:type="pct"/>
            <w:noWrap w:val="0"/>
            <w:vAlign w:val="center"/>
          </w:tcPr>
          <w:p w14:paraId="187BC601">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201" w:type="pct"/>
            <w:noWrap w:val="0"/>
            <w:vAlign w:val="center"/>
          </w:tcPr>
          <w:p w14:paraId="35A16675">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3CBBF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2D51231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372" w:type="pct"/>
            <w:noWrap w:val="0"/>
            <w:vAlign w:val="center"/>
          </w:tcPr>
          <w:p w14:paraId="20042F6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感官要求</w:t>
            </w:r>
            <w:r>
              <w:rPr>
                <w:rFonts w:ascii="Times New Roman" w:hAnsi="Times New Roman" w:eastAsia="仿宋_GB2312" w:cs="Times New Roman"/>
                <w:color w:val="auto"/>
                <w:sz w:val="24"/>
                <w:szCs w:val="24"/>
                <w:vertAlign w:val="superscript"/>
              </w:rPr>
              <w:t>a</w:t>
            </w:r>
          </w:p>
        </w:tc>
        <w:tc>
          <w:tcPr>
            <w:tcW w:w="2201" w:type="pct"/>
            <w:noWrap w:val="0"/>
            <w:vAlign w:val="center"/>
          </w:tcPr>
          <w:p w14:paraId="0C825FE0">
            <w:pPr>
              <w:keepNext w:val="0"/>
              <w:keepLines w:val="0"/>
              <w:pageBreakBefore w:val="0"/>
              <w:widowControl w:val="0"/>
              <w:kinsoku/>
              <w:wordWrap/>
              <w:overflowPunct/>
              <w:topLinePunct w:val="0"/>
              <w:autoSpaceDE/>
              <w:autoSpaceDN/>
              <w:bidi w:val="0"/>
              <w:snapToGrid w:val="0"/>
              <w:spacing w:line="40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8—</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2</w:t>
            </w:r>
          </w:p>
          <w:p w14:paraId="4319039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7—</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3</w:t>
            </w:r>
          </w:p>
        </w:tc>
      </w:tr>
      <w:tr w14:paraId="14382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4074519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372" w:type="pct"/>
            <w:noWrap w:val="0"/>
            <w:vAlign w:val="center"/>
          </w:tcPr>
          <w:p w14:paraId="15A69252">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总迁移量</w:t>
            </w:r>
          </w:p>
        </w:tc>
        <w:tc>
          <w:tcPr>
            <w:tcW w:w="2201" w:type="pct"/>
            <w:noWrap w:val="0"/>
            <w:vAlign w:val="center"/>
          </w:tcPr>
          <w:p w14:paraId="4984FE6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2021</w:t>
            </w:r>
          </w:p>
        </w:tc>
      </w:tr>
      <w:tr w14:paraId="30103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046750B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372" w:type="pct"/>
            <w:noWrap w:val="0"/>
            <w:vAlign w:val="center"/>
          </w:tcPr>
          <w:p w14:paraId="33871F11">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hint="default"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高锰酸钾消耗量</w:t>
            </w:r>
            <w:r>
              <w:rPr>
                <w:rFonts w:hint="default" w:ascii="Times New Roman" w:hAnsi="Times New Roman" w:eastAsia="仿宋_GB2312" w:cs="Times New Roman"/>
                <w:color w:val="auto"/>
                <w:sz w:val="24"/>
                <w:szCs w:val="24"/>
                <w:vertAlign w:val="superscript"/>
              </w:rPr>
              <w:t>b</w:t>
            </w:r>
          </w:p>
        </w:tc>
        <w:tc>
          <w:tcPr>
            <w:tcW w:w="2201" w:type="pct"/>
            <w:noWrap w:val="0"/>
            <w:vAlign w:val="center"/>
          </w:tcPr>
          <w:p w14:paraId="4F6222D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31604.2</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54C77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39CA2743">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4</w:t>
            </w:r>
          </w:p>
        </w:tc>
        <w:tc>
          <w:tcPr>
            <w:tcW w:w="2372" w:type="pct"/>
            <w:noWrap w:val="0"/>
            <w:vAlign w:val="center"/>
          </w:tcPr>
          <w:p w14:paraId="04C82DD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重金属（以Pb计）</w:t>
            </w:r>
          </w:p>
        </w:tc>
        <w:tc>
          <w:tcPr>
            <w:tcW w:w="2201" w:type="pct"/>
            <w:noWrap w:val="0"/>
            <w:vAlign w:val="center"/>
          </w:tcPr>
          <w:p w14:paraId="7A4DD5A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08E8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0A87C9F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5</w:t>
            </w:r>
          </w:p>
        </w:tc>
        <w:tc>
          <w:tcPr>
            <w:tcW w:w="2372" w:type="pct"/>
            <w:noWrap w:val="0"/>
            <w:vAlign w:val="center"/>
          </w:tcPr>
          <w:p w14:paraId="77D9519B">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芳香族伯胺迁移总量</w:t>
            </w:r>
            <w:r>
              <w:rPr>
                <w:rFonts w:hint="default" w:ascii="Times New Roman" w:hAnsi="Times New Roman" w:eastAsia="仿宋_GB2312" w:cs="Times New Roman"/>
                <w:color w:val="auto"/>
                <w:sz w:val="24"/>
                <w:szCs w:val="24"/>
                <w:vertAlign w:val="superscript"/>
              </w:rPr>
              <w:t>b</w:t>
            </w:r>
          </w:p>
        </w:tc>
        <w:tc>
          <w:tcPr>
            <w:tcW w:w="2201" w:type="pct"/>
            <w:noWrap w:val="0"/>
            <w:vAlign w:val="center"/>
          </w:tcPr>
          <w:p w14:paraId="5428E5F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w:t>
            </w:r>
            <w:r>
              <w:rPr>
                <w:rFonts w:hint="default" w:ascii="Times New Roman" w:hAnsi="Times New Roman" w:eastAsia="仿宋_GB2312" w:cs="Times New Roman"/>
                <w:color w:val="auto"/>
                <w:sz w:val="24"/>
                <w:szCs w:val="24"/>
              </w:rPr>
              <w:t>52—</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rPr>
              <w:t>21</w:t>
            </w:r>
          </w:p>
        </w:tc>
      </w:tr>
      <w:tr w14:paraId="40FB9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191EC1E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6</w:t>
            </w:r>
          </w:p>
        </w:tc>
        <w:tc>
          <w:tcPr>
            <w:tcW w:w="2372" w:type="pct"/>
            <w:noWrap w:val="0"/>
            <w:vAlign w:val="center"/>
          </w:tcPr>
          <w:p w14:paraId="4FB8398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铅（Pb）</w:t>
            </w:r>
          </w:p>
        </w:tc>
        <w:tc>
          <w:tcPr>
            <w:tcW w:w="2201" w:type="pct"/>
            <w:noWrap w:val="0"/>
            <w:vAlign w:val="center"/>
          </w:tcPr>
          <w:p w14:paraId="2623358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6622282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5D3E7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0CC8D56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7</w:t>
            </w:r>
          </w:p>
        </w:tc>
        <w:tc>
          <w:tcPr>
            <w:tcW w:w="2372" w:type="pct"/>
            <w:noWrap w:val="0"/>
            <w:vAlign w:val="center"/>
          </w:tcPr>
          <w:p w14:paraId="14042D9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砷（As）</w:t>
            </w:r>
          </w:p>
        </w:tc>
        <w:tc>
          <w:tcPr>
            <w:tcW w:w="2201" w:type="pct"/>
            <w:noWrap w:val="0"/>
            <w:vAlign w:val="center"/>
          </w:tcPr>
          <w:p w14:paraId="2D04D96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3363C453">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0AD34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22B6785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8</w:t>
            </w:r>
          </w:p>
        </w:tc>
        <w:tc>
          <w:tcPr>
            <w:tcW w:w="2372" w:type="pct"/>
            <w:noWrap w:val="0"/>
            <w:vAlign w:val="center"/>
          </w:tcPr>
          <w:p w14:paraId="158B73A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荧光性物质</w:t>
            </w:r>
          </w:p>
        </w:tc>
        <w:tc>
          <w:tcPr>
            <w:tcW w:w="2201" w:type="pct"/>
            <w:noWrap w:val="0"/>
            <w:vAlign w:val="center"/>
          </w:tcPr>
          <w:p w14:paraId="04422B3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31604.47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25388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02A52CB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w:t>
            </w:r>
          </w:p>
        </w:tc>
        <w:tc>
          <w:tcPr>
            <w:tcW w:w="2372" w:type="pct"/>
            <w:noWrap w:val="0"/>
            <w:vAlign w:val="center"/>
          </w:tcPr>
          <w:p w14:paraId="18F6B4E2">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甲醛</w:t>
            </w:r>
          </w:p>
        </w:tc>
        <w:tc>
          <w:tcPr>
            <w:tcW w:w="2201" w:type="pct"/>
            <w:noWrap w:val="0"/>
            <w:vAlign w:val="center"/>
          </w:tcPr>
          <w:p w14:paraId="768AFAEC">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0DEC6B12">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C153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59FC499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10</w:t>
            </w:r>
          </w:p>
        </w:tc>
        <w:tc>
          <w:tcPr>
            <w:tcW w:w="2372" w:type="pct"/>
            <w:noWrap w:val="0"/>
            <w:vAlign w:val="center"/>
          </w:tcPr>
          <w:p w14:paraId="6F1C53FF">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1,3-二氯-2-丙醇</w:t>
            </w:r>
          </w:p>
        </w:tc>
        <w:tc>
          <w:tcPr>
            <w:tcW w:w="2201" w:type="pct"/>
            <w:noWrap w:val="0"/>
            <w:vAlign w:val="center"/>
          </w:tcPr>
          <w:p w14:paraId="24D8FF23">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4F245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11C3976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11</w:t>
            </w:r>
          </w:p>
        </w:tc>
        <w:tc>
          <w:tcPr>
            <w:tcW w:w="2372" w:type="pct"/>
            <w:noWrap w:val="0"/>
            <w:vAlign w:val="center"/>
          </w:tcPr>
          <w:p w14:paraId="32A0794F">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3-氯-1,2-丙二醇</w:t>
            </w:r>
          </w:p>
        </w:tc>
        <w:tc>
          <w:tcPr>
            <w:tcW w:w="2201" w:type="pct"/>
            <w:noWrap w:val="0"/>
            <w:vAlign w:val="center"/>
          </w:tcPr>
          <w:p w14:paraId="445FEDA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691BC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1515EDD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12</w:t>
            </w:r>
          </w:p>
        </w:tc>
        <w:tc>
          <w:tcPr>
            <w:tcW w:w="2372" w:type="pct"/>
            <w:noWrap w:val="0"/>
            <w:vAlign w:val="center"/>
          </w:tcPr>
          <w:p w14:paraId="664700EC">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大肠菌群</w:t>
            </w:r>
          </w:p>
        </w:tc>
        <w:tc>
          <w:tcPr>
            <w:tcW w:w="2201" w:type="pct"/>
            <w:noWrap w:val="0"/>
            <w:vAlign w:val="center"/>
          </w:tcPr>
          <w:p w14:paraId="53D6107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469FB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18E81507">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w:t>
            </w:r>
          </w:p>
        </w:tc>
        <w:tc>
          <w:tcPr>
            <w:tcW w:w="2372" w:type="pct"/>
            <w:noWrap w:val="0"/>
            <w:vAlign w:val="center"/>
          </w:tcPr>
          <w:p w14:paraId="7CF4AB0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沙门氏菌</w:t>
            </w:r>
          </w:p>
        </w:tc>
        <w:tc>
          <w:tcPr>
            <w:tcW w:w="2201" w:type="pct"/>
            <w:noWrap w:val="0"/>
            <w:vAlign w:val="center"/>
          </w:tcPr>
          <w:p w14:paraId="4A61F46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2FEC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25" w:type="pct"/>
            <w:noWrap w:val="0"/>
            <w:vAlign w:val="center"/>
          </w:tcPr>
          <w:p w14:paraId="2D6611FE">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14</w:t>
            </w:r>
          </w:p>
        </w:tc>
        <w:tc>
          <w:tcPr>
            <w:tcW w:w="2372" w:type="pct"/>
            <w:noWrap w:val="0"/>
            <w:vAlign w:val="center"/>
          </w:tcPr>
          <w:p w14:paraId="49B1680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霉菌</w:t>
            </w:r>
          </w:p>
        </w:tc>
        <w:tc>
          <w:tcPr>
            <w:tcW w:w="2201" w:type="pct"/>
            <w:noWrap w:val="0"/>
            <w:vAlign w:val="center"/>
          </w:tcPr>
          <w:p w14:paraId="0D1A98E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460FC1B4">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4789.15</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2F528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0" w:type="auto"/>
            <w:gridSpan w:val="3"/>
            <w:noWrap w:val="0"/>
            <w:vAlign w:val="center"/>
          </w:tcPr>
          <w:p w14:paraId="52995D2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left"/>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注：</w:t>
            </w:r>
            <w:r>
              <w:rPr>
                <w:rFonts w:hint="default" w:ascii="Times New Roman" w:hAnsi="Times New Roman" w:eastAsia="仿宋_GB2312" w:cs="Times New Roman"/>
                <w:color w:val="auto"/>
                <w:sz w:val="24"/>
                <w:szCs w:val="24"/>
              </w:rPr>
              <w:t>a GB 4806.7—2023标准适用于</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产品，GB 4806.8—2022标准适用于非</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w:t>
            </w:r>
          </w:p>
          <w:p w14:paraId="13CF746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ind w:firstLine="472" w:firstLineChars="200"/>
              <w:jc w:val="left"/>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b</w:t>
            </w:r>
            <w:r>
              <w:rPr>
                <w:rFonts w:ascii="Times New Roman" w:hAnsi="Times New Roman" w:eastAsia="仿宋_GB2312" w:cs="Times New Roman"/>
                <w:color w:val="auto"/>
                <w:sz w:val="24"/>
                <w:szCs w:val="24"/>
              </w:rPr>
              <w:t>适用于淋（覆）膜、涂层纸</w:t>
            </w:r>
            <w:r>
              <w:rPr>
                <w:rFonts w:hint="default" w:ascii="Times New Roman" w:hAnsi="Times New Roman" w:eastAsia="仿宋_GB2312" w:cs="Times New Roman"/>
                <w:color w:val="auto"/>
                <w:sz w:val="24"/>
                <w:szCs w:val="24"/>
              </w:rPr>
              <w:t>袋</w:t>
            </w:r>
            <w:r>
              <w:rPr>
                <w:rFonts w:ascii="Times New Roman" w:hAnsi="Times New Roman" w:eastAsia="仿宋_GB2312" w:cs="Times New Roman"/>
                <w:color w:val="auto"/>
                <w:sz w:val="24"/>
                <w:szCs w:val="24"/>
              </w:rPr>
              <w:t>产品。</w:t>
            </w:r>
          </w:p>
        </w:tc>
      </w:tr>
    </w:tbl>
    <w:p w14:paraId="1F8C25E7">
      <w:pPr>
        <w:keepNext w:val="0"/>
        <w:keepLines w:val="0"/>
        <w:pageBreakBefore w:val="0"/>
        <w:kinsoku/>
        <w:wordWrap/>
        <w:overflowPunct/>
        <w:topLinePunct w:val="0"/>
        <w:bidi w:val="0"/>
        <w:adjustRightInd w:val="0"/>
        <w:snapToGrid w:val="0"/>
        <w:spacing w:line="590" w:lineRule="exact"/>
        <w:jc w:val="center"/>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5</w:t>
      </w:r>
      <w:r>
        <w:rPr>
          <w:rFonts w:ascii="Times New Roman" w:hAnsi="Times New Roman" w:eastAsia="仿宋_GB2312" w:cs="Times New Roman"/>
          <w:color w:val="auto"/>
          <w:sz w:val="32"/>
          <w:szCs w:val="32"/>
        </w:rPr>
        <w:t xml:space="preserve"> 纸罐（纸板类罐）</w:t>
      </w:r>
    </w:p>
    <w:tbl>
      <w:tblPr>
        <w:tblStyle w:val="1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0"/>
        <w:gridCol w:w="3628"/>
        <w:gridCol w:w="4469"/>
      </w:tblGrid>
      <w:tr w14:paraId="1CD06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530" w:type="pct"/>
            <w:noWrap w:val="0"/>
            <w:vAlign w:val="center"/>
          </w:tcPr>
          <w:p w14:paraId="2B46D978">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002" w:type="pct"/>
            <w:noWrap w:val="0"/>
            <w:vAlign w:val="center"/>
          </w:tcPr>
          <w:p w14:paraId="1196304A">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466" w:type="pct"/>
            <w:noWrap w:val="0"/>
            <w:vAlign w:val="center"/>
          </w:tcPr>
          <w:p w14:paraId="664D9019">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46EC4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52E6496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002" w:type="pct"/>
            <w:tcBorders>
              <w:bottom w:val="single" w:color="auto" w:sz="4" w:space="0"/>
            </w:tcBorders>
            <w:noWrap w:val="0"/>
            <w:vAlign w:val="center"/>
          </w:tcPr>
          <w:p w14:paraId="0D68C01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感官</w:t>
            </w:r>
          </w:p>
        </w:tc>
        <w:tc>
          <w:tcPr>
            <w:tcW w:w="2466" w:type="pct"/>
            <w:noWrap w:val="0"/>
            <w:vAlign w:val="center"/>
          </w:tcPr>
          <w:p w14:paraId="6DB38029">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2DD58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7562CE5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002" w:type="pct"/>
            <w:noWrap w:val="0"/>
            <w:vAlign w:val="center"/>
          </w:tcPr>
          <w:p w14:paraId="1BC3B79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铅（Pb）</w:t>
            </w:r>
          </w:p>
        </w:tc>
        <w:tc>
          <w:tcPr>
            <w:tcW w:w="2466" w:type="pct"/>
            <w:noWrap w:val="0"/>
            <w:vAlign w:val="center"/>
          </w:tcPr>
          <w:p w14:paraId="42A2A01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6525D1B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5AEF1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6655760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002" w:type="pct"/>
            <w:noWrap w:val="0"/>
            <w:vAlign w:val="center"/>
          </w:tcPr>
          <w:p w14:paraId="288F742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砷（As）</w:t>
            </w:r>
          </w:p>
        </w:tc>
        <w:tc>
          <w:tcPr>
            <w:tcW w:w="2466" w:type="pct"/>
            <w:noWrap w:val="0"/>
            <w:vAlign w:val="center"/>
          </w:tcPr>
          <w:p w14:paraId="30F8AC0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253EA05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0DD06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3A82E38E">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2002" w:type="pct"/>
            <w:noWrap w:val="0"/>
            <w:vAlign w:val="center"/>
          </w:tcPr>
          <w:p w14:paraId="06C2359E">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荧光性物质</w:t>
            </w:r>
          </w:p>
        </w:tc>
        <w:tc>
          <w:tcPr>
            <w:tcW w:w="2466" w:type="pct"/>
            <w:noWrap w:val="0"/>
            <w:vAlign w:val="center"/>
          </w:tcPr>
          <w:p w14:paraId="05A484E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31604.47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62B5A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76B91EE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2002" w:type="pct"/>
            <w:noWrap w:val="0"/>
            <w:vAlign w:val="center"/>
          </w:tcPr>
          <w:p w14:paraId="1C1A6C1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甲醛</w:t>
            </w:r>
          </w:p>
        </w:tc>
        <w:tc>
          <w:tcPr>
            <w:tcW w:w="2466" w:type="pct"/>
            <w:noWrap w:val="0"/>
            <w:vAlign w:val="center"/>
          </w:tcPr>
          <w:p w14:paraId="5C3DF0B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6B8A48A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6A6B7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69BC490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6</w:t>
            </w:r>
          </w:p>
        </w:tc>
        <w:tc>
          <w:tcPr>
            <w:tcW w:w="2002" w:type="pct"/>
            <w:noWrap w:val="0"/>
            <w:vAlign w:val="center"/>
          </w:tcPr>
          <w:p w14:paraId="24AD4C94">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1,3-二氯-2-丙醇</w:t>
            </w:r>
          </w:p>
        </w:tc>
        <w:tc>
          <w:tcPr>
            <w:tcW w:w="2466" w:type="pct"/>
            <w:noWrap w:val="0"/>
            <w:vAlign w:val="center"/>
          </w:tcPr>
          <w:p w14:paraId="762658E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6297C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7067A9E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7</w:t>
            </w:r>
          </w:p>
        </w:tc>
        <w:tc>
          <w:tcPr>
            <w:tcW w:w="2002" w:type="pct"/>
            <w:noWrap w:val="0"/>
            <w:vAlign w:val="center"/>
          </w:tcPr>
          <w:p w14:paraId="4BAB3032">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3-氯-1,2-丙二醇</w:t>
            </w:r>
          </w:p>
        </w:tc>
        <w:tc>
          <w:tcPr>
            <w:tcW w:w="2466" w:type="pct"/>
            <w:noWrap w:val="0"/>
            <w:vAlign w:val="center"/>
          </w:tcPr>
          <w:p w14:paraId="5F8A2B4C">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0A1C2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7ABB3DC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8</w:t>
            </w:r>
          </w:p>
        </w:tc>
        <w:tc>
          <w:tcPr>
            <w:tcW w:w="2002" w:type="pct"/>
            <w:noWrap w:val="0"/>
            <w:vAlign w:val="center"/>
          </w:tcPr>
          <w:p w14:paraId="6DE3572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大肠菌群</w:t>
            </w:r>
          </w:p>
        </w:tc>
        <w:tc>
          <w:tcPr>
            <w:tcW w:w="2466" w:type="pct"/>
            <w:noWrap w:val="0"/>
            <w:vAlign w:val="center"/>
          </w:tcPr>
          <w:p w14:paraId="77DE2D4A">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4A26C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11FE1A5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9</w:t>
            </w:r>
          </w:p>
        </w:tc>
        <w:tc>
          <w:tcPr>
            <w:tcW w:w="2002" w:type="pct"/>
            <w:noWrap w:val="0"/>
            <w:vAlign w:val="center"/>
          </w:tcPr>
          <w:p w14:paraId="5EB43265">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沙门氏菌</w:t>
            </w:r>
          </w:p>
        </w:tc>
        <w:tc>
          <w:tcPr>
            <w:tcW w:w="2466" w:type="pct"/>
            <w:noWrap w:val="0"/>
            <w:vAlign w:val="center"/>
          </w:tcPr>
          <w:p w14:paraId="251447D1">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58425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1B9FE920">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10</w:t>
            </w:r>
          </w:p>
        </w:tc>
        <w:tc>
          <w:tcPr>
            <w:tcW w:w="2002" w:type="pct"/>
            <w:tcBorders>
              <w:bottom w:val="single" w:color="auto" w:sz="4" w:space="0"/>
            </w:tcBorders>
            <w:noWrap w:val="0"/>
            <w:vAlign w:val="center"/>
          </w:tcPr>
          <w:p w14:paraId="7273E00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霉菌</w:t>
            </w:r>
          </w:p>
        </w:tc>
        <w:tc>
          <w:tcPr>
            <w:tcW w:w="2466" w:type="pct"/>
            <w:noWrap w:val="0"/>
            <w:vAlign w:val="center"/>
          </w:tcPr>
          <w:p w14:paraId="7F36325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1421AAE8">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4789.15</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bl>
    <w:p w14:paraId="68AF6713">
      <w:pPr>
        <w:keepNext w:val="0"/>
        <w:keepLines w:val="0"/>
        <w:pageBreakBefore w:val="0"/>
        <w:kinsoku/>
        <w:wordWrap/>
        <w:overflowPunct/>
        <w:topLinePunct w:val="0"/>
        <w:bidi w:val="0"/>
        <w:snapToGrid w:val="0"/>
        <w:spacing w:line="59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6</w:t>
      </w:r>
      <w:r>
        <w:rPr>
          <w:rFonts w:ascii="Times New Roman" w:hAnsi="Times New Roman" w:eastAsia="仿宋_GB2312" w:cs="Times New Roman"/>
          <w:color w:val="auto"/>
          <w:sz w:val="32"/>
          <w:szCs w:val="32"/>
        </w:rPr>
        <w:t xml:space="preserve"> 纸罐（</w:t>
      </w:r>
      <w:r>
        <w:rPr>
          <w:rFonts w:hint="default" w:ascii="Times New Roman" w:hAnsi="Times New Roman" w:eastAsia="仿宋_GB2312" w:cs="Times New Roman"/>
          <w:color w:val="auto"/>
          <w:sz w:val="32"/>
          <w:szCs w:val="32"/>
        </w:rPr>
        <w:t>圆柱形复合罐</w:t>
      </w:r>
      <w:r>
        <w:rPr>
          <w:rFonts w:ascii="Times New Roman" w:hAnsi="Times New Roman" w:eastAsia="仿宋_GB2312" w:cs="Times New Roman"/>
          <w:color w:val="auto"/>
          <w:sz w:val="32"/>
          <w:szCs w:val="32"/>
        </w:rPr>
        <w:t>）</w:t>
      </w:r>
    </w:p>
    <w:tbl>
      <w:tblPr>
        <w:tblStyle w:val="1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0"/>
        <w:gridCol w:w="3628"/>
        <w:gridCol w:w="4469"/>
      </w:tblGrid>
      <w:tr w14:paraId="7E27D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530" w:type="pct"/>
            <w:noWrap w:val="0"/>
            <w:vAlign w:val="center"/>
          </w:tcPr>
          <w:p w14:paraId="79751DEC">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002" w:type="pct"/>
            <w:noWrap w:val="0"/>
            <w:vAlign w:val="center"/>
          </w:tcPr>
          <w:p w14:paraId="656218BE">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466" w:type="pct"/>
            <w:noWrap w:val="0"/>
            <w:vAlign w:val="center"/>
          </w:tcPr>
          <w:p w14:paraId="48F03E6E">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2FBEC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603F747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002" w:type="pct"/>
            <w:noWrap w:val="0"/>
            <w:vAlign w:val="center"/>
          </w:tcPr>
          <w:p w14:paraId="169409A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感官要求</w:t>
            </w:r>
          </w:p>
        </w:tc>
        <w:tc>
          <w:tcPr>
            <w:tcW w:w="2466" w:type="pct"/>
            <w:noWrap w:val="0"/>
            <w:vAlign w:val="center"/>
          </w:tcPr>
          <w:p w14:paraId="2CC57B9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4AFA0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602B91B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002" w:type="pct"/>
            <w:noWrap w:val="0"/>
            <w:vAlign w:val="center"/>
          </w:tcPr>
          <w:p w14:paraId="39F452C3">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总迁移量</w:t>
            </w:r>
          </w:p>
        </w:tc>
        <w:tc>
          <w:tcPr>
            <w:tcW w:w="2466" w:type="pct"/>
            <w:noWrap w:val="0"/>
            <w:vAlign w:val="center"/>
          </w:tcPr>
          <w:p w14:paraId="1739A09D">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2021</w:t>
            </w:r>
          </w:p>
        </w:tc>
      </w:tr>
      <w:tr w14:paraId="0C4E5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10F6CD5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002" w:type="pct"/>
            <w:noWrap w:val="0"/>
            <w:vAlign w:val="center"/>
          </w:tcPr>
          <w:p w14:paraId="5293F9B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高锰酸钾消耗量</w:t>
            </w:r>
          </w:p>
        </w:tc>
        <w:tc>
          <w:tcPr>
            <w:tcW w:w="2466" w:type="pct"/>
            <w:noWrap w:val="0"/>
            <w:vAlign w:val="center"/>
          </w:tcPr>
          <w:p w14:paraId="06C543F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31604.2</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4324C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3E08DC8C">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2002" w:type="pct"/>
            <w:noWrap w:val="0"/>
            <w:vAlign w:val="center"/>
          </w:tcPr>
          <w:p w14:paraId="61111FF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重金属（以Pb计）</w:t>
            </w:r>
          </w:p>
        </w:tc>
        <w:tc>
          <w:tcPr>
            <w:tcW w:w="2466" w:type="pct"/>
            <w:noWrap w:val="0"/>
            <w:vAlign w:val="center"/>
          </w:tcPr>
          <w:p w14:paraId="488919EB">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7D5EC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68B75A8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2002" w:type="pct"/>
            <w:noWrap w:val="0"/>
            <w:vAlign w:val="center"/>
          </w:tcPr>
          <w:p w14:paraId="2D7C97DF">
            <w:pPr>
              <w:keepNext w:val="0"/>
              <w:keepLines w:val="0"/>
              <w:pageBreakBefore w:val="0"/>
              <w:widowControl w:val="0"/>
              <w:kinsoku/>
              <w:wordWrap/>
              <w:overflowPunct/>
              <w:topLinePunct w:val="0"/>
              <w:autoSpaceDE/>
              <w:autoSpaceDN/>
              <w:bidi w:val="0"/>
              <w:spacing w:line="40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芳香族伯胺迁移总量</w:t>
            </w:r>
          </w:p>
        </w:tc>
        <w:tc>
          <w:tcPr>
            <w:tcW w:w="2466" w:type="pct"/>
            <w:noWrap w:val="0"/>
            <w:vAlign w:val="center"/>
          </w:tcPr>
          <w:p w14:paraId="7601BEB5">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w:t>
            </w:r>
            <w:r>
              <w:rPr>
                <w:rFonts w:hint="default" w:ascii="Times New Roman" w:hAnsi="Times New Roman" w:eastAsia="仿宋_GB2312" w:cs="Times New Roman"/>
                <w:color w:val="auto"/>
                <w:sz w:val="24"/>
                <w:szCs w:val="24"/>
              </w:rPr>
              <w:t>52—</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rPr>
              <w:t>21</w:t>
            </w:r>
          </w:p>
        </w:tc>
      </w:tr>
      <w:tr w14:paraId="193EC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326B46C6">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6</w:t>
            </w:r>
          </w:p>
        </w:tc>
        <w:tc>
          <w:tcPr>
            <w:tcW w:w="2002" w:type="pct"/>
            <w:noWrap w:val="0"/>
            <w:vAlign w:val="center"/>
          </w:tcPr>
          <w:p w14:paraId="577FBFE1">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大肠菌群</w:t>
            </w:r>
          </w:p>
        </w:tc>
        <w:tc>
          <w:tcPr>
            <w:tcW w:w="2466" w:type="pct"/>
            <w:noWrap w:val="0"/>
            <w:vAlign w:val="center"/>
          </w:tcPr>
          <w:p w14:paraId="4FAE6D0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043DA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1F6A769E">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7</w:t>
            </w:r>
          </w:p>
        </w:tc>
        <w:tc>
          <w:tcPr>
            <w:tcW w:w="2002" w:type="pct"/>
            <w:noWrap w:val="0"/>
            <w:vAlign w:val="center"/>
          </w:tcPr>
          <w:p w14:paraId="238D464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沙门氏菌</w:t>
            </w:r>
          </w:p>
        </w:tc>
        <w:tc>
          <w:tcPr>
            <w:tcW w:w="2466" w:type="pct"/>
            <w:noWrap w:val="0"/>
            <w:vAlign w:val="center"/>
          </w:tcPr>
          <w:p w14:paraId="6CFA0F00">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05D8D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3C3157FF">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8</w:t>
            </w:r>
          </w:p>
        </w:tc>
        <w:tc>
          <w:tcPr>
            <w:tcW w:w="2002" w:type="pct"/>
            <w:noWrap w:val="0"/>
            <w:vAlign w:val="center"/>
          </w:tcPr>
          <w:p w14:paraId="39B8C39C">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霉菌</w:t>
            </w:r>
          </w:p>
        </w:tc>
        <w:tc>
          <w:tcPr>
            <w:tcW w:w="2466" w:type="pct"/>
            <w:noWrap w:val="0"/>
            <w:vAlign w:val="center"/>
          </w:tcPr>
          <w:p w14:paraId="2E9AED2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0C2A606F">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4789.15</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67B26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0871C70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9</w:t>
            </w:r>
          </w:p>
        </w:tc>
        <w:tc>
          <w:tcPr>
            <w:tcW w:w="2002" w:type="pct"/>
            <w:noWrap w:val="0"/>
            <w:vAlign w:val="center"/>
          </w:tcPr>
          <w:p w14:paraId="64B667B9">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端盖脱离力</w:t>
            </w:r>
          </w:p>
        </w:tc>
        <w:tc>
          <w:tcPr>
            <w:tcW w:w="2466" w:type="pct"/>
            <w:noWrap w:val="0"/>
            <w:vAlign w:val="center"/>
          </w:tcPr>
          <w:p w14:paraId="13391A92">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10440</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2008</w:t>
            </w:r>
          </w:p>
        </w:tc>
      </w:tr>
      <w:tr w14:paraId="31052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7E9C4C8B">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10</w:t>
            </w:r>
          </w:p>
        </w:tc>
        <w:tc>
          <w:tcPr>
            <w:tcW w:w="2002" w:type="pct"/>
            <w:noWrap w:val="0"/>
            <w:vAlign w:val="center"/>
          </w:tcPr>
          <w:p w14:paraId="515C46FE">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轴向压溃力</w:t>
            </w:r>
          </w:p>
        </w:tc>
        <w:tc>
          <w:tcPr>
            <w:tcW w:w="2466" w:type="pct"/>
            <w:noWrap w:val="0"/>
            <w:vAlign w:val="center"/>
          </w:tcPr>
          <w:p w14:paraId="0DBEC42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10440</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2008</w:t>
            </w:r>
          </w:p>
        </w:tc>
      </w:tr>
      <w:tr w14:paraId="7F31F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2B57BEF7">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11</w:t>
            </w:r>
          </w:p>
        </w:tc>
        <w:tc>
          <w:tcPr>
            <w:tcW w:w="2002" w:type="pct"/>
            <w:noWrap w:val="0"/>
            <w:vAlign w:val="center"/>
          </w:tcPr>
          <w:p w14:paraId="3F7571FD">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快速泄漏试验</w:t>
            </w:r>
          </w:p>
        </w:tc>
        <w:tc>
          <w:tcPr>
            <w:tcW w:w="2466" w:type="pct"/>
            <w:noWrap w:val="0"/>
            <w:vAlign w:val="center"/>
          </w:tcPr>
          <w:p w14:paraId="5CD1A462">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GB/T 10440</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2008</w:t>
            </w:r>
          </w:p>
        </w:tc>
      </w:tr>
      <w:tr w14:paraId="301BF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30" w:type="pct"/>
            <w:noWrap w:val="0"/>
            <w:vAlign w:val="center"/>
          </w:tcPr>
          <w:p w14:paraId="37C6C844">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p>
        </w:tc>
        <w:tc>
          <w:tcPr>
            <w:tcW w:w="2002" w:type="pct"/>
            <w:noWrap w:val="0"/>
            <w:vAlign w:val="center"/>
          </w:tcPr>
          <w:p w14:paraId="71881B48">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p>
        </w:tc>
        <w:tc>
          <w:tcPr>
            <w:tcW w:w="2466" w:type="pct"/>
            <w:noWrap w:val="0"/>
            <w:vAlign w:val="center"/>
          </w:tcPr>
          <w:p w14:paraId="5F4A2A3C">
            <w:pPr>
              <w:keepNext w:val="0"/>
              <w:keepLines w:val="0"/>
              <w:pageBreakBefore w:val="0"/>
              <w:widowControl w:val="0"/>
              <w:kinsoku/>
              <w:wordWrap/>
              <w:overflowPunct/>
              <w:topLinePunct w:val="0"/>
              <w:autoSpaceDE/>
              <w:autoSpaceDN/>
              <w:bidi w:val="0"/>
              <w:adjustRightInd w:val="0"/>
              <w:snapToGrid w:val="0"/>
              <w:spacing w:before="62" w:beforeLines="20" w:after="62" w:afterLines="20" w:line="400" w:lineRule="exact"/>
              <w:jc w:val="center"/>
              <w:textAlignment w:val="auto"/>
              <w:rPr>
                <w:rFonts w:ascii="Times New Roman" w:hAnsi="Times New Roman" w:eastAsia="仿宋_GB2312" w:cs="Times New Roman"/>
                <w:color w:val="auto"/>
                <w:sz w:val="24"/>
                <w:szCs w:val="24"/>
              </w:rPr>
            </w:pPr>
          </w:p>
        </w:tc>
      </w:tr>
    </w:tbl>
    <w:p w14:paraId="0147F798">
      <w:pPr>
        <w:keepNext w:val="0"/>
        <w:keepLines w:val="0"/>
        <w:pageBreakBefore w:val="0"/>
        <w:kinsoku/>
        <w:wordWrap/>
        <w:overflowPunct/>
        <w:topLinePunct w:val="0"/>
        <w:bidi w:val="0"/>
        <w:adjustRightInd w:val="0"/>
        <w:snapToGrid w:val="0"/>
        <w:spacing w:line="590" w:lineRule="exact"/>
        <w:jc w:val="center"/>
        <w:rPr>
          <w:rFonts w:hint="default"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表</w:t>
      </w:r>
      <w:r>
        <w:rPr>
          <w:rFonts w:hint="default" w:eastAsia="仿宋_GB2312" w:cs="Times New Roman"/>
          <w:color w:val="auto"/>
          <w:sz w:val="32"/>
          <w:szCs w:val="32"/>
          <w:lang w:val="en-US" w:eastAsia="zh-CN"/>
        </w:rPr>
        <w:t>7</w:t>
      </w:r>
      <w:r>
        <w:rPr>
          <w:rFonts w:ascii="Times New Roman" w:hAnsi="Times New Roman" w:eastAsia="仿宋_GB2312" w:cs="Times New Roman"/>
          <w:color w:val="auto"/>
          <w:sz w:val="32"/>
          <w:szCs w:val="32"/>
        </w:rPr>
        <w:t xml:space="preserve"> </w:t>
      </w:r>
      <w:r>
        <w:rPr>
          <w:rFonts w:hint="default" w:eastAsia="仿宋_GB2312" w:cs="Times New Roman"/>
          <w:color w:val="auto"/>
          <w:sz w:val="32"/>
          <w:szCs w:val="32"/>
          <w:lang w:eastAsia="zh-CN"/>
        </w:rPr>
        <w:t>其他类纸容器</w:t>
      </w:r>
    </w:p>
    <w:tbl>
      <w:tblPr>
        <w:tblStyle w:val="10"/>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0"/>
        <w:gridCol w:w="4297"/>
        <w:gridCol w:w="3987"/>
      </w:tblGrid>
      <w:tr w14:paraId="3BD9C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tblHeader/>
          <w:jc w:val="center"/>
        </w:trPr>
        <w:tc>
          <w:tcPr>
            <w:tcW w:w="425" w:type="pct"/>
            <w:noWrap w:val="0"/>
            <w:vAlign w:val="center"/>
          </w:tcPr>
          <w:p w14:paraId="177F170D">
            <w:pPr>
              <w:keepNext w:val="0"/>
              <w:keepLines w:val="0"/>
              <w:pageBreakBefore w:val="0"/>
              <w:widowControl w:val="0"/>
              <w:kinsoku/>
              <w:wordWrap/>
              <w:overflowPunct/>
              <w:topLinePunct w:val="0"/>
              <w:autoSpaceDE/>
              <w:autoSpaceDN/>
              <w:bidi w:val="0"/>
              <w:spacing w:line="34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2372" w:type="pct"/>
            <w:noWrap w:val="0"/>
            <w:vAlign w:val="center"/>
          </w:tcPr>
          <w:p w14:paraId="2C13B24D">
            <w:pPr>
              <w:keepNext w:val="0"/>
              <w:keepLines w:val="0"/>
              <w:pageBreakBefore w:val="0"/>
              <w:widowControl w:val="0"/>
              <w:kinsoku/>
              <w:wordWrap/>
              <w:overflowPunct/>
              <w:topLinePunct w:val="0"/>
              <w:autoSpaceDE/>
              <w:autoSpaceDN/>
              <w:bidi w:val="0"/>
              <w:spacing w:line="34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检验项目</w:t>
            </w:r>
          </w:p>
        </w:tc>
        <w:tc>
          <w:tcPr>
            <w:tcW w:w="2201" w:type="pct"/>
            <w:noWrap w:val="0"/>
            <w:vAlign w:val="center"/>
          </w:tcPr>
          <w:p w14:paraId="13D4D464">
            <w:pPr>
              <w:keepNext w:val="0"/>
              <w:keepLines w:val="0"/>
              <w:pageBreakBefore w:val="0"/>
              <w:widowControl w:val="0"/>
              <w:kinsoku/>
              <w:wordWrap/>
              <w:overflowPunct/>
              <w:topLinePunct w:val="0"/>
              <w:autoSpaceDE/>
              <w:autoSpaceDN/>
              <w:bidi w:val="0"/>
              <w:spacing w:line="34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检验方法</w:t>
            </w:r>
          </w:p>
        </w:tc>
      </w:tr>
      <w:tr w14:paraId="7D698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5CC2078F">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2372" w:type="pct"/>
            <w:noWrap w:val="0"/>
            <w:vAlign w:val="center"/>
          </w:tcPr>
          <w:p w14:paraId="21D6CB00">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感官要求</w:t>
            </w:r>
            <w:r>
              <w:rPr>
                <w:rFonts w:ascii="Times New Roman" w:hAnsi="Times New Roman" w:eastAsia="仿宋_GB2312" w:cs="Times New Roman"/>
                <w:color w:val="auto"/>
                <w:sz w:val="24"/>
                <w:szCs w:val="24"/>
                <w:vertAlign w:val="superscript"/>
              </w:rPr>
              <w:t>a</w:t>
            </w:r>
          </w:p>
        </w:tc>
        <w:tc>
          <w:tcPr>
            <w:tcW w:w="2201" w:type="pct"/>
            <w:noWrap w:val="0"/>
            <w:vAlign w:val="center"/>
          </w:tcPr>
          <w:p w14:paraId="197A216E">
            <w:pPr>
              <w:keepNext w:val="0"/>
              <w:keepLines w:val="0"/>
              <w:pageBreakBefore w:val="0"/>
              <w:widowControl w:val="0"/>
              <w:kinsoku/>
              <w:wordWrap/>
              <w:overflowPunct/>
              <w:topLinePunct w:val="0"/>
              <w:autoSpaceDE/>
              <w:autoSpaceDN/>
              <w:bidi w:val="0"/>
              <w:snapToGrid w:val="0"/>
              <w:spacing w:line="340" w:lineRule="exact"/>
              <w:jc w:val="center"/>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8—</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2</w:t>
            </w:r>
          </w:p>
          <w:p w14:paraId="1B0FD58B">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w:t>
            </w:r>
            <w:r>
              <w:rPr>
                <w:rFonts w:hint="default" w:ascii="Times New Roman" w:hAnsi="Times New Roman" w:eastAsia="仿宋_GB2312" w:cs="Times New Roman"/>
                <w:color w:val="auto"/>
                <w:sz w:val="24"/>
                <w:szCs w:val="24"/>
              </w:rPr>
              <w:t>7—</w:t>
            </w:r>
            <w:r>
              <w:rPr>
                <w:rFonts w:ascii="Times New Roman" w:hAnsi="Times New Roman" w:eastAsia="仿宋_GB2312" w:cs="Times New Roman"/>
                <w:color w:val="auto"/>
                <w:sz w:val="24"/>
                <w:szCs w:val="24"/>
              </w:rPr>
              <w:t>202</w:t>
            </w:r>
            <w:r>
              <w:rPr>
                <w:rFonts w:hint="default" w:ascii="Times New Roman" w:hAnsi="Times New Roman" w:eastAsia="仿宋_GB2312" w:cs="Times New Roman"/>
                <w:color w:val="auto"/>
                <w:sz w:val="24"/>
                <w:szCs w:val="24"/>
              </w:rPr>
              <w:t>3</w:t>
            </w:r>
          </w:p>
        </w:tc>
      </w:tr>
      <w:tr w14:paraId="26AE9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39759B2F">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2372" w:type="pct"/>
            <w:noWrap w:val="0"/>
            <w:vAlign w:val="center"/>
          </w:tcPr>
          <w:p w14:paraId="06835750">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总迁移量</w:t>
            </w:r>
          </w:p>
        </w:tc>
        <w:tc>
          <w:tcPr>
            <w:tcW w:w="2201" w:type="pct"/>
            <w:noWrap w:val="0"/>
            <w:vAlign w:val="center"/>
          </w:tcPr>
          <w:p w14:paraId="1F79643D">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2021</w:t>
            </w:r>
          </w:p>
        </w:tc>
      </w:tr>
      <w:tr w14:paraId="2F9A4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319E1317">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2372" w:type="pct"/>
            <w:noWrap w:val="0"/>
            <w:vAlign w:val="center"/>
          </w:tcPr>
          <w:p w14:paraId="2E8B48DC">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hint="default"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高锰酸钾消耗量</w:t>
            </w:r>
            <w:r>
              <w:rPr>
                <w:rFonts w:hint="default" w:ascii="Times New Roman" w:hAnsi="Times New Roman" w:eastAsia="仿宋_GB2312" w:cs="Times New Roman"/>
                <w:color w:val="auto"/>
                <w:sz w:val="24"/>
                <w:szCs w:val="24"/>
                <w:vertAlign w:val="superscript"/>
              </w:rPr>
              <w:t>b</w:t>
            </w:r>
          </w:p>
        </w:tc>
        <w:tc>
          <w:tcPr>
            <w:tcW w:w="2201" w:type="pct"/>
            <w:noWrap w:val="0"/>
            <w:vAlign w:val="center"/>
          </w:tcPr>
          <w:p w14:paraId="382740AC">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31604.2</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1F162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484F7812">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4</w:t>
            </w:r>
          </w:p>
        </w:tc>
        <w:tc>
          <w:tcPr>
            <w:tcW w:w="2372" w:type="pct"/>
            <w:noWrap w:val="0"/>
            <w:vAlign w:val="center"/>
          </w:tcPr>
          <w:p w14:paraId="4AF48B98">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重金属（以Pb计）</w:t>
            </w:r>
          </w:p>
        </w:tc>
        <w:tc>
          <w:tcPr>
            <w:tcW w:w="2201" w:type="pct"/>
            <w:noWrap w:val="0"/>
            <w:vAlign w:val="center"/>
          </w:tcPr>
          <w:p w14:paraId="70574361">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67A9A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4DC6437E">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5</w:t>
            </w:r>
          </w:p>
        </w:tc>
        <w:tc>
          <w:tcPr>
            <w:tcW w:w="2372" w:type="pct"/>
            <w:noWrap w:val="0"/>
            <w:vAlign w:val="center"/>
          </w:tcPr>
          <w:p w14:paraId="5F08D7A5">
            <w:pPr>
              <w:keepNext w:val="0"/>
              <w:keepLines w:val="0"/>
              <w:pageBreakBefore w:val="0"/>
              <w:widowControl w:val="0"/>
              <w:kinsoku/>
              <w:wordWrap/>
              <w:overflowPunct/>
              <w:topLinePunct w:val="0"/>
              <w:autoSpaceDE/>
              <w:autoSpaceDN/>
              <w:bidi w:val="0"/>
              <w:spacing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芳香族伯胺迁移总量</w:t>
            </w:r>
            <w:r>
              <w:rPr>
                <w:rFonts w:hint="default" w:ascii="Times New Roman" w:hAnsi="Times New Roman" w:eastAsia="仿宋_GB2312" w:cs="Times New Roman"/>
                <w:color w:val="auto"/>
                <w:sz w:val="24"/>
                <w:szCs w:val="24"/>
                <w:vertAlign w:val="superscript"/>
              </w:rPr>
              <w:t>b</w:t>
            </w:r>
          </w:p>
        </w:tc>
        <w:tc>
          <w:tcPr>
            <w:tcW w:w="2201" w:type="pct"/>
            <w:noWrap w:val="0"/>
            <w:vAlign w:val="center"/>
          </w:tcPr>
          <w:p w14:paraId="57F822C9">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w:t>
            </w:r>
            <w:r>
              <w:rPr>
                <w:rFonts w:hint="default" w:ascii="Times New Roman" w:hAnsi="Times New Roman" w:eastAsia="仿宋_GB2312" w:cs="Times New Roman"/>
                <w:color w:val="auto"/>
                <w:sz w:val="24"/>
                <w:szCs w:val="24"/>
              </w:rPr>
              <w:t>52—</w:t>
            </w:r>
            <w:r>
              <w:rPr>
                <w:rFonts w:ascii="Times New Roman" w:hAnsi="Times New Roman" w:eastAsia="仿宋_GB2312" w:cs="Times New Roman"/>
                <w:color w:val="auto"/>
                <w:sz w:val="24"/>
                <w:szCs w:val="24"/>
              </w:rPr>
              <w:t>20</w:t>
            </w:r>
            <w:r>
              <w:rPr>
                <w:rFonts w:hint="default" w:ascii="Times New Roman" w:hAnsi="Times New Roman" w:eastAsia="仿宋_GB2312" w:cs="Times New Roman"/>
                <w:color w:val="auto"/>
                <w:sz w:val="24"/>
                <w:szCs w:val="24"/>
              </w:rPr>
              <w:t>21</w:t>
            </w:r>
          </w:p>
        </w:tc>
      </w:tr>
      <w:tr w14:paraId="1FBB0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1F2BE177">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6</w:t>
            </w:r>
          </w:p>
        </w:tc>
        <w:tc>
          <w:tcPr>
            <w:tcW w:w="2372" w:type="pct"/>
            <w:noWrap w:val="0"/>
            <w:vAlign w:val="center"/>
          </w:tcPr>
          <w:p w14:paraId="691A8C6E">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铅（Pb）</w:t>
            </w:r>
          </w:p>
        </w:tc>
        <w:tc>
          <w:tcPr>
            <w:tcW w:w="2201" w:type="pct"/>
            <w:noWrap w:val="0"/>
            <w:vAlign w:val="center"/>
          </w:tcPr>
          <w:p w14:paraId="7ADA11EA">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0F520672">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5BFF5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7BBF0F36">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7</w:t>
            </w:r>
          </w:p>
        </w:tc>
        <w:tc>
          <w:tcPr>
            <w:tcW w:w="2372" w:type="pct"/>
            <w:noWrap w:val="0"/>
            <w:vAlign w:val="center"/>
          </w:tcPr>
          <w:p w14:paraId="60D69986">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砷（As）</w:t>
            </w:r>
          </w:p>
        </w:tc>
        <w:tc>
          <w:tcPr>
            <w:tcW w:w="2201" w:type="pct"/>
            <w:noWrap w:val="0"/>
            <w:vAlign w:val="center"/>
          </w:tcPr>
          <w:p w14:paraId="3AD72179">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31604.38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p w14:paraId="0ECD4085">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GB 31604.49</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5A15F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45635AA7">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8</w:t>
            </w:r>
          </w:p>
        </w:tc>
        <w:tc>
          <w:tcPr>
            <w:tcW w:w="2372" w:type="pct"/>
            <w:noWrap w:val="0"/>
            <w:vAlign w:val="center"/>
          </w:tcPr>
          <w:p w14:paraId="06E1AFFD">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荧光性物质</w:t>
            </w:r>
          </w:p>
        </w:tc>
        <w:tc>
          <w:tcPr>
            <w:tcW w:w="2201" w:type="pct"/>
            <w:noWrap w:val="0"/>
            <w:vAlign w:val="center"/>
          </w:tcPr>
          <w:p w14:paraId="1FEE0172">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31604.47</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2023</w:t>
            </w:r>
          </w:p>
        </w:tc>
      </w:tr>
      <w:tr w14:paraId="31C97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7FE326FF">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9</w:t>
            </w:r>
          </w:p>
        </w:tc>
        <w:tc>
          <w:tcPr>
            <w:tcW w:w="2372" w:type="pct"/>
            <w:noWrap w:val="0"/>
            <w:vAlign w:val="center"/>
          </w:tcPr>
          <w:p w14:paraId="7E83AB0F">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甲醛</w:t>
            </w:r>
          </w:p>
        </w:tc>
        <w:tc>
          <w:tcPr>
            <w:tcW w:w="2201" w:type="pct"/>
            <w:noWrap w:val="0"/>
            <w:vAlign w:val="center"/>
          </w:tcPr>
          <w:p w14:paraId="04E700E6">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23FA9526">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31604.48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2A6AA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23654E90">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10</w:t>
            </w:r>
          </w:p>
        </w:tc>
        <w:tc>
          <w:tcPr>
            <w:tcW w:w="2372" w:type="pct"/>
            <w:noWrap w:val="0"/>
            <w:vAlign w:val="center"/>
          </w:tcPr>
          <w:p w14:paraId="4F8D6724">
            <w:pPr>
              <w:keepNext w:val="0"/>
              <w:keepLines w:val="0"/>
              <w:pageBreakBefore w:val="0"/>
              <w:widowControl w:val="0"/>
              <w:kinsoku/>
              <w:wordWrap/>
              <w:overflowPunct/>
              <w:topLinePunct w:val="0"/>
              <w:autoSpaceDE/>
              <w:autoSpaceDN/>
              <w:bidi w:val="0"/>
              <w:spacing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1,3-二氯-2-丙醇</w:t>
            </w:r>
          </w:p>
        </w:tc>
        <w:tc>
          <w:tcPr>
            <w:tcW w:w="2201" w:type="pct"/>
            <w:noWrap w:val="0"/>
            <w:vAlign w:val="center"/>
          </w:tcPr>
          <w:p w14:paraId="79067929">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027E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33AA3AE3">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11</w:t>
            </w:r>
          </w:p>
        </w:tc>
        <w:tc>
          <w:tcPr>
            <w:tcW w:w="2372" w:type="pct"/>
            <w:noWrap w:val="0"/>
            <w:vAlign w:val="center"/>
          </w:tcPr>
          <w:p w14:paraId="4634A7FF">
            <w:pPr>
              <w:keepNext w:val="0"/>
              <w:keepLines w:val="0"/>
              <w:pageBreakBefore w:val="0"/>
              <w:widowControl w:val="0"/>
              <w:kinsoku/>
              <w:wordWrap/>
              <w:overflowPunct/>
              <w:topLinePunct w:val="0"/>
              <w:autoSpaceDE/>
              <w:autoSpaceDN/>
              <w:bidi w:val="0"/>
              <w:spacing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3-氯-1,2-丙二醇</w:t>
            </w:r>
          </w:p>
        </w:tc>
        <w:tc>
          <w:tcPr>
            <w:tcW w:w="2201" w:type="pct"/>
            <w:noWrap w:val="0"/>
            <w:vAlign w:val="center"/>
          </w:tcPr>
          <w:p w14:paraId="60AFD15C">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tc>
      </w:tr>
      <w:tr w14:paraId="06A0E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3EE61143">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12</w:t>
            </w:r>
          </w:p>
        </w:tc>
        <w:tc>
          <w:tcPr>
            <w:tcW w:w="2372" w:type="pct"/>
            <w:noWrap w:val="0"/>
            <w:vAlign w:val="center"/>
          </w:tcPr>
          <w:p w14:paraId="11B383C9">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大肠菌群</w:t>
            </w:r>
          </w:p>
        </w:tc>
        <w:tc>
          <w:tcPr>
            <w:tcW w:w="2201" w:type="pct"/>
            <w:noWrap w:val="0"/>
            <w:vAlign w:val="center"/>
          </w:tcPr>
          <w:p w14:paraId="5CB31D82">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2DF4F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01162A18">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13</w:t>
            </w:r>
          </w:p>
        </w:tc>
        <w:tc>
          <w:tcPr>
            <w:tcW w:w="2372" w:type="pct"/>
            <w:noWrap w:val="0"/>
            <w:vAlign w:val="center"/>
          </w:tcPr>
          <w:p w14:paraId="05180113">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沙门氏菌</w:t>
            </w:r>
          </w:p>
        </w:tc>
        <w:tc>
          <w:tcPr>
            <w:tcW w:w="2201" w:type="pct"/>
            <w:noWrap w:val="0"/>
            <w:vAlign w:val="center"/>
          </w:tcPr>
          <w:p w14:paraId="1C72F28A">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14934</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8DD3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425" w:type="pct"/>
            <w:noWrap w:val="0"/>
            <w:vAlign w:val="center"/>
          </w:tcPr>
          <w:p w14:paraId="1823CA29">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14</w:t>
            </w:r>
          </w:p>
        </w:tc>
        <w:tc>
          <w:tcPr>
            <w:tcW w:w="2372" w:type="pct"/>
            <w:noWrap w:val="0"/>
            <w:vAlign w:val="center"/>
          </w:tcPr>
          <w:p w14:paraId="3640CACA">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bCs/>
                <w:color w:val="auto"/>
                <w:sz w:val="24"/>
                <w:szCs w:val="24"/>
              </w:rPr>
            </w:pPr>
            <w:r>
              <w:rPr>
                <w:rFonts w:ascii="Times New Roman" w:hAnsi="Times New Roman" w:eastAsia="仿宋_GB2312" w:cs="Times New Roman"/>
                <w:color w:val="auto"/>
                <w:sz w:val="24"/>
                <w:szCs w:val="24"/>
              </w:rPr>
              <w:t>霉菌</w:t>
            </w:r>
          </w:p>
        </w:tc>
        <w:tc>
          <w:tcPr>
            <w:tcW w:w="2201" w:type="pct"/>
            <w:noWrap w:val="0"/>
            <w:vAlign w:val="center"/>
          </w:tcPr>
          <w:p w14:paraId="3E8097FE">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center"/>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GB 4806.8</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2022</w:t>
            </w:r>
          </w:p>
          <w:p w14:paraId="270303CB">
            <w:pPr>
              <w:keepNext w:val="0"/>
              <w:keepLines w:val="0"/>
              <w:pageBreakBefore w:val="0"/>
              <w:widowControl w:val="0"/>
              <w:kinsoku/>
              <w:wordWrap/>
              <w:overflowPunct/>
              <w:topLinePunct w:val="0"/>
              <w:autoSpaceDE/>
              <w:autoSpaceDN/>
              <w:bidi w:val="0"/>
              <w:snapToGrid w:val="0"/>
              <w:spacing w:line="34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sz w:val="24"/>
                <w:szCs w:val="24"/>
              </w:rPr>
              <w:t>GB 4789.15</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2016</w:t>
            </w:r>
          </w:p>
        </w:tc>
      </w:tr>
      <w:tr w14:paraId="3C53F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0" w:type="auto"/>
            <w:gridSpan w:val="3"/>
            <w:noWrap w:val="0"/>
            <w:vAlign w:val="center"/>
          </w:tcPr>
          <w:p w14:paraId="5D9F8176">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jc w:val="left"/>
              <w:textAlignment w:val="auto"/>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注：</w:t>
            </w:r>
            <w:r>
              <w:rPr>
                <w:rFonts w:hint="default" w:ascii="Times New Roman" w:hAnsi="Times New Roman" w:eastAsia="仿宋_GB2312" w:cs="Times New Roman"/>
                <w:color w:val="auto"/>
                <w:sz w:val="24"/>
                <w:szCs w:val="24"/>
              </w:rPr>
              <w:t>a GB 4806.7—2023标准适用于</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产品，GB 4806.8—2022标准适用于非</w:t>
            </w:r>
            <w:r>
              <w:rPr>
                <w:rFonts w:ascii="Times New Roman" w:hAnsi="Times New Roman" w:eastAsia="仿宋_GB2312" w:cs="Times New Roman"/>
                <w:color w:val="auto"/>
                <w:sz w:val="24"/>
                <w:szCs w:val="24"/>
              </w:rPr>
              <w:t>淋（覆）膜</w:t>
            </w:r>
            <w:r>
              <w:rPr>
                <w:rFonts w:hint="default" w:ascii="Times New Roman" w:hAnsi="Times New Roman" w:eastAsia="仿宋_GB2312" w:cs="Times New Roman"/>
                <w:color w:val="auto"/>
                <w:sz w:val="24"/>
                <w:szCs w:val="24"/>
              </w:rPr>
              <w:t>产品。</w:t>
            </w:r>
          </w:p>
          <w:p w14:paraId="49E7B686">
            <w:pPr>
              <w:keepNext w:val="0"/>
              <w:keepLines w:val="0"/>
              <w:pageBreakBefore w:val="0"/>
              <w:widowControl w:val="0"/>
              <w:kinsoku/>
              <w:wordWrap/>
              <w:overflowPunct/>
              <w:topLinePunct w:val="0"/>
              <w:autoSpaceDE/>
              <w:autoSpaceDN/>
              <w:bidi w:val="0"/>
              <w:adjustRightInd w:val="0"/>
              <w:snapToGrid w:val="0"/>
              <w:spacing w:before="62" w:beforeLines="20" w:after="62" w:afterLines="20" w:line="340" w:lineRule="exact"/>
              <w:ind w:firstLine="472" w:firstLineChars="200"/>
              <w:jc w:val="left"/>
              <w:textAlignment w:val="auto"/>
              <w:rPr>
                <w:rFonts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b</w:t>
            </w:r>
            <w:r>
              <w:rPr>
                <w:rFonts w:ascii="Times New Roman" w:hAnsi="Times New Roman" w:eastAsia="仿宋_GB2312" w:cs="Times New Roman"/>
                <w:color w:val="auto"/>
                <w:sz w:val="24"/>
                <w:szCs w:val="24"/>
              </w:rPr>
              <w:t>适用于淋（覆）膜、涂层纸</w:t>
            </w:r>
            <w:r>
              <w:rPr>
                <w:rFonts w:hint="default" w:ascii="Times New Roman" w:hAnsi="Times New Roman" w:eastAsia="仿宋_GB2312" w:cs="Times New Roman"/>
                <w:color w:val="auto"/>
                <w:sz w:val="24"/>
                <w:szCs w:val="24"/>
              </w:rPr>
              <w:t>袋</w:t>
            </w:r>
            <w:r>
              <w:rPr>
                <w:rFonts w:ascii="Times New Roman" w:hAnsi="Times New Roman" w:eastAsia="仿宋_GB2312" w:cs="Times New Roman"/>
                <w:color w:val="auto"/>
                <w:sz w:val="24"/>
                <w:szCs w:val="24"/>
              </w:rPr>
              <w:t>产品。</w:t>
            </w:r>
          </w:p>
        </w:tc>
      </w:tr>
    </w:tbl>
    <w:p w14:paraId="65EFE94C">
      <w:pPr>
        <w:keepNext w:val="0"/>
        <w:keepLines w:val="0"/>
        <w:pageBreakBefore w:val="0"/>
        <w:widowControl w:val="0"/>
        <w:kinsoku/>
        <w:wordWrap/>
        <w:overflowPunct/>
        <w:topLinePunct w:val="0"/>
        <w:autoSpaceDE/>
        <w:autoSpaceDN/>
        <w:bidi w:val="0"/>
        <w:snapToGrid w:val="0"/>
        <w:spacing w:line="560" w:lineRule="exact"/>
        <w:ind w:firstLine="541" w:firstLineChars="171"/>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执行企业标准、团体标准、地方标准的产品，检验项目参照上述内容执行。</w:t>
      </w:r>
    </w:p>
    <w:p w14:paraId="5DF02255">
      <w:pPr>
        <w:keepNext w:val="0"/>
        <w:keepLines w:val="0"/>
        <w:pageBreakBefore w:val="0"/>
        <w:widowControl w:val="0"/>
        <w:kinsoku/>
        <w:wordWrap/>
        <w:overflowPunct/>
        <w:topLinePunct w:val="0"/>
        <w:autoSpaceDE/>
        <w:autoSpaceDN/>
        <w:bidi w:val="0"/>
        <w:snapToGrid w:val="0"/>
        <w:spacing w:line="560" w:lineRule="exact"/>
        <w:ind w:firstLine="541" w:firstLineChars="171"/>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凡是注日期的文件，其随后所有的修改单（不包括勘误的内容）或修订版不适用于本细则。凡是不注日期的文件，其最新版本适用于本细则。</w:t>
      </w:r>
    </w:p>
    <w:p w14:paraId="409B034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 判定规则</w:t>
      </w:r>
    </w:p>
    <w:p w14:paraId="6D6EA92F">
      <w:pPr>
        <w:keepNext w:val="0"/>
        <w:keepLines w:val="0"/>
        <w:pageBreakBefore w:val="0"/>
        <w:widowControl w:val="0"/>
        <w:kinsoku/>
        <w:wordWrap/>
        <w:overflowPunct/>
        <w:topLinePunct w:val="0"/>
        <w:autoSpaceDE/>
        <w:autoSpaceDN/>
        <w:bidi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3.1依据标准</w:t>
      </w:r>
    </w:p>
    <w:p w14:paraId="306075E7">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 4806.7—20</w:t>
      </w:r>
      <w:r>
        <w:rPr>
          <w:rFonts w:hint="default" w:ascii="Times New Roman" w:hAnsi="Times New Roman" w:eastAsia="仿宋_GB2312" w:cs="Times New Roman"/>
          <w:color w:val="auto"/>
          <w:sz w:val="32"/>
          <w:szCs w:val="32"/>
        </w:rPr>
        <w:t>23</w:t>
      </w:r>
      <w:r>
        <w:rPr>
          <w:rFonts w:ascii="Times New Roman" w:hAnsi="Times New Roman" w:eastAsia="仿宋_GB2312" w:cs="Times New Roman"/>
          <w:color w:val="auto"/>
          <w:sz w:val="32"/>
          <w:szCs w:val="32"/>
        </w:rPr>
        <w:t xml:space="preserve"> 食品安全国家标准 食品接触用塑料材料及制品</w:t>
      </w:r>
    </w:p>
    <w:p w14:paraId="27541C67">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 4806.8—2022 食品安全国家标准 食品接触用纸和纸板材料及制品</w:t>
      </w:r>
    </w:p>
    <w:p w14:paraId="7FA6A806">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 4806.13</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 xml:space="preserve">2023 </w:t>
      </w:r>
      <w:r>
        <w:rPr>
          <w:rFonts w:hint="default" w:ascii="Times New Roman" w:hAnsi="Times New Roman" w:eastAsia="仿宋_GB2312" w:cs="Times New Roman"/>
          <w:color w:val="auto"/>
          <w:sz w:val="32"/>
          <w:szCs w:val="32"/>
        </w:rPr>
        <w:t>食品安全国家标准</w:t>
      </w:r>
      <w:r>
        <w:rPr>
          <w:rFonts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食品接触用复合材料及制品</w:t>
      </w:r>
    </w:p>
    <w:p w14:paraId="4EC9ED42">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GB/T 10440—2008 圆柱形复合罐</w:t>
      </w:r>
    </w:p>
    <w:p w14:paraId="0E64EE33">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GB/T 27589—2011 纸餐盒</w:t>
      </w:r>
    </w:p>
    <w:p w14:paraId="499815E9">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GB/T 27591—2011 纸碗</w:t>
      </w:r>
    </w:p>
    <w:p w14:paraId="489F0F6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rPr>
        <w:t>GB/T 27591</w:t>
      </w:r>
      <w:r>
        <w:rPr>
          <w:rFonts w:hint="default" w:ascii="Times New Roman" w:hAnsi="Times New Roman" w:eastAsia="仿宋_GB2312" w:cs="Times New Roman"/>
          <w:color w:val="auto"/>
          <w:sz w:val="32"/>
        </w:rPr>
        <w:t>—</w:t>
      </w:r>
      <w:r>
        <w:rPr>
          <w:rFonts w:ascii="Times New Roman" w:hAnsi="Times New Roman" w:eastAsia="仿宋_GB2312" w:cs="Times New Roman"/>
          <w:color w:val="auto"/>
          <w:sz w:val="32"/>
        </w:rPr>
        <w:t>20</w:t>
      </w:r>
      <w:r>
        <w:rPr>
          <w:rFonts w:hint="default" w:ascii="Times New Roman" w:hAnsi="Times New Roman" w:eastAsia="仿宋_GB2312" w:cs="Times New Roman"/>
          <w:color w:val="auto"/>
          <w:sz w:val="32"/>
          <w:lang w:val="en-US" w:eastAsia="zh-CN"/>
        </w:rPr>
        <w:t>25</w:t>
      </w:r>
      <w:r>
        <w:rPr>
          <w:rFonts w:ascii="Times New Roman" w:hAnsi="Times New Roman" w:eastAsia="仿宋_GB2312" w:cs="Times New Roman"/>
          <w:color w:val="auto"/>
          <w:sz w:val="32"/>
        </w:rPr>
        <w:t xml:space="preserve"> </w:t>
      </w:r>
      <w:r>
        <w:rPr>
          <w:rFonts w:ascii="Times New Roman" w:hAnsi="Times New Roman" w:eastAsia="仿宋_GB2312" w:cs="Times New Roman"/>
          <w:i w:val="0"/>
          <w:iCs w:val="0"/>
          <w:caps w:val="0"/>
          <w:color w:val="auto"/>
          <w:spacing w:val="0"/>
          <w:sz w:val="32"/>
          <w:szCs w:val="24"/>
          <w:shd w:val="clear" w:color="auto" w:fill="auto"/>
        </w:rPr>
        <w:t>纸餐具</w:t>
      </w:r>
    </w:p>
    <w:p w14:paraId="48DBDC37">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GB/T 27590—2022 纸杯</w:t>
      </w:r>
    </w:p>
    <w:p w14:paraId="3670BB77">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GB/T 36787—2018 </w:t>
      </w:r>
      <w:r>
        <w:rPr>
          <w:rFonts w:hint="default" w:ascii="Times New Roman" w:hAnsi="Times New Roman" w:eastAsia="仿宋_GB2312" w:cs="Times New Roman"/>
          <w:color w:val="auto"/>
          <w:sz w:val="32"/>
          <w:szCs w:val="32"/>
        </w:rPr>
        <w:t>纸浆模塑餐具</w:t>
      </w:r>
    </w:p>
    <w:p w14:paraId="5F130019">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QB/T 2898—2007 餐用纸制品</w:t>
      </w:r>
    </w:p>
    <w:p w14:paraId="452B7958">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现行有效的企业标准、团体标准、地方标准及产品明示质量要求</w:t>
      </w:r>
    </w:p>
    <w:p w14:paraId="3CDA3855">
      <w:pPr>
        <w:keepNext w:val="0"/>
        <w:keepLines w:val="0"/>
        <w:pageBreakBefore w:val="0"/>
        <w:widowControl w:val="0"/>
        <w:kinsoku/>
        <w:wordWrap/>
        <w:overflowPunct/>
        <w:topLinePunct w:val="0"/>
        <w:autoSpaceDE/>
        <w:autoSpaceDN/>
        <w:bidi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3.2判定原则</w:t>
      </w:r>
    </w:p>
    <w:p w14:paraId="0001FD03">
      <w:pPr>
        <w:keepNext w:val="0"/>
        <w:keepLines w:val="0"/>
        <w:pageBreakBefore w:val="0"/>
        <w:widowControl w:val="0"/>
        <w:kinsoku/>
        <w:wordWrap/>
        <w:overflowPunct/>
        <w:topLinePunct w:val="0"/>
        <w:autoSpaceDE/>
        <w:autoSpaceDN/>
        <w:bidi w:val="0"/>
        <w:snapToGrid w:val="0"/>
        <w:spacing w:line="560" w:lineRule="exact"/>
        <w:ind w:firstLine="632"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经检验，检验项目全部合格，判定为被抽查产品所检项目未发现不合格；检验项目中任一项或一项以上不合格，判定为被抽查产品不合格。</w:t>
      </w:r>
    </w:p>
    <w:p w14:paraId="73AB0486">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若被检产品明示的质量要求高于本细则中检验项目依据的标准要求时，应按被检产品明示的质量要求判定。</w:t>
      </w:r>
    </w:p>
    <w:p w14:paraId="7DB82F18">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若被检产品明示的质量要求低于本细则中检验项目依据的强制性标准要求时，应按照强制性标准要求判定。</w:t>
      </w:r>
    </w:p>
    <w:p w14:paraId="670CAA68">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若被检产品明示的质量要求低于或包含本细则中检验项目依据的推荐性标准要求时，应以被检产品明示的质量要求判定。</w:t>
      </w:r>
    </w:p>
    <w:p w14:paraId="18EF8751">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若被检产品明示的质量要求缺少本细则中检验项目依据的强制性标准要求时，应按照强制性标准要求判定。</w:t>
      </w:r>
    </w:p>
    <w:p w14:paraId="132CD451">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若被检产品明示的质量要求缺少本细则中检验项目依据的推荐性标准要求时，该项目不参与判定。</w:t>
      </w:r>
    </w:p>
    <w:p w14:paraId="78929128">
      <w:pPr>
        <w:keepNext w:val="0"/>
        <w:keepLines w:val="0"/>
        <w:pageBreakBefore w:val="0"/>
        <w:widowControl w:val="0"/>
        <w:kinsoku/>
        <w:wordWrap/>
        <w:overflowPunct/>
        <w:topLinePunct w:val="0"/>
        <w:autoSpaceDE/>
        <w:autoSpaceDN/>
        <w:bidi w:val="0"/>
        <w:snapToGrid w:val="0"/>
        <w:spacing w:line="560" w:lineRule="exact"/>
        <w:ind w:firstLine="629" w:firstLineChars="199"/>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依据GB 4789.1—2016 《食品安全国家标准 食品微生物学检验 总则》第7.3条规定“检验结果报告后，剩余样品和同批产品不进行微生物项目的复检”，微生物指标不合格不进行复检。</w:t>
      </w:r>
    </w:p>
    <w:p w14:paraId="7C157A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br w:type="page"/>
      </w:r>
      <w:r>
        <w:rPr>
          <w:rFonts w:hint="eastAsia" w:ascii="方正小标宋简体" w:hAnsi="方正小标宋简体" w:eastAsia="方正小标宋简体" w:cs="方正小标宋简体"/>
          <w:sz w:val="44"/>
          <w:szCs w:val="44"/>
          <w:lang w:eastAsia="zh-CN"/>
        </w:rPr>
        <w:t>江门市食品接触用塑料包装容器工具等制品</w:t>
      </w:r>
    </w:p>
    <w:p w14:paraId="23E631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生产领域</w:t>
      </w:r>
      <w:r>
        <w:rPr>
          <w:rFonts w:hint="eastAsia" w:ascii="方正小标宋简体" w:hAnsi="方正小标宋简体" w:eastAsia="方正小标宋简体" w:cs="方正小标宋简体"/>
          <w:sz w:val="44"/>
          <w:szCs w:val="44"/>
          <w:lang w:val="en-US" w:eastAsia="zh-CN"/>
        </w:rPr>
        <w:t>监督抽查实施细则</w:t>
      </w:r>
    </w:p>
    <w:p w14:paraId="322CBA43">
      <w:pPr>
        <w:adjustRightInd w:val="0"/>
        <w:snapToGrid w:val="0"/>
        <w:spacing w:line="590" w:lineRule="exact"/>
        <w:jc w:val="both"/>
        <w:rPr>
          <w:rFonts w:eastAsia="方正小标宋简体" w:cs="Times New Roman"/>
          <w:color w:val="000000"/>
          <w:sz w:val="32"/>
          <w:szCs w:val="32"/>
        </w:rPr>
      </w:pPr>
    </w:p>
    <w:p w14:paraId="7044F022">
      <w:pPr>
        <w:adjustRightInd w:val="0"/>
        <w:snapToGrid w:val="0"/>
        <w:spacing w:line="590" w:lineRule="exact"/>
        <w:outlineLvl w:val="1"/>
        <w:rPr>
          <w:rFonts w:hint="default" w:eastAsia="黑体" w:cs="Times New Roman"/>
          <w:sz w:val="32"/>
          <w:szCs w:val="32"/>
        </w:rPr>
      </w:pPr>
      <w:r>
        <w:rPr>
          <w:rFonts w:hint="eastAsia" w:eastAsia="黑体" w:cs="Times New Roman"/>
          <w:sz w:val="32"/>
          <w:szCs w:val="32"/>
          <w:lang w:val="en-US" w:eastAsia="zh-CN"/>
        </w:rPr>
        <w:t xml:space="preserve">    </w:t>
      </w:r>
      <w:r>
        <w:rPr>
          <w:rFonts w:hint="default" w:eastAsia="黑体" w:cs="Times New Roman"/>
          <w:sz w:val="32"/>
          <w:szCs w:val="32"/>
        </w:rPr>
        <w:t>1 抽样方法</w:t>
      </w:r>
    </w:p>
    <w:p w14:paraId="360F53EA">
      <w:pPr>
        <w:adjustRightInd w:val="0"/>
        <w:snapToGrid w:val="0"/>
        <w:spacing w:line="590" w:lineRule="exact"/>
        <w:ind w:firstLine="632" w:firstLineChars="200"/>
        <w:rPr>
          <w:rFonts w:hint="default" w:eastAsia="仿宋_GB2312" w:cs="Times New Roman"/>
          <w:sz w:val="32"/>
          <w:szCs w:val="32"/>
        </w:rPr>
      </w:pPr>
      <w:r>
        <w:rPr>
          <w:rFonts w:hint="default" w:eastAsia="仿宋_GB2312" w:cs="Times New Roman"/>
          <w:sz w:val="32"/>
          <w:szCs w:val="32"/>
        </w:rPr>
        <w:t>以随机抽样的方式在被抽样生产者的待销产品中抽取。</w:t>
      </w:r>
    </w:p>
    <w:p w14:paraId="5A3B4FAA">
      <w:pPr>
        <w:adjustRightInd w:val="0"/>
        <w:snapToGrid w:val="0"/>
        <w:spacing w:line="590" w:lineRule="exact"/>
        <w:ind w:firstLine="632" w:firstLineChars="200"/>
        <w:outlineLvl w:val="1"/>
        <w:rPr>
          <w:rFonts w:hint="default" w:eastAsia="仿宋_GB2312" w:cs="Times New Roman"/>
          <w:sz w:val="32"/>
          <w:szCs w:val="32"/>
        </w:rPr>
      </w:pPr>
      <w:r>
        <w:rPr>
          <w:rFonts w:hint="default" w:eastAsia="仿宋_GB2312" w:cs="Times New Roman"/>
          <w:sz w:val="32"/>
          <w:szCs w:val="32"/>
        </w:rPr>
        <w:t>随机数一般可使用随机数表等方法产生。</w:t>
      </w:r>
    </w:p>
    <w:p w14:paraId="7592D5C7">
      <w:pPr>
        <w:adjustRightInd w:val="0"/>
        <w:snapToGrid w:val="0"/>
        <w:spacing w:line="590" w:lineRule="exact"/>
        <w:ind w:firstLine="632" w:firstLineChars="200"/>
        <w:outlineLvl w:val="1"/>
        <w:rPr>
          <w:rFonts w:hint="default" w:eastAsia="仿宋_GB2312" w:cs="Times New Roman"/>
          <w:sz w:val="32"/>
          <w:szCs w:val="32"/>
        </w:rPr>
      </w:pPr>
      <w:r>
        <w:rPr>
          <w:rFonts w:hint="default" w:eastAsia="仿宋_GB2312" w:cs="Times New Roman"/>
          <w:sz w:val="32"/>
          <w:szCs w:val="32"/>
        </w:rPr>
        <w:t>抽样数量见表1。</w:t>
      </w:r>
    </w:p>
    <w:p w14:paraId="530DFCC8">
      <w:pPr>
        <w:adjustRightInd w:val="0"/>
        <w:snapToGrid w:val="0"/>
        <w:spacing w:line="590" w:lineRule="exact"/>
        <w:ind w:firstLine="0" w:firstLineChars="0"/>
        <w:jc w:val="center"/>
        <w:outlineLvl w:val="1"/>
        <w:rPr>
          <w:rFonts w:hint="default" w:eastAsia="仿宋_GB2312" w:cs="Times New Roman"/>
          <w:color w:val="auto"/>
          <w:sz w:val="32"/>
          <w:szCs w:val="32"/>
        </w:rPr>
      </w:pPr>
      <w:r>
        <w:rPr>
          <w:rFonts w:hint="default" w:eastAsia="仿宋_GB2312" w:cs="Times New Roman"/>
          <w:sz w:val="32"/>
          <w:szCs w:val="32"/>
        </w:rPr>
        <w:t>表1 抽样数量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908"/>
        <w:gridCol w:w="2899"/>
        <w:gridCol w:w="1218"/>
        <w:gridCol w:w="1642"/>
        <w:gridCol w:w="1646"/>
      </w:tblGrid>
      <w:tr w14:paraId="5B0C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noWrap w:val="0"/>
            <w:vAlign w:val="center"/>
          </w:tcPr>
          <w:p w14:paraId="51B656F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序号</w:t>
            </w:r>
          </w:p>
        </w:tc>
        <w:tc>
          <w:tcPr>
            <w:tcW w:w="3855" w:type="dxa"/>
            <w:gridSpan w:val="2"/>
            <w:noWrap w:val="0"/>
            <w:vAlign w:val="center"/>
          </w:tcPr>
          <w:p w14:paraId="0DA76F5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产品类型</w:t>
            </w:r>
          </w:p>
        </w:tc>
        <w:tc>
          <w:tcPr>
            <w:tcW w:w="1230" w:type="dxa"/>
            <w:noWrap w:val="0"/>
            <w:vAlign w:val="center"/>
          </w:tcPr>
          <w:p w14:paraId="570D43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抽样数量</w:t>
            </w:r>
          </w:p>
          <w:p w14:paraId="6B1C4DA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（只/个）</w:t>
            </w:r>
          </w:p>
        </w:tc>
        <w:tc>
          <w:tcPr>
            <w:tcW w:w="1665" w:type="dxa"/>
            <w:noWrap w:val="0"/>
            <w:vAlign w:val="center"/>
          </w:tcPr>
          <w:p w14:paraId="700ECA6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检验样品数量</w:t>
            </w:r>
          </w:p>
          <w:p w14:paraId="75A2845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（只/个）</w:t>
            </w:r>
          </w:p>
        </w:tc>
        <w:tc>
          <w:tcPr>
            <w:tcW w:w="1669" w:type="dxa"/>
            <w:noWrap w:val="0"/>
            <w:vAlign w:val="center"/>
          </w:tcPr>
          <w:p w14:paraId="3DB39B3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备用样品数量</w:t>
            </w:r>
          </w:p>
          <w:p w14:paraId="57F779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黑体" w:cs="Times New Roman"/>
                <w:color w:val="auto"/>
                <w:sz w:val="24"/>
                <w:szCs w:val="24"/>
              </w:rPr>
            </w:pPr>
            <w:r>
              <w:rPr>
                <w:rFonts w:hint="default" w:eastAsia="黑体" w:cs="Times New Roman"/>
                <w:color w:val="auto"/>
                <w:sz w:val="24"/>
                <w:szCs w:val="24"/>
              </w:rPr>
              <w:t>（只/个）</w:t>
            </w:r>
          </w:p>
        </w:tc>
      </w:tr>
      <w:tr w14:paraId="525F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noWrap w:val="0"/>
            <w:vAlign w:val="center"/>
          </w:tcPr>
          <w:p w14:paraId="783458F9">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w:t>
            </w:r>
          </w:p>
        </w:tc>
        <w:tc>
          <w:tcPr>
            <w:tcW w:w="3855" w:type="dxa"/>
            <w:gridSpan w:val="2"/>
            <w:noWrap w:val="0"/>
            <w:vAlign w:val="center"/>
          </w:tcPr>
          <w:p w14:paraId="35F43592">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刀、叉、勺、吸管、筷子等</w:t>
            </w:r>
          </w:p>
        </w:tc>
        <w:tc>
          <w:tcPr>
            <w:tcW w:w="1230" w:type="dxa"/>
            <w:noWrap w:val="0"/>
            <w:vAlign w:val="center"/>
          </w:tcPr>
          <w:p w14:paraId="28B980D1">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42</w:t>
            </w:r>
          </w:p>
        </w:tc>
        <w:tc>
          <w:tcPr>
            <w:tcW w:w="1665" w:type="dxa"/>
            <w:noWrap w:val="0"/>
            <w:vAlign w:val="center"/>
          </w:tcPr>
          <w:p w14:paraId="2545750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30</w:t>
            </w:r>
          </w:p>
        </w:tc>
        <w:tc>
          <w:tcPr>
            <w:tcW w:w="1669" w:type="dxa"/>
            <w:noWrap w:val="0"/>
            <w:vAlign w:val="center"/>
          </w:tcPr>
          <w:p w14:paraId="3A4F652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12</w:t>
            </w:r>
          </w:p>
        </w:tc>
      </w:tr>
      <w:tr w14:paraId="746A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restart"/>
            <w:noWrap w:val="0"/>
            <w:vAlign w:val="center"/>
          </w:tcPr>
          <w:p w14:paraId="2CB7FC97">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2</w:t>
            </w:r>
          </w:p>
        </w:tc>
        <w:tc>
          <w:tcPr>
            <w:tcW w:w="913" w:type="dxa"/>
            <w:vMerge w:val="restart"/>
            <w:noWrap w:val="0"/>
            <w:vAlign w:val="center"/>
          </w:tcPr>
          <w:p w14:paraId="01433703">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ascii="Times New Roman" w:hAnsi="Times New Roman" w:eastAsia="仿宋_GB2312" w:cs="Times New Roman"/>
                <w:color w:val="auto"/>
                <w:sz w:val="24"/>
                <w:szCs w:val="24"/>
                <w:lang w:bidi="ar"/>
              </w:rPr>
              <w:t>盒、</w:t>
            </w:r>
            <w:r>
              <w:rPr>
                <w:rFonts w:hint="default" w:ascii="Times New Roman" w:hAnsi="Times New Roman" w:eastAsia="仿宋_GB2312" w:cs="Times New Roman"/>
                <w:color w:val="auto"/>
                <w:sz w:val="24"/>
                <w:szCs w:val="24"/>
              </w:rPr>
              <w:t>碗、杯</w:t>
            </w:r>
          </w:p>
        </w:tc>
        <w:tc>
          <w:tcPr>
            <w:tcW w:w="2942" w:type="dxa"/>
            <w:noWrap w:val="0"/>
            <w:vAlign w:val="center"/>
          </w:tcPr>
          <w:p w14:paraId="1DB56E71">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ascii="Times New Roman" w:hAnsi="Times New Roman" w:eastAsia="仿宋_GB2312" w:cs="Times New Roman"/>
                <w:color w:val="auto"/>
                <w:sz w:val="24"/>
                <w:szCs w:val="24"/>
              </w:rPr>
              <w:t>容量≥400mL</w:t>
            </w:r>
          </w:p>
        </w:tc>
        <w:tc>
          <w:tcPr>
            <w:tcW w:w="1230" w:type="dxa"/>
            <w:noWrap w:val="0"/>
            <w:vAlign w:val="center"/>
          </w:tcPr>
          <w:p w14:paraId="01D15BD1">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10</w:t>
            </w:r>
          </w:p>
        </w:tc>
        <w:tc>
          <w:tcPr>
            <w:tcW w:w="1665" w:type="dxa"/>
            <w:noWrap w:val="0"/>
            <w:vAlign w:val="center"/>
          </w:tcPr>
          <w:p w14:paraId="742AAC2C">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8</w:t>
            </w:r>
          </w:p>
        </w:tc>
        <w:tc>
          <w:tcPr>
            <w:tcW w:w="1669" w:type="dxa"/>
            <w:noWrap w:val="0"/>
            <w:vAlign w:val="center"/>
          </w:tcPr>
          <w:p w14:paraId="7C92A797">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2</w:t>
            </w:r>
          </w:p>
        </w:tc>
      </w:tr>
      <w:tr w14:paraId="68C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continue"/>
            <w:noWrap w:val="0"/>
            <w:vAlign w:val="center"/>
          </w:tcPr>
          <w:p w14:paraId="41896080">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913" w:type="dxa"/>
            <w:vMerge w:val="continue"/>
            <w:noWrap w:val="0"/>
            <w:vAlign w:val="center"/>
          </w:tcPr>
          <w:p w14:paraId="025F1CE2">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2942" w:type="dxa"/>
            <w:noWrap w:val="0"/>
            <w:vAlign w:val="center"/>
          </w:tcPr>
          <w:p w14:paraId="3AE87EA6">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ascii="Times New Roman" w:hAnsi="Times New Roman" w:eastAsia="仿宋_GB2312" w:cs="Times New Roman"/>
                <w:color w:val="auto"/>
                <w:sz w:val="24"/>
                <w:szCs w:val="24"/>
              </w:rPr>
              <w:t>200mL</w:t>
            </w:r>
            <w:r>
              <w:rPr>
                <w:rFonts w:hint="default" w:eastAsia="仿宋_GB2312"/>
                <w:color w:val="auto"/>
                <w:sz w:val="24"/>
                <w:szCs w:val="24"/>
              </w:rPr>
              <w:t>≤</w:t>
            </w:r>
            <w:r>
              <w:rPr>
                <w:rFonts w:hint="default" w:ascii="Times New Roman" w:hAnsi="Times New Roman" w:eastAsia="仿宋_GB2312" w:cs="Times New Roman"/>
                <w:color w:val="auto"/>
                <w:sz w:val="24"/>
                <w:szCs w:val="24"/>
              </w:rPr>
              <w:t>容量＜400mL</w:t>
            </w:r>
          </w:p>
        </w:tc>
        <w:tc>
          <w:tcPr>
            <w:tcW w:w="1230" w:type="dxa"/>
            <w:noWrap w:val="0"/>
            <w:vAlign w:val="center"/>
          </w:tcPr>
          <w:p w14:paraId="2F47D18A">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14</w:t>
            </w:r>
          </w:p>
        </w:tc>
        <w:tc>
          <w:tcPr>
            <w:tcW w:w="1665" w:type="dxa"/>
            <w:noWrap w:val="0"/>
            <w:vAlign w:val="center"/>
          </w:tcPr>
          <w:p w14:paraId="1EC5E10F">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10</w:t>
            </w:r>
          </w:p>
        </w:tc>
        <w:tc>
          <w:tcPr>
            <w:tcW w:w="1669" w:type="dxa"/>
            <w:noWrap w:val="0"/>
            <w:vAlign w:val="center"/>
          </w:tcPr>
          <w:p w14:paraId="7CB96E72">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4</w:t>
            </w:r>
          </w:p>
        </w:tc>
      </w:tr>
      <w:tr w14:paraId="4156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continue"/>
            <w:noWrap w:val="0"/>
            <w:vAlign w:val="center"/>
          </w:tcPr>
          <w:p w14:paraId="0B928574">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913" w:type="dxa"/>
            <w:vMerge w:val="continue"/>
            <w:noWrap w:val="0"/>
            <w:vAlign w:val="center"/>
          </w:tcPr>
          <w:p w14:paraId="31DC410F">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2942" w:type="dxa"/>
            <w:noWrap w:val="0"/>
            <w:vAlign w:val="center"/>
          </w:tcPr>
          <w:p w14:paraId="2E58C404">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ascii="Times New Roman" w:hAnsi="Times New Roman" w:eastAsia="仿宋_GB2312" w:cs="Times New Roman"/>
                <w:color w:val="auto"/>
                <w:sz w:val="24"/>
                <w:szCs w:val="24"/>
              </w:rPr>
              <w:t>容量＜200mL</w:t>
            </w:r>
          </w:p>
        </w:tc>
        <w:tc>
          <w:tcPr>
            <w:tcW w:w="1230" w:type="dxa"/>
            <w:noWrap w:val="0"/>
            <w:vAlign w:val="center"/>
          </w:tcPr>
          <w:p w14:paraId="53FF0021">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24</w:t>
            </w:r>
          </w:p>
        </w:tc>
        <w:tc>
          <w:tcPr>
            <w:tcW w:w="1665" w:type="dxa"/>
            <w:noWrap w:val="0"/>
            <w:vAlign w:val="center"/>
          </w:tcPr>
          <w:p w14:paraId="4D5BE97A">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16</w:t>
            </w:r>
          </w:p>
        </w:tc>
        <w:tc>
          <w:tcPr>
            <w:tcW w:w="1669" w:type="dxa"/>
            <w:noWrap w:val="0"/>
            <w:vAlign w:val="center"/>
          </w:tcPr>
          <w:p w14:paraId="2A31F551">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8</w:t>
            </w:r>
          </w:p>
        </w:tc>
      </w:tr>
      <w:tr w14:paraId="547C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restart"/>
            <w:noWrap w:val="0"/>
            <w:vAlign w:val="center"/>
          </w:tcPr>
          <w:p w14:paraId="27D8EB58">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3</w:t>
            </w:r>
          </w:p>
        </w:tc>
        <w:tc>
          <w:tcPr>
            <w:tcW w:w="913" w:type="dxa"/>
            <w:vMerge w:val="restart"/>
            <w:noWrap w:val="0"/>
            <w:vAlign w:val="center"/>
          </w:tcPr>
          <w:p w14:paraId="090C879C">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eastAsia="仿宋_GB2312"/>
                <w:color w:val="auto"/>
                <w:sz w:val="24"/>
                <w:szCs w:val="24"/>
              </w:rPr>
              <w:t>盘、碟等产品</w:t>
            </w:r>
          </w:p>
        </w:tc>
        <w:tc>
          <w:tcPr>
            <w:tcW w:w="2942" w:type="dxa"/>
            <w:noWrap w:val="0"/>
            <w:vAlign w:val="center"/>
          </w:tcPr>
          <w:p w14:paraId="2CC199DA">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接触食品面面积≥</w:t>
            </w:r>
            <w:r>
              <w:rPr>
                <w:rFonts w:hint="default" w:eastAsia="仿宋_GB2312"/>
                <w:color w:val="auto"/>
                <w:sz w:val="24"/>
                <w:szCs w:val="24"/>
              </w:rPr>
              <w:t>240cm</w:t>
            </w:r>
            <w:r>
              <w:rPr>
                <w:rFonts w:hint="default" w:eastAsia="仿宋_GB2312"/>
                <w:color w:val="auto"/>
                <w:sz w:val="24"/>
                <w:szCs w:val="24"/>
                <w:vertAlign w:val="superscript"/>
              </w:rPr>
              <w:t>2</w:t>
            </w:r>
          </w:p>
        </w:tc>
        <w:tc>
          <w:tcPr>
            <w:tcW w:w="1230" w:type="dxa"/>
            <w:noWrap w:val="0"/>
            <w:vAlign w:val="center"/>
          </w:tcPr>
          <w:p w14:paraId="3CBB8089">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10</w:t>
            </w:r>
          </w:p>
        </w:tc>
        <w:tc>
          <w:tcPr>
            <w:tcW w:w="1665" w:type="dxa"/>
            <w:noWrap w:val="0"/>
            <w:vAlign w:val="center"/>
          </w:tcPr>
          <w:p w14:paraId="564D117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8</w:t>
            </w:r>
          </w:p>
        </w:tc>
        <w:tc>
          <w:tcPr>
            <w:tcW w:w="1669" w:type="dxa"/>
            <w:noWrap w:val="0"/>
            <w:vAlign w:val="center"/>
          </w:tcPr>
          <w:p w14:paraId="4C0F127E">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2</w:t>
            </w:r>
          </w:p>
        </w:tc>
      </w:tr>
      <w:tr w14:paraId="2032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continue"/>
            <w:noWrap w:val="0"/>
            <w:vAlign w:val="center"/>
          </w:tcPr>
          <w:p w14:paraId="5FC7DDF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913" w:type="dxa"/>
            <w:vMerge w:val="continue"/>
            <w:noWrap w:val="0"/>
            <w:vAlign w:val="center"/>
          </w:tcPr>
          <w:p w14:paraId="4D0A1D9E">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2942" w:type="dxa"/>
            <w:noWrap w:val="0"/>
            <w:vAlign w:val="center"/>
          </w:tcPr>
          <w:p w14:paraId="082C17AA">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120cm</w:t>
            </w:r>
            <w:r>
              <w:rPr>
                <w:rFonts w:hint="default" w:eastAsia="仿宋_GB2312"/>
                <w:color w:val="auto"/>
                <w:sz w:val="24"/>
                <w:szCs w:val="24"/>
                <w:vertAlign w:val="superscript"/>
              </w:rPr>
              <w:t>2</w:t>
            </w:r>
            <w:r>
              <w:rPr>
                <w:rFonts w:hint="default" w:ascii="Times New Roman" w:hAnsi="Times New Roman" w:eastAsia="仿宋_GB2312" w:cs="Times New Roman"/>
                <w:color w:val="auto"/>
                <w:sz w:val="24"/>
                <w:szCs w:val="24"/>
              </w:rPr>
              <w:t>≤接触食品面面积＜</w:t>
            </w:r>
            <w:r>
              <w:rPr>
                <w:rFonts w:hint="default" w:eastAsia="仿宋_GB2312"/>
                <w:color w:val="auto"/>
                <w:sz w:val="24"/>
                <w:szCs w:val="24"/>
              </w:rPr>
              <w:t>240cm</w:t>
            </w:r>
            <w:r>
              <w:rPr>
                <w:rFonts w:hint="default" w:eastAsia="仿宋_GB2312"/>
                <w:color w:val="auto"/>
                <w:sz w:val="24"/>
                <w:szCs w:val="24"/>
                <w:vertAlign w:val="superscript"/>
              </w:rPr>
              <w:t>2</w:t>
            </w:r>
          </w:p>
        </w:tc>
        <w:tc>
          <w:tcPr>
            <w:tcW w:w="1230" w:type="dxa"/>
            <w:noWrap w:val="0"/>
            <w:vAlign w:val="center"/>
          </w:tcPr>
          <w:p w14:paraId="06223603">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14</w:t>
            </w:r>
          </w:p>
        </w:tc>
        <w:tc>
          <w:tcPr>
            <w:tcW w:w="1665" w:type="dxa"/>
            <w:noWrap w:val="0"/>
            <w:vAlign w:val="center"/>
          </w:tcPr>
          <w:p w14:paraId="5790ADB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10</w:t>
            </w:r>
          </w:p>
        </w:tc>
        <w:tc>
          <w:tcPr>
            <w:tcW w:w="1669" w:type="dxa"/>
            <w:noWrap w:val="0"/>
            <w:vAlign w:val="center"/>
          </w:tcPr>
          <w:p w14:paraId="471711F4">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4</w:t>
            </w:r>
          </w:p>
        </w:tc>
      </w:tr>
      <w:tr w14:paraId="406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continue"/>
            <w:noWrap w:val="0"/>
            <w:vAlign w:val="center"/>
          </w:tcPr>
          <w:p w14:paraId="4AB099CC">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913" w:type="dxa"/>
            <w:vMerge w:val="continue"/>
            <w:noWrap w:val="0"/>
            <w:vAlign w:val="center"/>
          </w:tcPr>
          <w:p w14:paraId="79EFF83A">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2942" w:type="dxa"/>
            <w:noWrap w:val="0"/>
            <w:vAlign w:val="center"/>
          </w:tcPr>
          <w:p w14:paraId="25578F23">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60cm</w:t>
            </w:r>
            <w:r>
              <w:rPr>
                <w:rFonts w:hint="default" w:eastAsia="仿宋_GB2312"/>
                <w:color w:val="auto"/>
                <w:sz w:val="24"/>
                <w:szCs w:val="24"/>
                <w:vertAlign w:val="superscript"/>
              </w:rPr>
              <w:t>2</w:t>
            </w:r>
            <w:r>
              <w:rPr>
                <w:rFonts w:hint="default" w:ascii="Times New Roman" w:hAnsi="Times New Roman" w:eastAsia="仿宋_GB2312" w:cs="Times New Roman"/>
                <w:color w:val="auto"/>
                <w:sz w:val="24"/>
                <w:szCs w:val="24"/>
              </w:rPr>
              <w:t>≤接触食品面面积＜</w:t>
            </w:r>
            <w:r>
              <w:rPr>
                <w:rFonts w:hint="default" w:eastAsia="仿宋_GB2312"/>
                <w:color w:val="auto"/>
                <w:sz w:val="24"/>
                <w:szCs w:val="24"/>
              </w:rPr>
              <w:t>120cm</w:t>
            </w:r>
            <w:r>
              <w:rPr>
                <w:rFonts w:hint="default" w:eastAsia="仿宋_GB2312"/>
                <w:color w:val="auto"/>
                <w:sz w:val="24"/>
                <w:szCs w:val="24"/>
                <w:vertAlign w:val="superscript"/>
              </w:rPr>
              <w:t>2</w:t>
            </w:r>
          </w:p>
        </w:tc>
        <w:tc>
          <w:tcPr>
            <w:tcW w:w="1230" w:type="dxa"/>
            <w:noWrap w:val="0"/>
            <w:vAlign w:val="center"/>
          </w:tcPr>
          <w:p w14:paraId="47648D66">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24</w:t>
            </w:r>
          </w:p>
        </w:tc>
        <w:tc>
          <w:tcPr>
            <w:tcW w:w="1665" w:type="dxa"/>
            <w:noWrap w:val="0"/>
            <w:vAlign w:val="center"/>
          </w:tcPr>
          <w:p w14:paraId="1A0A3A63">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16</w:t>
            </w:r>
          </w:p>
        </w:tc>
        <w:tc>
          <w:tcPr>
            <w:tcW w:w="1669" w:type="dxa"/>
            <w:noWrap w:val="0"/>
            <w:vAlign w:val="center"/>
          </w:tcPr>
          <w:p w14:paraId="3F01C6C5">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8</w:t>
            </w:r>
          </w:p>
        </w:tc>
      </w:tr>
      <w:tr w14:paraId="75D7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5" w:type="dxa"/>
            <w:vMerge w:val="continue"/>
            <w:noWrap w:val="0"/>
            <w:vAlign w:val="center"/>
          </w:tcPr>
          <w:p w14:paraId="66E3536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913" w:type="dxa"/>
            <w:vMerge w:val="continue"/>
            <w:noWrap w:val="0"/>
            <w:vAlign w:val="center"/>
          </w:tcPr>
          <w:p w14:paraId="022C8039">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p>
        </w:tc>
        <w:tc>
          <w:tcPr>
            <w:tcW w:w="2942" w:type="dxa"/>
            <w:noWrap w:val="0"/>
            <w:vAlign w:val="center"/>
          </w:tcPr>
          <w:p w14:paraId="735BFA33">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接触食品面面积＜</w:t>
            </w:r>
            <w:r>
              <w:rPr>
                <w:rFonts w:hint="default" w:eastAsia="仿宋_GB2312"/>
                <w:color w:val="auto"/>
                <w:sz w:val="24"/>
                <w:szCs w:val="24"/>
              </w:rPr>
              <w:t>60cm</w:t>
            </w:r>
            <w:r>
              <w:rPr>
                <w:rFonts w:hint="default" w:eastAsia="仿宋_GB2312"/>
                <w:color w:val="auto"/>
                <w:sz w:val="24"/>
                <w:szCs w:val="24"/>
                <w:vertAlign w:val="superscript"/>
              </w:rPr>
              <w:t>2</w:t>
            </w:r>
          </w:p>
        </w:tc>
        <w:tc>
          <w:tcPr>
            <w:tcW w:w="1230" w:type="dxa"/>
            <w:noWrap w:val="0"/>
            <w:vAlign w:val="center"/>
          </w:tcPr>
          <w:p w14:paraId="69FAECA1">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74</w:t>
            </w:r>
          </w:p>
        </w:tc>
        <w:tc>
          <w:tcPr>
            <w:tcW w:w="1665" w:type="dxa"/>
            <w:noWrap w:val="0"/>
            <w:vAlign w:val="center"/>
          </w:tcPr>
          <w:p w14:paraId="182F869D">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50</w:t>
            </w:r>
          </w:p>
        </w:tc>
        <w:tc>
          <w:tcPr>
            <w:tcW w:w="1669" w:type="dxa"/>
            <w:noWrap w:val="0"/>
            <w:vAlign w:val="center"/>
          </w:tcPr>
          <w:p w14:paraId="23CE2620">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rPr>
                <w:rFonts w:hint="default" w:eastAsia="仿宋_GB2312"/>
                <w:color w:val="auto"/>
                <w:sz w:val="24"/>
                <w:szCs w:val="24"/>
              </w:rPr>
            </w:pPr>
            <w:r>
              <w:rPr>
                <w:rFonts w:hint="default" w:eastAsia="仿宋_GB2312"/>
                <w:color w:val="auto"/>
                <w:sz w:val="24"/>
                <w:szCs w:val="24"/>
              </w:rPr>
              <w:t>24</w:t>
            </w:r>
          </w:p>
        </w:tc>
      </w:tr>
    </w:tbl>
    <w:p w14:paraId="69B75BE7">
      <w:pPr>
        <w:adjustRightInd w:val="0"/>
        <w:snapToGrid w:val="0"/>
        <w:spacing w:line="440" w:lineRule="exact"/>
        <w:ind w:firstLine="632" w:firstLineChars="200"/>
        <w:outlineLvl w:val="1"/>
        <w:rPr>
          <w:rFonts w:hint="default" w:ascii="Times New Roman" w:hAnsi="Times New Roman" w:eastAsia="黑体" w:cs="Times New Roman"/>
          <w:sz w:val="32"/>
          <w:szCs w:val="32"/>
        </w:rPr>
      </w:pPr>
    </w:p>
    <w:p w14:paraId="1C760E84">
      <w:pPr>
        <w:adjustRightInd w:val="0"/>
        <w:snapToGrid w:val="0"/>
        <w:spacing w:line="440" w:lineRule="exact"/>
        <w:ind w:firstLine="632" w:firstLineChars="200"/>
        <w:outlineLvl w:val="1"/>
        <w:rPr>
          <w:rFonts w:eastAsia="黑体" w:cs="Times New Roman"/>
          <w:sz w:val="32"/>
          <w:szCs w:val="32"/>
        </w:rPr>
      </w:pPr>
      <w:r>
        <w:rPr>
          <w:rFonts w:hint="default" w:eastAsia="黑体" w:cs="Times New Roman"/>
          <w:sz w:val="32"/>
          <w:szCs w:val="32"/>
        </w:rPr>
        <w:t>2 检验依据</w:t>
      </w:r>
    </w:p>
    <w:p w14:paraId="1F36A464">
      <w:pPr>
        <w:adjustRightInd w:val="0"/>
        <w:snapToGrid w:val="0"/>
        <w:spacing w:line="590" w:lineRule="exact"/>
        <w:jc w:val="center"/>
        <w:outlineLvl w:val="1"/>
        <w:rPr>
          <w:rFonts w:hint="default" w:eastAsia="仿宋_GB2312" w:cs="Times New Roman"/>
          <w:sz w:val="32"/>
          <w:szCs w:val="32"/>
        </w:rPr>
      </w:pPr>
      <w:r>
        <w:rPr>
          <w:rFonts w:hint="default" w:eastAsia="仿宋_GB2312" w:cs="Times New Roman"/>
          <w:sz w:val="32"/>
          <w:szCs w:val="32"/>
        </w:rPr>
        <w:t>表</w:t>
      </w:r>
      <w:r>
        <w:rPr>
          <w:rFonts w:hint="eastAsia" w:cs="Times New Roman"/>
          <w:sz w:val="32"/>
          <w:szCs w:val="32"/>
          <w:lang w:val="en-US" w:eastAsia="zh-CN"/>
        </w:rPr>
        <w:t>2</w:t>
      </w:r>
      <w:r>
        <w:rPr>
          <w:rFonts w:hint="default" w:eastAsia="仿宋_GB2312" w:cs="Times New Roman"/>
          <w:sz w:val="32"/>
          <w:szCs w:val="32"/>
        </w:rPr>
        <w:t xml:space="preserve"> 检验项目</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601"/>
        <w:gridCol w:w="3535"/>
      </w:tblGrid>
      <w:tr w14:paraId="582E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08" w:type="pct"/>
            <w:noWrap w:val="0"/>
            <w:vAlign w:val="center"/>
          </w:tcPr>
          <w:p w14:paraId="0D763FA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黑体" w:cs="Times New Roman"/>
                <w:color w:val="auto"/>
                <w:sz w:val="24"/>
                <w:szCs w:val="24"/>
              </w:rPr>
            </w:pPr>
            <w:r>
              <w:rPr>
                <w:rFonts w:hint="default" w:eastAsia="黑体" w:cs="Times New Roman"/>
                <w:color w:val="auto"/>
                <w:sz w:val="24"/>
                <w:szCs w:val="24"/>
              </w:rPr>
              <w:t>序号</w:t>
            </w:r>
          </w:p>
        </w:tc>
        <w:tc>
          <w:tcPr>
            <w:tcW w:w="2540" w:type="pct"/>
            <w:noWrap w:val="0"/>
            <w:vAlign w:val="center"/>
          </w:tcPr>
          <w:p w14:paraId="4D02AF7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黑体" w:cs="Times New Roman"/>
                <w:color w:val="auto"/>
                <w:sz w:val="24"/>
                <w:szCs w:val="24"/>
              </w:rPr>
            </w:pPr>
            <w:r>
              <w:rPr>
                <w:rFonts w:hint="default" w:eastAsia="黑体" w:cs="Times New Roman"/>
                <w:color w:val="auto"/>
                <w:sz w:val="24"/>
                <w:szCs w:val="24"/>
              </w:rPr>
              <w:t>检验项目</w:t>
            </w:r>
          </w:p>
        </w:tc>
        <w:tc>
          <w:tcPr>
            <w:tcW w:w="1951" w:type="pct"/>
            <w:noWrap w:val="0"/>
            <w:vAlign w:val="center"/>
          </w:tcPr>
          <w:p w14:paraId="28B8BA9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黑体" w:cs="Times New Roman"/>
                <w:color w:val="auto"/>
                <w:sz w:val="24"/>
                <w:szCs w:val="24"/>
              </w:rPr>
            </w:pPr>
            <w:r>
              <w:rPr>
                <w:rFonts w:hint="default" w:eastAsia="黑体" w:cs="Times New Roman"/>
                <w:color w:val="auto"/>
                <w:sz w:val="24"/>
                <w:szCs w:val="24"/>
              </w:rPr>
              <w:t>检验方法</w:t>
            </w:r>
          </w:p>
        </w:tc>
      </w:tr>
      <w:tr w14:paraId="0624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08" w:type="pct"/>
            <w:noWrap w:val="0"/>
            <w:vAlign w:val="center"/>
          </w:tcPr>
          <w:p w14:paraId="49EDFB3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bookmarkStart w:id="22" w:name="_Hlk195175219"/>
          </w:p>
        </w:tc>
        <w:tc>
          <w:tcPr>
            <w:tcW w:w="2540" w:type="pct"/>
            <w:noWrap w:val="0"/>
            <w:vAlign w:val="center"/>
          </w:tcPr>
          <w:p w14:paraId="25600CD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感官要求</w:t>
            </w:r>
          </w:p>
        </w:tc>
        <w:tc>
          <w:tcPr>
            <w:tcW w:w="1951" w:type="pct"/>
            <w:noWrap w:val="0"/>
            <w:vAlign w:val="center"/>
          </w:tcPr>
          <w:p w14:paraId="5399117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szCs w:val="24"/>
              </w:rPr>
            </w:pPr>
            <w:r>
              <w:rPr>
                <w:rFonts w:hint="default" w:cs="Times New Roman"/>
                <w:sz w:val="24"/>
                <w:szCs w:val="24"/>
              </w:rPr>
              <w:t>GB 4806.7</w:t>
            </w:r>
            <w:r>
              <w:rPr>
                <w:sz w:val="24"/>
                <w:szCs w:val="24"/>
              </w:rPr>
              <w:t>—</w:t>
            </w:r>
            <w:r>
              <w:rPr>
                <w:rFonts w:hint="default" w:cs="Times New Roman"/>
                <w:sz w:val="24"/>
                <w:szCs w:val="24"/>
              </w:rPr>
              <w:t>2023</w:t>
            </w:r>
          </w:p>
        </w:tc>
      </w:tr>
      <w:tr w14:paraId="0BB5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8" w:type="pct"/>
            <w:noWrap w:val="0"/>
            <w:vAlign w:val="center"/>
          </w:tcPr>
          <w:p w14:paraId="2A4DC3E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252F1A7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总迁移量</w:t>
            </w:r>
          </w:p>
        </w:tc>
        <w:tc>
          <w:tcPr>
            <w:tcW w:w="1951" w:type="pct"/>
            <w:noWrap w:val="0"/>
            <w:vAlign w:val="center"/>
          </w:tcPr>
          <w:p w14:paraId="650C3CC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szCs w:val="24"/>
              </w:rPr>
            </w:pPr>
            <w:r>
              <w:rPr>
                <w:rFonts w:hint="default" w:cs="Times New Roman"/>
                <w:sz w:val="24"/>
                <w:szCs w:val="24"/>
              </w:rPr>
              <w:t>GB 31604.8</w:t>
            </w:r>
            <w:r>
              <w:rPr>
                <w:sz w:val="24"/>
                <w:szCs w:val="24"/>
              </w:rPr>
              <w:t>—</w:t>
            </w:r>
            <w:r>
              <w:rPr>
                <w:rFonts w:hint="default" w:cs="Times New Roman"/>
                <w:sz w:val="24"/>
                <w:szCs w:val="24"/>
              </w:rPr>
              <w:t>20</w:t>
            </w:r>
            <w:r>
              <w:rPr>
                <w:rFonts w:cs="Times New Roman"/>
                <w:sz w:val="24"/>
                <w:szCs w:val="24"/>
              </w:rPr>
              <w:t>21</w:t>
            </w:r>
          </w:p>
        </w:tc>
      </w:tr>
      <w:tr w14:paraId="5F67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08" w:type="pct"/>
            <w:noWrap w:val="0"/>
            <w:vAlign w:val="center"/>
          </w:tcPr>
          <w:p w14:paraId="3ABEF5D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34327C0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高锰酸钾消耗量</w:t>
            </w:r>
          </w:p>
        </w:tc>
        <w:tc>
          <w:tcPr>
            <w:tcW w:w="1951" w:type="pct"/>
            <w:noWrap w:val="0"/>
            <w:vAlign w:val="center"/>
          </w:tcPr>
          <w:p w14:paraId="5C6718E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szCs w:val="24"/>
              </w:rPr>
            </w:pPr>
            <w:r>
              <w:rPr>
                <w:rFonts w:hint="default" w:cs="Times New Roman"/>
                <w:sz w:val="24"/>
                <w:szCs w:val="24"/>
              </w:rPr>
              <w:t>GB 31604.2</w:t>
            </w:r>
            <w:r>
              <w:rPr>
                <w:sz w:val="24"/>
                <w:szCs w:val="24"/>
              </w:rPr>
              <w:t>—</w:t>
            </w:r>
            <w:r>
              <w:rPr>
                <w:rFonts w:hint="default" w:cs="Times New Roman"/>
                <w:sz w:val="24"/>
                <w:szCs w:val="24"/>
              </w:rPr>
              <w:t>2016</w:t>
            </w:r>
          </w:p>
        </w:tc>
      </w:tr>
      <w:tr w14:paraId="116E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8" w:type="pct"/>
            <w:noWrap w:val="0"/>
            <w:vAlign w:val="center"/>
          </w:tcPr>
          <w:p w14:paraId="6F4B15D9">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02E42CC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重金属（以Pb计）</w:t>
            </w:r>
          </w:p>
        </w:tc>
        <w:tc>
          <w:tcPr>
            <w:tcW w:w="1951" w:type="pct"/>
            <w:noWrap w:val="0"/>
            <w:vAlign w:val="center"/>
          </w:tcPr>
          <w:p w14:paraId="2C2FF50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szCs w:val="24"/>
              </w:rPr>
            </w:pPr>
            <w:r>
              <w:rPr>
                <w:rFonts w:hint="default" w:cs="Times New Roman"/>
                <w:sz w:val="24"/>
                <w:szCs w:val="24"/>
              </w:rPr>
              <w:t>GB 31604.9</w:t>
            </w:r>
            <w:r>
              <w:rPr>
                <w:sz w:val="24"/>
                <w:szCs w:val="24"/>
              </w:rPr>
              <w:t>—</w:t>
            </w:r>
            <w:r>
              <w:rPr>
                <w:rFonts w:hint="default" w:cs="Times New Roman"/>
                <w:sz w:val="24"/>
                <w:szCs w:val="24"/>
              </w:rPr>
              <w:t>2016</w:t>
            </w:r>
          </w:p>
        </w:tc>
      </w:tr>
      <w:tr w14:paraId="44B0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8" w:type="pct"/>
            <w:noWrap w:val="0"/>
            <w:vAlign w:val="center"/>
          </w:tcPr>
          <w:p w14:paraId="2979D5F7">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2F0B9C0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芳香族伯胺迁移总量</w:t>
            </w:r>
          </w:p>
        </w:tc>
        <w:tc>
          <w:tcPr>
            <w:tcW w:w="1951" w:type="pct"/>
            <w:noWrap w:val="0"/>
            <w:vAlign w:val="center"/>
          </w:tcPr>
          <w:p w14:paraId="7E5CE9C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hint="default" w:cs="Times New Roman"/>
                <w:sz w:val="24"/>
                <w:szCs w:val="24"/>
              </w:rPr>
              <w:t>GB 31604.52</w:t>
            </w:r>
            <w:r>
              <w:rPr>
                <w:sz w:val="24"/>
                <w:szCs w:val="24"/>
              </w:rPr>
              <w:t>—</w:t>
            </w:r>
            <w:r>
              <w:rPr>
                <w:rFonts w:hint="default" w:cs="Times New Roman"/>
                <w:sz w:val="24"/>
                <w:szCs w:val="24"/>
              </w:rPr>
              <w:t>2021</w:t>
            </w:r>
          </w:p>
        </w:tc>
      </w:tr>
      <w:tr w14:paraId="6DCA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08" w:type="pct"/>
            <w:noWrap w:val="0"/>
            <w:vAlign w:val="center"/>
          </w:tcPr>
          <w:p w14:paraId="4617A6EC">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3DEC108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脱色试验</w:t>
            </w:r>
          </w:p>
        </w:tc>
        <w:tc>
          <w:tcPr>
            <w:tcW w:w="1951" w:type="pct"/>
            <w:noWrap w:val="0"/>
            <w:vAlign w:val="center"/>
          </w:tcPr>
          <w:p w14:paraId="297D1CB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szCs w:val="24"/>
              </w:rPr>
            </w:pPr>
            <w:r>
              <w:rPr>
                <w:rFonts w:hint="default" w:cs="Times New Roman"/>
                <w:sz w:val="24"/>
                <w:szCs w:val="24"/>
              </w:rPr>
              <w:t>GB 31604.7</w:t>
            </w:r>
            <w:r>
              <w:rPr>
                <w:sz w:val="24"/>
                <w:szCs w:val="24"/>
              </w:rPr>
              <w:t>—</w:t>
            </w:r>
            <w:r>
              <w:rPr>
                <w:rFonts w:hint="default" w:cs="Times New Roman"/>
                <w:sz w:val="24"/>
                <w:szCs w:val="24"/>
              </w:rPr>
              <w:t>2023</w:t>
            </w:r>
          </w:p>
        </w:tc>
      </w:tr>
      <w:tr w14:paraId="1AE9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35D29A2E">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471018C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特定迁移总量（以己内酰胺计）</w:t>
            </w:r>
          </w:p>
          <w:p w14:paraId="121772E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（限PA材质）</w:t>
            </w:r>
          </w:p>
        </w:tc>
        <w:tc>
          <w:tcPr>
            <w:tcW w:w="1951" w:type="pct"/>
            <w:noWrap w:val="0"/>
            <w:vAlign w:val="center"/>
          </w:tcPr>
          <w:p w14:paraId="70A5FC9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hint="default" w:cs="Times New Roman"/>
                <w:sz w:val="24"/>
                <w:szCs w:val="24"/>
              </w:rPr>
              <w:t>GB 31604.19</w:t>
            </w:r>
            <w:r>
              <w:rPr>
                <w:sz w:val="24"/>
                <w:szCs w:val="24"/>
              </w:rPr>
              <w:t>—</w:t>
            </w:r>
            <w:r>
              <w:rPr>
                <w:rFonts w:hint="default" w:cs="Times New Roman"/>
                <w:sz w:val="24"/>
                <w:szCs w:val="24"/>
              </w:rPr>
              <w:t>2016</w:t>
            </w:r>
          </w:p>
        </w:tc>
      </w:tr>
      <w:tr w14:paraId="12B5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75AF519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25FB73E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氯乙烯特定迁移量（限PVC、PVDC材质）</w:t>
            </w:r>
          </w:p>
        </w:tc>
        <w:tc>
          <w:tcPr>
            <w:tcW w:w="1951" w:type="pct"/>
            <w:noWrap w:val="0"/>
            <w:vAlign w:val="center"/>
          </w:tcPr>
          <w:p w14:paraId="3F7451B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cs="Times New Roman"/>
                <w:sz w:val="24"/>
                <w:szCs w:val="24"/>
              </w:rPr>
            </w:pPr>
            <w:r>
              <w:rPr>
                <w:rFonts w:hint="default" w:cs="Times New Roman"/>
                <w:sz w:val="24"/>
                <w:szCs w:val="24"/>
              </w:rPr>
              <w:t>GB 31604.31</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tr w14:paraId="7729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7EA35A5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200B80F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1-二氯乙烷特定迁移量（限 PVC 材质）</w:t>
            </w:r>
          </w:p>
        </w:tc>
        <w:tc>
          <w:tcPr>
            <w:tcW w:w="1951" w:type="pct"/>
            <w:noWrap w:val="0"/>
            <w:vAlign w:val="center"/>
          </w:tcPr>
          <w:p w14:paraId="461356C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cs="Times New Roman"/>
                <w:sz w:val="24"/>
                <w:szCs w:val="24"/>
              </w:rPr>
            </w:pPr>
            <w:r>
              <w:rPr>
                <w:rFonts w:hint="default" w:cs="Times New Roman"/>
                <w:sz w:val="24"/>
                <w:szCs w:val="24"/>
              </w:rPr>
              <w:t>GB 31604.31</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tr w14:paraId="010B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30020773">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055CDA0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1-二氯乙烯特定迁移量（限 PVDC 材质）</w:t>
            </w:r>
          </w:p>
        </w:tc>
        <w:tc>
          <w:tcPr>
            <w:tcW w:w="1951" w:type="pct"/>
            <w:noWrap w:val="0"/>
            <w:vAlign w:val="center"/>
          </w:tcPr>
          <w:p w14:paraId="0A67C47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cs="Times New Roman"/>
                <w:sz w:val="24"/>
                <w:szCs w:val="24"/>
              </w:rPr>
            </w:pPr>
            <w:r>
              <w:rPr>
                <w:rFonts w:hint="default" w:cs="Times New Roman"/>
                <w:sz w:val="24"/>
                <w:szCs w:val="24"/>
              </w:rPr>
              <w:t>GB 31604.31</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tr w14:paraId="35D1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61922CDB">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3E645FD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特定迁移总量（以对苯二甲酸计）</w:t>
            </w:r>
          </w:p>
          <w:p w14:paraId="39F4075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（限PET、PBT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PCT</w:t>
            </w:r>
            <w:r>
              <w:rPr>
                <w:rFonts w:hint="default" w:eastAsia="仿宋_GB2312" w:cs="Times New Roman"/>
                <w:sz w:val="24"/>
                <w:szCs w:val="24"/>
              </w:rPr>
              <w:t>材质）</w:t>
            </w:r>
          </w:p>
        </w:tc>
        <w:tc>
          <w:tcPr>
            <w:tcW w:w="1951" w:type="pct"/>
            <w:noWrap w:val="0"/>
            <w:vAlign w:val="center"/>
          </w:tcPr>
          <w:p w14:paraId="33B35CE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cs="Times New Roman"/>
                <w:sz w:val="24"/>
                <w:szCs w:val="24"/>
              </w:rPr>
            </w:pPr>
            <w:r>
              <w:rPr>
                <w:rFonts w:cs="Times New Roman"/>
                <w:sz w:val="24"/>
                <w:szCs w:val="24"/>
              </w:rPr>
              <w:t>GB 31604.21</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tr w14:paraId="63BB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558CB509">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1FB0123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特定迁移总量（以间苯二甲酸计）</w:t>
            </w:r>
          </w:p>
          <w:p w14:paraId="046742F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（限 PET 材质）</w:t>
            </w:r>
          </w:p>
        </w:tc>
        <w:tc>
          <w:tcPr>
            <w:tcW w:w="1951" w:type="pct"/>
            <w:noWrap w:val="0"/>
            <w:vAlign w:val="center"/>
          </w:tcPr>
          <w:p w14:paraId="4593132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cs="Times New Roman"/>
                <w:sz w:val="24"/>
                <w:szCs w:val="24"/>
              </w:rPr>
              <w:t>GB 31604.21</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tr w14:paraId="5311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19E43A3D">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3EAC864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特定迁移总量（以偏苯三甲酸计）（限 PCT 材质）</w:t>
            </w:r>
          </w:p>
        </w:tc>
        <w:tc>
          <w:tcPr>
            <w:tcW w:w="1951" w:type="pct"/>
            <w:noWrap w:val="0"/>
            <w:vAlign w:val="center"/>
          </w:tcPr>
          <w:p w14:paraId="6CAE1F4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cs="Times New Roman"/>
                <w:sz w:val="24"/>
                <w:szCs w:val="24"/>
              </w:rPr>
              <w:t>GB 31604.21</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tr w14:paraId="46F1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5608686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5E92E83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特定迁移总量（以1</w:t>
            </w:r>
            <w:r>
              <w:rPr>
                <w:rFonts w:hint="default" w:ascii="Times New Roman" w:hAnsi="Times New Roman" w:eastAsia="仿宋_GB2312"/>
                <w:color w:val="auto"/>
                <w:sz w:val="24"/>
                <w:szCs w:val="24"/>
              </w:rPr>
              <w:t>,</w:t>
            </w:r>
            <w:r>
              <w:rPr>
                <w:rFonts w:hint="default" w:eastAsia="仿宋_GB2312" w:cs="Times New Roman"/>
                <w:sz w:val="24"/>
                <w:szCs w:val="24"/>
              </w:rPr>
              <w:t>2-乙二醇计）</w:t>
            </w:r>
          </w:p>
          <w:p w14:paraId="65560A4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（限PET材质）</w:t>
            </w:r>
          </w:p>
        </w:tc>
        <w:tc>
          <w:tcPr>
            <w:tcW w:w="1951" w:type="pct"/>
            <w:noWrap w:val="0"/>
            <w:vAlign w:val="center"/>
          </w:tcPr>
          <w:p w14:paraId="5990BFD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cs="Times New Roman"/>
                <w:sz w:val="24"/>
                <w:szCs w:val="24"/>
              </w:rPr>
              <w:t>GB 31604.44</w:t>
            </w:r>
            <w:r>
              <w:rPr>
                <w:sz w:val="24"/>
                <w:szCs w:val="24"/>
              </w:rPr>
              <w:t>—</w:t>
            </w:r>
            <w:r>
              <w:rPr>
                <w:rFonts w:hint="default" w:cs="Times New Roman"/>
                <w:sz w:val="24"/>
                <w:szCs w:val="24"/>
              </w:rPr>
              <w:t>2016</w:t>
            </w:r>
          </w:p>
        </w:tc>
      </w:tr>
      <w:tr w14:paraId="120D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2E1A5CAB">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2F4815E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特定迁移总量（以1</w:t>
            </w:r>
            <w:r>
              <w:rPr>
                <w:rFonts w:hint="default" w:ascii="Times New Roman" w:hAnsi="Times New Roman" w:eastAsia="仿宋_GB2312"/>
                <w:color w:val="auto"/>
                <w:sz w:val="24"/>
                <w:szCs w:val="24"/>
              </w:rPr>
              <w:t>,</w:t>
            </w:r>
            <w:r>
              <w:rPr>
                <w:rFonts w:hint="default" w:eastAsia="仿宋_GB2312" w:cs="Times New Roman"/>
                <w:sz w:val="24"/>
                <w:szCs w:val="24"/>
              </w:rPr>
              <w:t>4-丁二醇计）</w:t>
            </w:r>
          </w:p>
          <w:p w14:paraId="1E0D887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（限PBT材质）</w:t>
            </w:r>
          </w:p>
        </w:tc>
        <w:tc>
          <w:tcPr>
            <w:tcW w:w="1951" w:type="pct"/>
            <w:noWrap w:val="0"/>
            <w:vAlign w:val="center"/>
          </w:tcPr>
          <w:p w14:paraId="4D987E4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sz w:val="24"/>
              </w:rPr>
              <w:t>GB 31604.51—2021</w:t>
            </w:r>
          </w:p>
        </w:tc>
      </w:tr>
      <w:tr w14:paraId="29EE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68170E0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4E31ED4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双酚 S 特定迁移量（限 PESU 材质）</w:t>
            </w:r>
          </w:p>
        </w:tc>
        <w:tc>
          <w:tcPr>
            <w:tcW w:w="1951" w:type="pct"/>
            <w:noWrap w:val="0"/>
            <w:vAlign w:val="center"/>
          </w:tcPr>
          <w:p w14:paraId="3D11F52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宋体"/>
                <w:sz w:val="24"/>
                <w:lang w:eastAsia="zh-CN"/>
              </w:rPr>
            </w:pPr>
            <w:r>
              <w:rPr>
                <w:sz w:val="24"/>
              </w:rPr>
              <w:t>GB 31604.5</w:t>
            </w:r>
            <w:r>
              <w:rPr>
                <w:rFonts w:hint="default"/>
                <w:sz w:val="24"/>
                <w:lang w:val="en-US" w:eastAsia="zh-CN"/>
              </w:rPr>
              <w:t>4</w:t>
            </w:r>
            <w:r>
              <w:rPr>
                <w:sz w:val="24"/>
              </w:rPr>
              <w:t>—202</w:t>
            </w:r>
            <w:r>
              <w:rPr>
                <w:rFonts w:hint="default"/>
                <w:sz w:val="24"/>
                <w:lang w:val="en-US" w:eastAsia="zh-CN"/>
              </w:rPr>
              <w:t>3</w:t>
            </w:r>
          </w:p>
        </w:tc>
      </w:tr>
      <w:tr w14:paraId="55A0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036762B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639A86E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4'-联苯二酚特定迁移量（限 PPSU 材质）</w:t>
            </w:r>
          </w:p>
        </w:tc>
        <w:tc>
          <w:tcPr>
            <w:tcW w:w="1951" w:type="pct"/>
            <w:noWrap w:val="0"/>
            <w:vAlign w:val="center"/>
          </w:tcPr>
          <w:p w14:paraId="6AC3F16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宋体"/>
                <w:sz w:val="24"/>
                <w:lang w:val="en-US" w:eastAsia="zh-CN"/>
              </w:rPr>
            </w:pPr>
            <w:r>
              <w:rPr>
                <w:sz w:val="24"/>
              </w:rPr>
              <w:t>GB 31604.</w:t>
            </w:r>
            <w:r>
              <w:rPr>
                <w:rFonts w:hint="default"/>
                <w:sz w:val="24"/>
                <w:lang w:val="en-US" w:eastAsia="zh-CN"/>
              </w:rPr>
              <w:t>63</w:t>
            </w:r>
            <w:r>
              <w:rPr>
                <w:sz w:val="24"/>
              </w:rPr>
              <w:t>—202</w:t>
            </w:r>
            <w:r>
              <w:rPr>
                <w:rFonts w:hint="default"/>
                <w:sz w:val="24"/>
                <w:lang w:val="en-US" w:eastAsia="zh-CN"/>
              </w:rPr>
              <w:t>5</w:t>
            </w:r>
          </w:p>
        </w:tc>
      </w:tr>
      <w:tr w14:paraId="283D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4442FEDF">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42E76ED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1'-磺酰基二（4-氯苯）特定迁移量（限PESU、PPSU 材质）</w:t>
            </w:r>
          </w:p>
        </w:tc>
        <w:tc>
          <w:tcPr>
            <w:tcW w:w="1951" w:type="pct"/>
            <w:noWrap w:val="0"/>
            <w:vAlign w:val="center"/>
          </w:tcPr>
          <w:p w14:paraId="0F39875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rPr>
            </w:pPr>
            <w:r>
              <w:rPr>
                <w:sz w:val="24"/>
              </w:rPr>
              <w:t>GB 31604.</w:t>
            </w:r>
            <w:r>
              <w:rPr>
                <w:rFonts w:hint="default"/>
                <w:sz w:val="24"/>
                <w:lang w:val="en-US" w:eastAsia="zh-CN"/>
              </w:rPr>
              <w:t>63</w:t>
            </w:r>
            <w:r>
              <w:rPr>
                <w:sz w:val="24"/>
              </w:rPr>
              <w:t>—202</w:t>
            </w:r>
            <w:r>
              <w:rPr>
                <w:rFonts w:hint="default"/>
                <w:sz w:val="24"/>
                <w:lang w:val="en-US" w:eastAsia="zh-CN"/>
              </w:rPr>
              <w:t>5</w:t>
            </w:r>
          </w:p>
        </w:tc>
      </w:tr>
      <w:tr w14:paraId="7690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69446082">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4AD5633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2</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4</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4-四甲基-1</w:t>
            </w:r>
            <w:r>
              <w:rPr>
                <w:rFonts w:hint="default" w:ascii="Times New Roman" w:hAnsi="Times New Roman" w:eastAsia="仿宋_GB2312"/>
                <w:color w:val="auto"/>
                <w:sz w:val="24"/>
                <w:szCs w:val="24"/>
              </w:rPr>
              <w:t>,</w:t>
            </w:r>
            <w:r>
              <w:rPr>
                <w:rFonts w:hint="default" w:ascii="Times New Roman" w:hAnsi="Times New Roman" w:eastAsia="仿宋_GB2312" w:cs="Times New Roman"/>
                <w:sz w:val="24"/>
                <w:szCs w:val="24"/>
              </w:rPr>
              <w:t>3-环丁二醇特定迁移量（限 PCT 材质）</w:t>
            </w:r>
          </w:p>
        </w:tc>
        <w:tc>
          <w:tcPr>
            <w:tcW w:w="1951" w:type="pct"/>
            <w:noWrap w:val="0"/>
            <w:vAlign w:val="center"/>
          </w:tcPr>
          <w:p w14:paraId="5EE45F0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rPr>
            </w:pPr>
            <w:r>
              <w:rPr>
                <w:sz w:val="24"/>
              </w:rPr>
              <w:t>GB 31604.</w:t>
            </w:r>
            <w:r>
              <w:rPr>
                <w:rFonts w:hint="default"/>
                <w:sz w:val="24"/>
                <w:lang w:val="en-US" w:eastAsia="zh-CN"/>
              </w:rPr>
              <w:t>61</w:t>
            </w:r>
            <w:r>
              <w:rPr>
                <w:sz w:val="24"/>
              </w:rPr>
              <w:t>—202</w:t>
            </w:r>
            <w:r>
              <w:rPr>
                <w:rFonts w:hint="default"/>
                <w:sz w:val="24"/>
                <w:lang w:val="en-US" w:eastAsia="zh-CN"/>
              </w:rPr>
              <w:t>5</w:t>
            </w:r>
          </w:p>
        </w:tc>
      </w:tr>
      <w:tr w14:paraId="483C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8" w:type="pct"/>
            <w:noWrap w:val="0"/>
            <w:vAlign w:val="center"/>
          </w:tcPr>
          <w:p w14:paraId="3CBC5D3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5FCB36D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双酚A特定迁移量（限PC材质）</w:t>
            </w:r>
          </w:p>
        </w:tc>
        <w:tc>
          <w:tcPr>
            <w:tcW w:w="1951" w:type="pct"/>
            <w:noWrap w:val="0"/>
            <w:vAlign w:val="center"/>
          </w:tcPr>
          <w:p w14:paraId="3A7434C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cs="Times New Roman"/>
                <w:sz w:val="24"/>
                <w:szCs w:val="24"/>
              </w:rPr>
              <w:t>GB 31604.10</w:t>
            </w:r>
            <w:r>
              <w:rPr>
                <w:sz w:val="24"/>
              </w:rPr>
              <w:t>—</w:t>
            </w:r>
            <w:r>
              <w:rPr>
                <w:rFonts w:cs="Times New Roman"/>
                <w:sz w:val="24"/>
                <w:szCs w:val="24"/>
              </w:rPr>
              <w:t>2016</w:t>
            </w:r>
          </w:p>
        </w:tc>
      </w:tr>
      <w:tr w14:paraId="7D9B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noWrap w:val="0"/>
            <w:vAlign w:val="center"/>
          </w:tcPr>
          <w:p w14:paraId="38BBDC85">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01D5F89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苯酚特定迁移量（限PC材质）</w:t>
            </w:r>
          </w:p>
        </w:tc>
        <w:tc>
          <w:tcPr>
            <w:tcW w:w="1951" w:type="pct"/>
            <w:noWrap w:val="0"/>
            <w:vAlign w:val="center"/>
          </w:tcPr>
          <w:p w14:paraId="65F09C5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sz w:val="24"/>
                <w:szCs w:val="24"/>
              </w:rPr>
            </w:pPr>
            <w:r>
              <w:rPr>
                <w:rFonts w:hint="default" w:cs="Times New Roman"/>
                <w:sz w:val="24"/>
                <w:szCs w:val="24"/>
              </w:rPr>
              <w:t>GB 31604.46</w:t>
            </w:r>
            <w:r>
              <w:rPr>
                <w:sz w:val="24"/>
                <w:szCs w:val="24"/>
              </w:rPr>
              <w:t>—</w:t>
            </w:r>
            <w:r>
              <w:rPr>
                <w:rFonts w:hint="default" w:cs="Times New Roman"/>
                <w:sz w:val="24"/>
                <w:szCs w:val="24"/>
              </w:rPr>
              <w:t>2023</w:t>
            </w:r>
          </w:p>
        </w:tc>
      </w:tr>
      <w:tr w14:paraId="1A82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noWrap w:val="0"/>
            <w:vAlign w:val="center"/>
          </w:tcPr>
          <w:p w14:paraId="6F7935AF">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7B29DDD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1</w:t>
            </w:r>
            <w:r>
              <w:rPr>
                <w:rFonts w:hint="default" w:ascii="Times New Roman" w:hAnsi="Times New Roman" w:eastAsia="仿宋_GB2312"/>
                <w:color w:val="auto"/>
                <w:sz w:val="24"/>
                <w:szCs w:val="24"/>
              </w:rPr>
              <w:t>,</w:t>
            </w:r>
            <w:r>
              <w:rPr>
                <w:rFonts w:hint="default" w:eastAsia="仿宋_GB2312" w:cs="Times New Roman"/>
                <w:sz w:val="24"/>
                <w:szCs w:val="24"/>
              </w:rPr>
              <w:t>3-丁二烯特定迁移量</w:t>
            </w:r>
          </w:p>
          <w:p w14:paraId="0CCF3C3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eastAsia="仿宋_GB2312" w:cs="Times New Roman"/>
                <w:sz w:val="24"/>
                <w:szCs w:val="24"/>
              </w:rPr>
            </w:pPr>
            <w:r>
              <w:rPr>
                <w:rFonts w:hint="default" w:eastAsia="仿宋_GB2312" w:cs="Times New Roman"/>
                <w:sz w:val="24"/>
                <w:szCs w:val="24"/>
              </w:rPr>
              <w:t>（限有丁二烯单体的聚合物）</w:t>
            </w:r>
          </w:p>
        </w:tc>
        <w:tc>
          <w:tcPr>
            <w:tcW w:w="1951" w:type="pct"/>
            <w:noWrap w:val="0"/>
            <w:vAlign w:val="center"/>
          </w:tcPr>
          <w:p w14:paraId="2340FF8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cs="Times New Roman"/>
                <w:sz w:val="24"/>
                <w:szCs w:val="24"/>
              </w:rPr>
              <w:t>GB 31604.12</w:t>
            </w:r>
            <w:r>
              <w:rPr>
                <w:sz w:val="24"/>
                <w:szCs w:val="24"/>
              </w:rPr>
              <w:t>—</w:t>
            </w:r>
            <w:r>
              <w:rPr>
                <w:rFonts w:hint="default" w:cs="Times New Roman"/>
                <w:sz w:val="24"/>
                <w:szCs w:val="24"/>
              </w:rPr>
              <w:t>2016</w:t>
            </w:r>
          </w:p>
        </w:tc>
      </w:tr>
      <w:tr w14:paraId="52C6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noWrap w:val="0"/>
            <w:vAlign w:val="center"/>
          </w:tcPr>
          <w:p w14:paraId="11A847BB">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jc w:val="center"/>
              <w:textAlignment w:val="auto"/>
              <w:rPr>
                <w:rFonts w:cs="Times New Roman"/>
                <w:sz w:val="24"/>
                <w:szCs w:val="24"/>
              </w:rPr>
            </w:pPr>
          </w:p>
        </w:tc>
        <w:tc>
          <w:tcPr>
            <w:tcW w:w="2540" w:type="pct"/>
            <w:noWrap w:val="0"/>
            <w:vAlign w:val="center"/>
          </w:tcPr>
          <w:p w14:paraId="60047BD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邻苯类增塑剂特定迁移量（限PVC材质）</w:t>
            </w:r>
          </w:p>
        </w:tc>
        <w:tc>
          <w:tcPr>
            <w:tcW w:w="1951" w:type="pct"/>
            <w:noWrap w:val="0"/>
            <w:vAlign w:val="center"/>
          </w:tcPr>
          <w:p w14:paraId="677984C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cs="Times New Roman"/>
                <w:sz w:val="24"/>
                <w:szCs w:val="24"/>
              </w:rPr>
            </w:pPr>
            <w:r>
              <w:rPr>
                <w:rFonts w:hint="default" w:cs="Times New Roman"/>
                <w:sz w:val="24"/>
                <w:szCs w:val="24"/>
              </w:rPr>
              <w:t>GB 31604.30</w:t>
            </w:r>
            <w:r>
              <w:rPr>
                <w:sz w:val="24"/>
                <w:szCs w:val="24"/>
              </w:rPr>
              <w:t>—</w:t>
            </w:r>
            <w:r>
              <w:rPr>
                <w:rFonts w:hint="default" w:cs="Times New Roman"/>
                <w:sz w:val="24"/>
                <w:szCs w:val="24"/>
              </w:rPr>
              <w:t>20</w:t>
            </w:r>
            <w:r>
              <w:rPr>
                <w:rFonts w:hint="default" w:cs="Times New Roman"/>
                <w:sz w:val="24"/>
                <w:szCs w:val="24"/>
                <w:lang w:eastAsia="zh-CN"/>
              </w:rPr>
              <w:t>2</w:t>
            </w:r>
            <w:r>
              <w:rPr>
                <w:rFonts w:hint="default" w:cs="Times New Roman"/>
                <w:sz w:val="24"/>
                <w:szCs w:val="24"/>
                <w:lang w:val="en-US" w:eastAsia="zh-CN"/>
              </w:rPr>
              <w:t>5</w:t>
            </w:r>
          </w:p>
        </w:tc>
      </w:tr>
      <w:bookmarkEnd w:id="22"/>
    </w:tbl>
    <w:p w14:paraId="7BE88B09">
      <w:pPr>
        <w:adjustRightInd w:val="0"/>
        <w:snapToGrid w:val="0"/>
        <w:spacing w:line="590" w:lineRule="exact"/>
        <w:ind w:firstLine="632" w:firstLineChars="200"/>
        <w:rPr>
          <w:rFonts w:hint="default" w:eastAsia="仿宋_GB2312" w:cs="Times New Roman"/>
          <w:color w:val="000000"/>
          <w:sz w:val="32"/>
          <w:szCs w:val="32"/>
        </w:rPr>
      </w:pPr>
    </w:p>
    <w:p w14:paraId="05ADAF97">
      <w:pPr>
        <w:adjustRightInd w:val="0"/>
        <w:snapToGrid w:val="0"/>
        <w:spacing w:line="590" w:lineRule="exact"/>
        <w:ind w:firstLine="632" w:firstLineChars="200"/>
        <w:rPr>
          <w:rFonts w:hint="default" w:eastAsia="仿宋_GB2312" w:cs="Times New Roman"/>
          <w:color w:val="000000"/>
          <w:sz w:val="32"/>
          <w:szCs w:val="32"/>
        </w:rPr>
      </w:pPr>
    </w:p>
    <w:p w14:paraId="28E8BED5">
      <w:pPr>
        <w:adjustRightInd w:val="0"/>
        <w:snapToGrid w:val="0"/>
        <w:spacing w:line="590" w:lineRule="exact"/>
        <w:ind w:firstLine="632" w:firstLineChars="200"/>
        <w:rPr>
          <w:rFonts w:hint="default" w:eastAsia="仿宋_GB2312" w:cs="Times New Roman"/>
          <w:color w:val="000000"/>
          <w:sz w:val="32"/>
          <w:szCs w:val="32"/>
        </w:rPr>
      </w:pPr>
      <w:r>
        <w:rPr>
          <w:rFonts w:hint="default" w:eastAsia="仿宋_GB2312" w:cs="Times New Roman"/>
          <w:color w:val="000000"/>
          <w:sz w:val="32"/>
          <w:szCs w:val="32"/>
        </w:rPr>
        <w:t>执行企业标准、团体标准、地方标准的产品，检验项目参照上述内容执行。</w:t>
      </w:r>
    </w:p>
    <w:p w14:paraId="7C9F45A0">
      <w:pPr>
        <w:snapToGrid w:val="0"/>
        <w:spacing w:line="590" w:lineRule="exact"/>
        <w:ind w:firstLine="541" w:firstLineChars="171"/>
        <w:rPr>
          <w:rFonts w:hint="default" w:eastAsia="仿宋_GB2312" w:cs="Times New Roman"/>
          <w:color w:val="000000"/>
          <w:sz w:val="32"/>
          <w:szCs w:val="32"/>
        </w:rPr>
      </w:pPr>
      <w:r>
        <w:rPr>
          <w:rFonts w:hint="default" w:eastAsia="仿宋_GB2312" w:cs="Times New Roman"/>
          <w:color w:val="000000"/>
          <w:sz w:val="32"/>
          <w:szCs w:val="32"/>
        </w:rPr>
        <w:t>凡是注日期的文件，其随后所有的修改单（不包括勘误的内容）或修订版不适用于本细则。凡是不注日期的文件，其最新版本适用于本细则。</w:t>
      </w:r>
    </w:p>
    <w:p w14:paraId="2EE55C39">
      <w:pPr>
        <w:adjustRightInd w:val="0"/>
        <w:snapToGrid w:val="0"/>
        <w:spacing w:line="590" w:lineRule="exact"/>
        <w:ind w:firstLine="632" w:firstLineChars="200"/>
        <w:outlineLvl w:val="1"/>
        <w:rPr>
          <w:rFonts w:eastAsia="黑体" w:cs="Times New Roman"/>
          <w:sz w:val="32"/>
          <w:szCs w:val="32"/>
        </w:rPr>
      </w:pPr>
      <w:r>
        <w:rPr>
          <w:rFonts w:hint="default" w:eastAsia="黑体" w:cs="Times New Roman"/>
          <w:sz w:val="32"/>
          <w:szCs w:val="32"/>
        </w:rPr>
        <w:t>3 判定规则</w:t>
      </w:r>
    </w:p>
    <w:p w14:paraId="704F1EEF">
      <w:pPr>
        <w:adjustRightInd w:val="0"/>
        <w:snapToGrid w:val="0"/>
        <w:spacing w:line="590" w:lineRule="exact"/>
        <w:ind w:firstLine="632" w:firstLineChars="200"/>
        <w:rPr>
          <w:rFonts w:hint="default" w:eastAsia="仿宋_GB2312" w:cs="Times New Roman"/>
          <w:color w:val="000000"/>
          <w:sz w:val="32"/>
          <w:szCs w:val="32"/>
        </w:rPr>
      </w:pPr>
      <w:r>
        <w:rPr>
          <w:rFonts w:hint="default" w:eastAsia="仿宋_GB2312"/>
          <w:color w:val="000000"/>
          <w:sz w:val="32"/>
          <w:szCs w:val="32"/>
        </w:rPr>
        <w:t>3.1</w:t>
      </w:r>
      <w:r>
        <w:rPr>
          <w:rFonts w:hint="default" w:eastAsia="仿宋_GB2312" w:cs="Times New Roman"/>
          <w:color w:val="000000"/>
          <w:sz w:val="32"/>
          <w:szCs w:val="32"/>
        </w:rPr>
        <w:t>依据标准</w:t>
      </w:r>
    </w:p>
    <w:p w14:paraId="243E124B">
      <w:pPr>
        <w:adjustRightInd w:val="0"/>
        <w:snapToGrid w:val="0"/>
        <w:spacing w:line="590" w:lineRule="exact"/>
        <w:ind w:firstLine="632" w:firstLineChars="200"/>
        <w:rPr>
          <w:rFonts w:hint="default" w:eastAsia="仿宋_GB2312" w:cs="Times New Roman"/>
          <w:sz w:val="32"/>
          <w:szCs w:val="32"/>
        </w:rPr>
      </w:pPr>
      <w:r>
        <w:rPr>
          <w:rFonts w:hint="default" w:eastAsia="仿宋_GB2312" w:cs="Times New Roman"/>
          <w:sz w:val="32"/>
          <w:szCs w:val="32"/>
        </w:rPr>
        <w:t>GB 4806.7—2023 食品安全国家标准 食品接触用塑料材料及制品</w:t>
      </w:r>
    </w:p>
    <w:p w14:paraId="37C26C24">
      <w:pPr>
        <w:adjustRightInd w:val="0"/>
        <w:snapToGrid w:val="0"/>
        <w:spacing w:line="590" w:lineRule="exact"/>
        <w:ind w:firstLine="632" w:firstLineChars="200"/>
        <w:rPr>
          <w:rFonts w:hint="default" w:eastAsia="仿宋_GB2312" w:cs="Times New Roman"/>
          <w:sz w:val="32"/>
          <w:szCs w:val="32"/>
        </w:rPr>
      </w:pPr>
      <w:r>
        <w:rPr>
          <w:rFonts w:hint="default" w:eastAsia="仿宋_GB2312" w:cs="Times New Roman"/>
          <w:sz w:val="32"/>
          <w:szCs w:val="32"/>
        </w:rPr>
        <w:t>GB 9685</w:t>
      </w:r>
      <w:r>
        <w:rPr>
          <w:rFonts w:hint="default" w:eastAsia="仿宋_GB2312"/>
          <w:sz w:val="32"/>
          <w:szCs w:val="32"/>
        </w:rPr>
        <w:t>—</w:t>
      </w:r>
      <w:r>
        <w:rPr>
          <w:rFonts w:hint="default" w:eastAsia="仿宋_GB2312" w:cs="Times New Roman"/>
          <w:sz w:val="32"/>
          <w:szCs w:val="32"/>
        </w:rPr>
        <w:t>2016 食品安全国家标准 食品接触材料及制品用添加剂使用标准</w:t>
      </w:r>
    </w:p>
    <w:p w14:paraId="00B55AE6">
      <w:pPr>
        <w:adjustRightInd w:val="0"/>
        <w:snapToGrid w:val="0"/>
        <w:spacing w:line="590" w:lineRule="exact"/>
        <w:ind w:firstLine="632" w:firstLineChars="200"/>
        <w:rPr>
          <w:rFonts w:hint="default" w:eastAsia="仿宋_GB2312" w:cs="Times New Roman"/>
          <w:sz w:val="32"/>
          <w:szCs w:val="32"/>
        </w:rPr>
      </w:pPr>
      <w:r>
        <w:rPr>
          <w:rFonts w:hint="default" w:eastAsia="仿宋_GB2312" w:cs="Times New Roman"/>
          <w:sz w:val="32"/>
          <w:szCs w:val="32"/>
        </w:rPr>
        <w:t>现行有效的企业标准、团体标准、地方标准及产品明示质量要求</w:t>
      </w:r>
    </w:p>
    <w:p w14:paraId="583F3A28">
      <w:pPr>
        <w:adjustRightInd w:val="0"/>
        <w:snapToGrid w:val="0"/>
        <w:spacing w:line="590" w:lineRule="exact"/>
        <w:rPr>
          <w:rFonts w:hint="default" w:eastAsia="仿宋_GB2312" w:cs="Times New Roman"/>
          <w:color w:val="000000"/>
          <w:sz w:val="32"/>
          <w:szCs w:val="32"/>
        </w:rPr>
      </w:pPr>
      <w:r>
        <w:rPr>
          <w:rFonts w:hint="default" w:eastAsia="仿宋_GB2312"/>
          <w:color w:val="000000"/>
          <w:sz w:val="32"/>
          <w:szCs w:val="32"/>
        </w:rPr>
        <w:t>3.2</w:t>
      </w:r>
      <w:r>
        <w:rPr>
          <w:rFonts w:hint="default" w:eastAsia="仿宋_GB2312" w:cs="Times New Roman"/>
          <w:color w:val="000000"/>
          <w:sz w:val="32"/>
          <w:szCs w:val="32"/>
        </w:rPr>
        <w:t>判定原则</w:t>
      </w:r>
    </w:p>
    <w:p w14:paraId="07868ECA">
      <w:pPr>
        <w:snapToGrid w:val="0"/>
        <w:spacing w:line="590" w:lineRule="exact"/>
        <w:ind w:firstLine="632"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经检验，检验项目全部合格，判定为被抽查产品</w:t>
      </w:r>
      <w:r>
        <w:rPr>
          <w:rFonts w:hint="default" w:eastAsia="仿宋_GB2312" w:cs="Times New Roman"/>
          <w:color w:val="000000"/>
          <w:sz w:val="32"/>
          <w:szCs w:val="32"/>
        </w:rPr>
        <w:t>所检项目未发现不合格</w:t>
      </w:r>
      <w:r>
        <w:rPr>
          <w:rFonts w:hint="default" w:ascii="Times New Roman" w:hAnsi="Times New Roman" w:eastAsia="仿宋_GB2312" w:cs="Times New Roman"/>
          <w:color w:val="000000"/>
          <w:sz w:val="32"/>
          <w:szCs w:val="32"/>
        </w:rPr>
        <w:t>；检验项目中任一项或一项以上不合格，判定为被抽查产品不合格。</w:t>
      </w:r>
    </w:p>
    <w:p w14:paraId="7FFAEEBF">
      <w:pPr>
        <w:snapToGrid w:val="0"/>
        <w:spacing w:line="590" w:lineRule="exact"/>
        <w:ind w:firstLine="629" w:firstLineChars="19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若被检产品明示的质量要求高于本细则中检验项目依据的标准要求时，应按被检产品明示的质量要求判定。</w:t>
      </w:r>
    </w:p>
    <w:p w14:paraId="687A5739">
      <w:pPr>
        <w:snapToGrid w:val="0"/>
        <w:spacing w:line="590" w:lineRule="exact"/>
        <w:ind w:firstLine="629" w:firstLineChars="19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若被检产品明示的质量要求低于本细则中检验项目依据的强制性标准要求时，应按照强制性标准要求判定。</w:t>
      </w:r>
    </w:p>
    <w:p w14:paraId="781CA395">
      <w:pPr>
        <w:snapToGrid w:val="0"/>
        <w:spacing w:line="590" w:lineRule="exact"/>
        <w:ind w:firstLine="629" w:firstLineChars="19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若被检产品明示的质量要求低于或包含本细则中检验项目依据的推荐性标准要求时，应以被检产品明示的质量要求判定。</w:t>
      </w:r>
    </w:p>
    <w:p w14:paraId="48017540">
      <w:pPr>
        <w:snapToGrid w:val="0"/>
        <w:spacing w:line="590" w:lineRule="exact"/>
        <w:ind w:firstLine="629" w:firstLineChars="19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若被检产品明示的质量要求缺少本细则中检验项目依据的强制性标准要求时，应按照强制性标准要求判定。</w:t>
      </w:r>
    </w:p>
    <w:p w14:paraId="5BD280A5">
      <w:pPr>
        <w:snapToGrid w:val="0"/>
        <w:spacing w:line="590" w:lineRule="exact"/>
        <w:ind w:firstLine="629" w:firstLineChars="199"/>
        <w:rPr>
          <w:rFonts w:hint="default" w:eastAsia="仿宋_GB2312" w:cs="Times New Roman"/>
          <w:color w:val="auto"/>
          <w:sz w:val="32"/>
          <w:szCs w:val="32"/>
        </w:rPr>
      </w:pPr>
      <w:r>
        <w:rPr>
          <w:rFonts w:hint="default" w:ascii="Times New Roman" w:hAnsi="Times New Roman" w:eastAsia="仿宋_GB2312" w:cs="Times New Roman"/>
          <w:color w:val="000000"/>
          <w:sz w:val="32"/>
          <w:szCs w:val="32"/>
        </w:rPr>
        <w:t>若被检产品明示的质量要求缺少本细则中检验项目依据的推荐性标准要求时，该项目不参与判定。</w:t>
      </w:r>
    </w:p>
    <w:bookmarkEnd w:id="0"/>
    <w:p w14:paraId="76DC6877">
      <w:pPr>
        <w:rPr>
          <w:rFonts w:hint="eastAsia" w:ascii="Times New Roman" w:hAnsi="Times New Roman" w:eastAsia="仿宋_GB2312"/>
          <w:color w:val="000000"/>
          <w:sz w:val="28"/>
          <w:szCs w:val="30"/>
          <w:lang w:eastAsia="zh-CN"/>
        </w:rPr>
      </w:pPr>
    </w:p>
    <w:sectPr>
      <w:headerReference r:id="rId3" w:type="default"/>
      <w:footerReference r:id="rId4" w:type="default"/>
      <w:pgSz w:w="11907" w:h="16840"/>
      <w:pgMar w:top="2098" w:right="1474" w:bottom="1701" w:left="1588" w:header="851" w:footer="1191" w:gutter="0"/>
      <w:pgNumType w:fmt="decimal"/>
      <w:cols w:space="720" w:num="1"/>
      <w:rtlGutter w:val="0"/>
      <w:docGrid w:type="linesAndChars"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3DA1A">
    <w:pPr>
      <w:pStyle w:val="7"/>
      <w:spacing w:line="300" w:lineRule="exact"/>
      <w:ind w:left="0" w:leftChars="0" w:right="374" w:rightChars="117" w:firstLine="217" w:firstLineChars="12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83E1DCE">
                          <w:pPr>
                            <w:pStyle w:val="7"/>
                            <w:spacing w:line="300" w:lineRule="exact"/>
                            <w:ind w:right="374" w:rightChars="117"/>
                            <w:jc w:val="both"/>
                          </w:pPr>
                          <w:r>
                            <w:rPr>
                              <w:rFonts w:hint="eastAsia" w:ascii="宋体" w:hAnsi="宋体" w:eastAsia="宋体" w:cs="宋体"/>
                              <w:spacing w:val="0"/>
                              <w:sz w:val="28"/>
                              <w:szCs w:val="28"/>
                              <w:lang w:eastAsia="zh-CN"/>
                            </w:rPr>
                            <w:t>—</w:t>
                          </w:r>
                          <w:r>
                            <w:rPr>
                              <w:rFonts w:hint="eastAsia" w:ascii="宋体" w:hAnsi="宋体" w:eastAsia="宋体" w:cs="宋体"/>
                              <w:spacing w:val="0"/>
                              <w:sz w:val="28"/>
                              <w:szCs w:val="28"/>
                              <w:lang w:val="en-US" w:eastAsia="zh-CN"/>
                            </w:rPr>
                            <w:t xml:space="preserve"> </w:t>
                          </w:r>
                          <w:r>
                            <w:rPr>
                              <w:rFonts w:hint="eastAsia" w:ascii="宋体" w:hAnsi="宋体" w:eastAsia="宋体" w:cs="宋体"/>
                              <w:spacing w:val="0"/>
                              <w:sz w:val="28"/>
                              <w:szCs w:val="28"/>
                            </w:rPr>
                            <w:fldChar w:fldCharType="begin"/>
                          </w:r>
                          <w:r>
                            <w:rPr>
                              <w:rStyle w:val="13"/>
                              <w:rFonts w:hint="eastAsia" w:ascii="宋体" w:hAnsi="宋体" w:eastAsia="宋体" w:cs="宋体"/>
                              <w:spacing w:val="0"/>
                              <w:sz w:val="28"/>
                              <w:szCs w:val="28"/>
                            </w:rPr>
                            <w:instrText xml:space="preserve">PAGE  </w:instrText>
                          </w:r>
                          <w:r>
                            <w:rPr>
                              <w:rFonts w:hint="eastAsia" w:ascii="宋体" w:hAnsi="宋体" w:eastAsia="宋体" w:cs="宋体"/>
                              <w:spacing w:val="0"/>
                              <w:sz w:val="28"/>
                              <w:szCs w:val="28"/>
                            </w:rPr>
                            <w:fldChar w:fldCharType="separate"/>
                          </w:r>
                          <w:r>
                            <w:rPr>
                              <w:rStyle w:val="13"/>
                              <w:rFonts w:hint="eastAsia" w:ascii="宋体" w:hAnsi="宋体" w:eastAsia="宋体" w:cs="宋体"/>
                              <w:spacing w:val="0"/>
                              <w:sz w:val="28"/>
                              <w:szCs w:val="28"/>
                            </w:rPr>
                            <w:t>1</w:t>
                          </w:r>
                          <w:r>
                            <w:rPr>
                              <w:rFonts w:hint="eastAsia" w:ascii="宋体" w:hAnsi="宋体" w:eastAsia="宋体" w:cs="宋体"/>
                              <w:spacing w:val="0"/>
                              <w:sz w:val="28"/>
                              <w:szCs w:val="28"/>
                            </w:rPr>
                            <w:fldChar w:fldCharType="end"/>
                          </w:r>
                          <w:r>
                            <w:rPr>
                              <w:rFonts w:hint="eastAsia" w:ascii="宋体" w:hAnsi="宋体" w:eastAsia="宋体" w:cs="宋体"/>
                              <w:spacing w:val="0"/>
                              <w:sz w:val="28"/>
                              <w:szCs w:val="28"/>
                              <w:lang w:val="en-US" w:eastAsia="zh-CN"/>
                            </w:rPr>
                            <w:t xml:space="preserve"> </w:t>
                          </w:r>
                          <w:r>
                            <w:rPr>
                              <w:rFonts w:hint="eastAsia" w:ascii="宋体" w:hAnsi="宋体" w:eastAsia="宋体" w:cs="宋体"/>
                              <w:spacing w:val="0"/>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d2aw35gEA&#10;AMgDAAAOAAAAAAAAAAEAIAAAACIBAABkcnMvZTJvRG9jLnhtbFBLBQYAAAAABgAGAFkBAAB6BQAA&#10;AAA=&#10;">
              <v:fill on="f" focussize="0,0"/>
              <v:stroke on="f" weight="1.25pt"/>
              <v:imagedata o:title=""/>
              <o:lock v:ext="edit" aspectratio="f"/>
              <v:textbox inset="0mm,0mm,0mm,0mm" style="mso-fit-shape-to-text:t;">
                <w:txbxContent>
                  <w:p w14:paraId="783E1DCE">
                    <w:pPr>
                      <w:pStyle w:val="7"/>
                      <w:spacing w:line="300" w:lineRule="exact"/>
                      <w:ind w:right="374" w:rightChars="117"/>
                      <w:jc w:val="both"/>
                    </w:pPr>
                    <w:r>
                      <w:rPr>
                        <w:rFonts w:hint="eastAsia" w:ascii="宋体" w:hAnsi="宋体" w:eastAsia="宋体" w:cs="宋体"/>
                        <w:spacing w:val="0"/>
                        <w:sz w:val="28"/>
                        <w:szCs w:val="28"/>
                        <w:lang w:eastAsia="zh-CN"/>
                      </w:rPr>
                      <w:t>—</w:t>
                    </w:r>
                    <w:r>
                      <w:rPr>
                        <w:rFonts w:hint="eastAsia" w:ascii="宋体" w:hAnsi="宋体" w:eastAsia="宋体" w:cs="宋体"/>
                        <w:spacing w:val="0"/>
                        <w:sz w:val="28"/>
                        <w:szCs w:val="28"/>
                        <w:lang w:val="en-US" w:eastAsia="zh-CN"/>
                      </w:rPr>
                      <w:t xml:space="preserve"> </w:t>
                    </w:r>
                    <w:r>
                      <w:rPr>
                        <w:rFonts w:hint="eastAsia" w:ascii="宋体" w:hAnsi="宋体" w:eastAsia="宋体" w:cs="宋体"/>
                        <w:spacing w:val="0"/>
                        <w:sz w:val="28"/>
                        <w:szCs w:val="28"/>
                      </w:rPr>
                      <w:fldChar w:fldCharType="begin"/>
                    </w:r>
                    <w:r>
                      <w:rPr>
                        <w:rStyle w:val="13"/>
                        <w:rFonts w:hint="eastAsia" w:ascii="宋体" w:hAnsi="宋体" w:eastAsia="宋体" w:cs="宋体"/>
                        <w:spacing w:val="0"/>
                        <w:sz w:val="28"/>
                        <w:szCs w:val="28"/>
                      </w:rPr>
                      <w:instrText xml:space="preserve">PAGE  </w:instrText>
                    </w:r>
                    <w:r>
                      <w:rPr>
                        <w:rFonts w:hint="eastAsia" w:ascii="宋体" w:hAnsi="宋体" w:eastAsia="宋体" w:cs="宋体"/>
                        <w:spacing w:val="0"/>
                        <w:sz w:val="28"/>
                        <w:szCs w:val="28"/>
                      </w:rPr>
                      <w:fldChar w:fldCharType="separate"/>
                    </w:r>
                    <w:r>
                      <w:rPr>
                        <w:rStyle w:val="13"/>
                        <w:rFonts w:hint="eastAsia" w:ascii="宋体" w:hAnsi="宋体" w:eastAsia="宋体" w:cs="宋体"/>
                        <w:spacing w:val="0"/>
                        <w:sz w:val="28"/>
                        <w:szCs w:val="28"/>
                      </w:rPr>
                      <w:t>1</w:t>
                    </w:r>
                    <w:r>
                      <w:rPr>
                        <w:rFonts w:hint="eastAsia" w:ascii="宋体" w:hAnsi="宋体" w:eastAsia="宋体" w:cs="宋体"/>
                        <w:spacing w:val="0"/>
                        <w:sz w:val="28"/>
                        <w:szCs w:val="28"/>
                      </w:rPr>
                      <w:fldChar w:fldCharType="end"/>
                    </w:r>
                    <w:r>
                      <w:rPr>
                        <w:rFonts w:hint="eastAsia" w:ascii="宋体" w:hAnsi="宋体" w:eastAsia="宋体" w:cs="宋体"/>
                        <w:spacing w:val="0"/>
                        <w:sz w:val="28"/>
                        <w:szCs w:val="28"/>
                        <w:lang w:val="en-US" w:eastAsia="zh-CN"/>
                      </w:rPr>
                      <w:t xml:space="preserve"> </w:t>
                    </w:r>
                    <w:r>
                      <w:rPr>
                        <w:rFonts w:hint="eastAsia" w:ascii="宋体" w:hAnsi="宋体" w:eastAsia="宋体" w:cs="宋体"/>
                        <w:spacing w:val="0"/>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C1AD4">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03EADD"/>
    <w:multiLevelType w:val="singleLevel"/>
    <w:tmpl w:val="F303EADD"/>
    <w:lvl w:ilvl="0" w:tentative="0">
      <w:start w:val="1"/>
      <w:numFmt w:val="decimal"/>
      <w:lvlText w:val="%1"/>
      <w:lvlJc w:val="center"/>
      <w:pPr>
        <w:ind w:left="279" w:hanging="137"/>
      </w:pPr>
      <w:rPr>
        <w:rFonts w:hint="default"/>
      </w:rPr>
    </w:lvl>
  </w:abstractNum>
  <w:abstractNum w:abstractNumId="1">
    <w:nsid w:val="23B8713C"/>
    <w:multiLevelType w:val="multilevel"/>
    <w:tmpl w:val="23B8713C"/>
    <w:lvl w:ilvl="0" w:tentative="0">
      <w:start w:val="1"/>
      <w:numFmt w:val="decimal"/>
      <w:suff w:val="nothing"/>
      <w:lvlText w:val="%1"/>
      <w:lvlJc w:val="center"/>
      <w:pPr>
        <w:ind w:left="0" w:firstLine="0"/>
      </w:pPr>
      <w:rPr>
        <w:rFonts w:hint="default"/>
      </w:rPr>
    </w:lvl>
    <w:lvl w:ilvl="1" w:tentative="0">
      <w:start w:val="1"/>
      <w:numFmt w:val="decimal"/>
      <w:lvlText w:val="%2"/>
      <w:lvlJc w:val="center"/>
      <w:pPr>
        <w:ind w:left="880" w:hanging="44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0CC02A4"/>
    <w:multiLevelType w:val="multilevel"/>
    <w:tmpl w:val="70CC02A4"/>
    <w:lvl w:ilvl="0" w:tentative="0">
      <w:start w:val="1"/>
      <w:numFmt w:val="decimal"/>
      <w:suff w:val="nothing"/>
      <w:lvlText w:val="%1"/>
      <w:lvlJc w:val="center"/>
      <w:pPr>
        <w:ind w:left="0" w:firstLine="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360"/>
  <w:drawingGridHorizontalSpacing w:val="158"/>
  <w:drawingGridVerticalSpacing w:val="296"/>
  <w:displayHorizontalDrawingGridEvery w:val="2"/>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88"/>
    <w:rsid w:val="00014828"/>
    <w:rsid w:val="00156031"/>
    <w:rsid w:val="00184CE6"/>
    <w:rsid w:val="002212CC"/>
    <w:rsid w:val="00302F24"/>
    <w:rsid w:val="003A6288"/>
    <w:rsid w:val="003B259C"/>
    <w:rsid w:val="003C498A"/>
    <w:rsid w:val="00431583"/>
    <w:rsid w:val="005756B3"/>
    <w:rsid w:val="00592B81"/>
    <w:rsid w:val="005B7B88"/>
    <w:rsid w:val="00657BD1"/>
    <w:rsid w:val="00701CFD"/>
    <w:rsid w:val="00781DB8"/>
    <w:rsid w:val="007A5E2E"/>
    <w:rsid w:val="007C0522"/>
    <w:rsid w:val="007C0FA0"/>
    <w:rsid w:val="008E4AA1"/>
    <w:rsid w:val="008F79D8"/>
    <w:rsid w:val="00916826"/>
    <w:rsid w:val="00945968"/>
    <w:rsid w:val="00960D0D"/>
    <w:rsid w:val="00962673"/>
    <w:rsid w:val="009B235A"/>
    <w:rsid w:val="00A556D7"/>
    <w:rsid w:val="00A815D6"/>
    <w:rsid w:val="00AE0D5E"/>
    <w:rsid w:val="00B235FB"/>
    <w:rsid w:val="00BC4F05"/>
    <w:rsid w:val="00C365A6"/>
    <w:rsid w:val="00C710C8"/>
    <w:rsid w:val="00C917C9"/>
    <w:rsid w:val="00DC0BD1"/>
    <w:rsid w:val="00E56C68"/>
    <w:rsid w:val="00E83BD4"/>
    <w:rsid w:val="00E92B89"/>
    <w:rsid w:val="00EB4657"/>
    <w:rsid w:val="00F00B0D"/>
    <w:rsid w:val="027E1964"/>
    <w:rsid w:val="07235BC1"/>
    <w:rsid w:val="086E2E87"/>
    <w:rsid w:val="0C7D22B4"/>
    <w:rsid w:val="0D310E43"/>
    <w:rsid w:val="0EC9257A"/>
    <w:rsid w:val="13C96B91"/>
    <w:rsid w:val="14333E72"/>
    <w:rsid w:val="166E6D01"/>
    <w:rsid w:val="1D721AAC"/>
    <w:rsid w:val="1E0C16EA"/>
    <w:rsid w:val="1EBD7D0C"/>
    <w:rsid w:val="256E0893"/>
    <w:rsid w:val="25985147"/>
    <w:rsid w:val="274E4091"/>
    <w:rsid w:val="27FF772E"/>
    <w:rsid w:val="28826F91"/>
    <w:rsid w:val="291B4288"/>
    <w:rsid w:val="2E8834C7"/>
    <w:rsid w:val="32277E58"/>
    <w:rsid w:val="32A33D70"/>
    <w:rsid w:val="37115FDB"/>
    <w:rsid w:val="39456A32"/>
    <w:rsid w:val="39635633"/>
    <w:rsid w:val="3BE1451D"/>
    <w:rsid w:val="3C736FE9"/>
    <w:rsid w:val="3CFF26E7"/>
    <w:rsid w:val="3FDE600B"/>
    <w:rsid w:val="44096B34"/>
    <w:rsid w:val="4932582C"/>
    <w:rsid w:val="4CCA36EC"/>
    <w:rsid w:val="4D717606"/>
    <w:rsid w:val="50CB6455"/>
    <w:rsid w:val="520F6E87"/>
    <w:rsid w:val="542F126D"/>
    <w:rsid w:val="543D4F4A"/>
    <w:rsid w:val="54FB2233"/>
    <w:rsid w:val="578D5C8D"/>
    <w:rsid w:val="578E2707"/>
    <w:rsid w:val="58C96821"/>
    <w:rsid w:val="59451F20"/>
    <w:rsid w:val="5B7873CC"/>
    <w:rsid w:val="5E0516D4"/>
    <w:rsid w:val="5E4009F6"/>
    <w:rsid w:val="5F432E56"/>
    <w:rsid w:val="62EE6255"/>
    <w:rsid w:val="63C347C1"/>
    <w:rsid w:val="660B02F6"/>
    <w:rsid w:val="66705A4E"/>
    <w:rsid w:val="66757D4D"/>
    <w:rsid w:val="6D5A21D9"/>
    <w:rsid w:val="6ED16876"/>
    <w:rsid w:val="734B405C"/>
    <w:rsid w:val="735F08BF"/>
    <w:rsid w:val="73621BBF"/>
    <w:rsid w:val="792D5E2C"/>
    <w:rsid w:val="7A670DD8"/>
    <w:rsid w:val="7B946335"/>
    <w:rsid w:val="7C2F522D"/>
    <w:rsid w:val="7FCA68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jc w:val="center"/>
      <w:outlineLvl w:val="0"/>
    </w:pPr>
    <w:rPr>
      <w:rFonts w:ascii="方正小标宋简体" w:eastAsia="方正小标宋简体"/>
      <w:kern w:val="44"/>
      <w:sz w:val="38"/>
    </w:rPr>
  </w:style>
  <w:style w:type="paragraph" w:styleId="4">
    <w:name w:val="heading 2"/>
    <w:basedOn w:val="1"/>
    <w:next w:val="1"/>
    <w:qFormat/>
    <w:uiPriority w:val="0"/>
    <w:pPr>
      <w:keepNext/>
      <w:keepLines/>
      <w:spacing w:line="600" w:lineRule="exact"/>
      <w:outlineLvl w:val="1"/>
    </w:pPr>
    <w:rPr>
      <w:rFonts w:ascii="Arial" w:hAnsi="Arial" w:eastAsia="黑体"/>
      <w:sz w:val="30"/>
    </w:rPr>
  </w:style>
  <w:style w:type="paragraph" w:styleId="5">
    <w:name w:val="heading 3"/>
    <w:basedOn w:val="1"/>
    <w:next w:val="1"/>
    <w:qFormat/>
    <w:uiPriority w:val="0"/>
    <w:pPr>
      <w:keepNext/>
      <w:keepLines/>
      <w:spacing w:line="600" w:lineRule="exact"/>
      <w:outlineLvl w:val="2"/>
    </w:pPr>
    <w:rPr>
      <w:rFonts w:eastAsia="楷体_GB2312"/>
      <w:b/>
      <w:sz w:val="30"/>
    </w:rPr>
  </w:style>
  <w:style w:type="character" w:default="1" w:styleId="12">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6">
    <w:name w:val="Date"/>
    <w:basedOn w:val="1"/>
    <w:next w:val="1"/>
    <w:uiPriority w:val="0"/>
    <w:pPr>
      <w:spacing w:line="600" w:lineRule="exact"/>
      <w:ind w:left="4253" w:leftChars="0"/>
    </w:pPr>
    <w:rPr>
      <w:sz w:val="3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9">
    <w:name w:val="Signature"/>
    <w:basedOn w:val="1"/>
    <w:qFormat/>
    <w:uiPriority w:val="0"/>
    <w:pPr>
      <w:spacing w:line="600" w:lineRule="exact"/>
      <w:ind w:left="4253" w:leftChars="0"/>
    </w:pPr>
    <w:rPr>
      <w:sz w:val="3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font111"/>
    <w:basedOn w:val="12"/>
    <w:qFormat/>
    <w:uiPriority w:val="0"/>
    <w:rPr>
      <w:rFonts w:hint="eastAsia" w:ascii="仿宋" w:hAnsi="仿宋" w:eastAsia="仿宋" w:cs="仿宋"/>
      <w:color w:val="000000"/>
      <w:sz w:val="28"/>
      <w:szCs w:val="28"/>
      <w:u w:val="none"/>
    </w:rPr>
  </w:style>
  <w:style w:type="paragraph" w:customStyle="1" w:styleId="15">
    <w:name w:val="主题词"/>
    <w:basedOn w:val="1"/>
    <w:qFormat/>
    <w:uiPriority w:val="0"/>
    <w:pPr>
      <w:spacing w:after="156" w:afterLines="50" w:afterAutospacing="0"/>
    </w:pPr>
    <w:rPr>
      <w:rFonts w:eastAsia="方正小标宋简体"/>
    </w:rPr>
  </w:style>
  <w:style w:type="table" w:customStyle="1" w:styleId="16">
    <w:name w:val="网格型1"/>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99"/>
    <w:pPr>
      <w:ind w:firstLine="420" w:firstLineChars="200"/>
    </w:pPr>
  </w:style>
  <w:style w:type="character" w:customStyle="1" w:styleId="18">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A4.dot</Template>
  <Company>gdgsj</Company>
  <Pages>57</Pages>
  <Words>13810</Words>
  <Characters>23895</Characters>
  <Lines>1</Lines>
  <Paragraphs>1</Paragraphs>
  <TotalTime>0</TotalTime>
  <ScaleCrop>false</ScaleCrop>
  <LinksUpToDate>false</LinksUpToDate>
  <CharactersWithSpaces>24945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2018-10-22T03:28:00Z</dcterms:created>
  <dc:creator>Administrator</dc:creator>
  <cp:lastModifiedBy>张三</cp:lastModifiedBy>
  <cp:lastPrinted>2022-06-08T02:39:00Z</cp:lastPrinted>
  <dcterms:modified xsi:type="dcterms:W3CDTF">2026-06-25T00:53:10Z</dcterms:modified>
  <dc:title>广东省市场监督管理局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eyJoZGlkIjoiMmE3NmNmMDVlNDU0ZjNmNTlmOTdlN2I2ZjJiMTVhNTAiLCJ1c2VySWQiOiIxNTQyNTMwMDQyIn0=</vt:lpwstr>
  </property>
  <property fmtid="{D5CDD505-2E9C-101B-9397-08002B2CF9AE}" pid="4" name="ICV">
    <vt:lpwstr>FDF12027A93F498991CC6CC540075327_13</vt:lpwstr>
  </property>
</Properties>
</file>