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 w:cs="仿宋"/>
          <w:sz w:val="32"/>
          <w:szCs w:val="44"/>
          <w:lang w:eastAsia="zh-CN"/>
        </w:rPr>
      </w:pPr>
      <w:r>
        <w:rPr>
          <w:rFonts w:hint="eastAsia" w:ascii="仿宋" w:hAnsi="仿宋" w:eastAsia="仿宋" w:cs="仿宋"/>
          <w:sz w:val="32"/>
          <w:szCs w:val="44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44"/>
          <w:lang w:eastAsia="zh-CN"/>
        </w:rPr>
        <w:t>-2：</w:t>
      </w: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pStyle w:val="3"/>
        <w:jc w:val="center"/>
        <w:rPr>
          <w:rFonts w:ascii="方正小标宋简体" w:eastAsia="方正小标宋简体"/>
          <w:bCs/>
          <w:spacing w:val="-7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spacing w:val="-7"/>
          <w:sz w:val="44"/>
          <w:szCs w:val="44"/>
          <w:lang w:eastAsia="zh-CN"/>
        </w:rPr>
        <w:t>广东省财政普惠性制造业投资奖励资金清算</w:t>
      </w:r>
    </w:p>
    <w:p>
      <w:pPr>
        <w:pStyle w:val="3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spacing w:val="-7"/>
          <w:sz w:val="44"/>
          <w:szCs w:val="44"/>
          <w:lang w:eastAsia="zh-CN"/>
        </w:rPr>
        <w:t>测</w:t>
      </w:r>
      <w:bookmarkStart w:id="0" w:name="_GoBack"/>
      <w:bookmarkEnd w:id="0"/>
      <w:r>
        <w:rPr>
          <w:rFonts w:hint="eastAsia" w:ascii="方正小标宋简体" w:eastAsia="方正小标宋简体"/>
          <w:bCs/>
          <w:spacing w:val="-7"/>
          <w:sz w:val="44"/>
          <w:szCs w:val="44"/>
          <w:lang w:eastAsia="zh-CN"/>
        </w:rPr>
        <w:t>算</w:t>
      </w:r>
      <w:r>
        <w:rPr>
          <w:rFonts w:hint="eastAsia" w:ascii="方正小标宋简体" w:eastAsia="方正小标宋简体"/>
          <w:bCs/>
          <w:spacing w:val="-2"/>
          <w:sz w:val="44"/>
          <w:szCs w:val="44"/>
          <w:lang w:eastAsia="zh-CN"/>
        </w:rPr>
        <w:t>项目基本情况</w:t>
      </w:r>
    </w:p>
    <w:p>
      <w:pPr>
        <w:spacing w:line="431" w:lineRule="auto"/>
        <w:rPr>
          <w:lang w:eastAsia="zh-CN"/>
        </w:rPr>
      </w:pPr>
    </w:p>
    <w:p>
      <w:pPr>
        <w:spacing w:line="360" w:lineRule="auto"/>
        <w:outlineLvl w:val="2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bCs/>
          <w:sz w:val="32"/>
          <w:szCs w:val="32"/>
          <w:lang w:eastAsia="zh-CN"/>
        </w:rPr>
        <w:t>一、项目概况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项目名称：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项目地址： (具体地址及落户园区)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项目所在地区：     市    县(市、区)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项目单位名称：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项目单位统一社会信用代码：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项目所属行业分类代码及名称：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项目所属行业：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制造业 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非制造业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项目单位性质：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国有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民营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港澳合资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外资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其他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项目单位类别：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专精特新中小企业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“小巨人”企业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制造业单项冠军企业 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“链主”企业</w:t>
      </w:r>
    </w:p>
    <w:p>
      <w:pPr>
        <w:pStyle w:val="3"/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项目战略性产业集群分类</w:t>
      </w:r>
      <w:r>
        <w:rPr>
          <w:rFonts w:hint="eastAsia" w:ascii="仿宋" w:hAnsi="仿宋" w:eastAsia="仿宋" w:cs="仿宋"/>
          <w:sz w:val="32"/>
          <w:szCs w:val="32"/>
          <w:vertAlign w:val="superscript"/>
          <w:lang w:eastAsia="zh-CN"/>
        </w:rPr>
        <w:t>1</w:t>
      </w:r>
      <w:r>
        <w:rPr>
          <w:rStyle w:val="9"/>
          <w:rFonts w:ascii="仿宋" w:hAnsi="仿宋" w:eastAsia="仿宋" w:cs="仿宋"/>
          <w:sz w:val="32"/>
          <w:szCs w:val="32"/>
          <w:lang w:eastAsia="zh-CN"/>
        </w:rPr>
        <w:footnoteReference w:id="0"/>
      </w:r>
      <w:r>
        <w:rPr>
          <w:rFonts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360" w:lineRule="auto"/>
        <w:ind w:left="4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项目审批/核准/备案文件号：</w:t>
      </w:r>
    </w:p>
    <w:p>
      <w:pPr>
        <w:spacing w:line="360" w:lineRule="auto"/>
        <w:ind w:left="4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项目审批/核准/备案日期：</w:t>
      </w:r>
    </w:p>
    <w:p>
      <w:pPr>
        <w:spacing w:line="360" w:lineRule="auto"/>
        <w:ind w:left="4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项目负责人及联系电话：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项目开工时间：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项目完工时间：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项目建设状态：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在建  </w:t>
      </w:r>
      <w:r>
        <w:rPr>
          <w:rFonts w:ascii="仿宋" w:hAnsi="仿宋" w:eastAsia="仿宋" w:cs="仿宋"/>
          <w:sz w:val="32"/>
          <w:szCs w:val="32"/>
        </w:rPr>
        <w:sym w:font="Wingdings 2" w:char="00A3"/>
      </w:r>
      <w:r>
        <w:rPr>
          <w:rFonts w:ascii="仿宋" w:hAnsi="仿宋" w:eastAsia="仿宋" w:cs="仿宋"/>
          <w:sz w:val="32"/>
          <w:szCs w:val="32"/>
          <w:lang w:eastAsia="zh-CN"/>
        </w:rPr>
        <w:t>完工</w:t>
      </w:r>
    </w:p>
    <w:p>
      <w:pPr>
        <w:spacing w:line="360" w:lineRule="auto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项目建设主要内容：(包括但不限于项目建设地址、占地面积、建设目标、建设周期、总投入、主要技术路线、技术储备情况、新增设备及数量、主要产品等项目</w:t>
      </w:r>
      <w:r>
        <w:rPr>
          <w:rFonts w:ascii="仿宋" w:hAnsi="仿宋" w:eastAsia="仿宋" w:cs="仿宋"/>
          <w:spacing w:val="25"/>
          <w:sz w:val="32"/>
          <w:szCs w:val="32"/>
          <w:lang w:eastAsia="zh-CN"/>
        </w:rPr>
        <w:t>基本情况)</w:t>
      </w:r>
    </w:p>
    <w:p>
      <w:pPr>
        <w:spacing w:line="360" w:lineRule="auto"/>
        <w:outlineLvl w:val="2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bCs/>
          <w:spacing w:val="14"/>
          <w:sz w:val="32"/>
          <w:szCs w:val="32"/>
          <w:lang w:eastAsia="zh-CN"/>
        </w:rPr>
        <w:t>二、项目投资建</w:t>
      </w:r>
      <w:r>
        <w:rPr>
          <w:rFonts w:ascii="黑体" w:hAnsi="黑体" w:eastAsia="黑体" w:cs="黑体"/>
          <w:bCs/>
          <w:sz w:val="32"/>
          <w:szCs w:val="32"/>
          <w:lang w:eastAsia="zh-CN"/>
        </w:rPr>
        <w:t>设情况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计划总投资额：     万元(以批准立项文件为准)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计划固定资产投资额：     万元(以批准立项文件为准)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2021-2025年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实际总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投资额：     </w:t>
      </w:r>
      <w:r>
        <w:rPr>
          <w:rFonts w:ascii="仿宋" w:hAnsi="仿宋" w:eastAsia="仿宋" w:cs="仿宋"/>
          <w:position w:val="-1"/>
          <w:sz w:val="32"/>
          <w:szCs w:val="32"/>
          <w:lang w:eastAsia="zh-CN"/>
        </w:rPr>
        <w:t>万元</w:t>
      </w:r>
      <w:r>
        <w:rPr>
          <w:rFonts w:ascii="仿宋" w:hAnsi="仿宋" w:eastAsia="仿宋" w:cs="仿宋"/>
          <w:sz w:val="32"/>
          <w:szCs w:val="32"/>
          <w:lang w:eastAsia="zh-CN"/>
        </w:rPr>
        <w:t>(专项审计报告数)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 xml:space="preserve">2021-2025年实际固定资产投资额：    </w:t>
      </w:r>
      <w:r>
        <w:rPr>
          <w:rFonts w:ascii="仿宋" w:hAnsi="仿宋" w:eastAsia="仿宋" w:cs="仿宋"/>
          <w:position w:val="-1"/>
          <w:sz w:val="32"/>
          <w:szCs w:val="32"/>
          <w:lang w:eastAsia="zh-CN"/>
        </w:rPr>
        <w:t>万元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(专项审计报告数) 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 xml:space="preserve">2021-2025年申报省财政奖励实际固定资产投资额：     </w:t>
      </w:r>
      <w:r>
        <w:rPr>
          <w:rFonts w:ascii="仿宋" w:hAnsi="仿宋" w:eastAsia="仿宋" w:cs="仿宋"/>
          <w:position w:val="-1"/>
          <w:sz w:val="32"/>
          <w:szCs w:val="32"/>
          <w:lang w:eastAsia="zh-CN"/>
        </w:rPr>
        <w:t>万元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(专项审计报告数) </w:t>
      </w:r>
    </w:p>
    <w:p>
      <w:pPr>
        <w:spacing w:line="360" w:lineRule="auto"/>
        <w:outlineLvl w:val="2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bCs/>
          <w:sz w:val="32"/>
          <w:szCs w:val="32"/>
          <w:lang w:eastAsia="zh-CN"/>
        </w:rPr>
        <w:t>三、项目已获得省财政普惠性制造业投资奖励资金情况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2021-202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</w:t>
      </w:r>
      <w:r>
        <w:rPr>
          <w:rFonts w:ascii="仿宋" w:hAnsi="仿宋" w:eastAsia="仿宋" w:cs="仿宋"/>
          <w:sz w:val="32"/>
          <w:szCs w:val="32"/>
          <w:lang w:eastAsia="zh-CN"/>
        </w:rPr>
        <w:t>年已获得奖励的实际固定资产投资额：    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其中：2021年：      万元，2022年：     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</w:t>
      </w:r>
      <w:r>
        <w:rPr>
          <w:rFonts w:ascii="仿宋" w:hAnsi="仿宋" w:eastAsia="仿宋" w:cs="仿宋"/>
          <w:sz w:val="32"/>
          <w:szCs w:val="32"/>
        </w:rPr>
        <w:t xml:space="preserve">2023年：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万元，2024年：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</w:t>
      </w:r>
      <w:r>
        <w:rPr>
          <w:rFonts w:ascii="仿宋" w:hAnsi="仿宋" w:eastAsia="仿宋" w:cs="仿宋"/>
          <w:sz w:val="32"/>
          <w:szCs w:val="32"/>
        </w:rPr>
        <w:t>年：    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2021-202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年累计已获得奖励资金金额：      </w:t>
      </w:r>
      <w:r>
        <w:rPr>
          <w:rFonts w:ascii="仿宋" w:hAnsi="仿宋" w:eastAsia="仿宋" w:cs="仿宋"/>
          <w:position w:val="1"/>
          <w:sz w:val="32"/>
          <w:szCs w:val="32"/>
          <w:lang w:eastAsia="zh-CN"/>
        </w:rPr>
        <w:t>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其中：2021年：      万元，2022年：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</w:t>
      </w:r>
      <w:r>
        <w:rPr>
          <w:rFonts w:ascii="仿宋" w:hAnsi="仿宋" w:eastAsia="仿宋" w:cs="仿宋"/>
          <w:sz w:val="32"/>
          <w:szCs w:val="32"/>
        </w:rPr>
        <w:t xml:space="preserve">2023年：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万元，2024年：    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</w:t>
      </w:r>
      <w:r>
        <w:rPr>
          <w:rFonts w:ascii="仿宋" w:hAnsi="仿宋" w:eastAsia="仿宋" w:cs="仿宋"/>
          <w:sz w:val="32"/>
          <w:szCs w:val="32"/>
        </w:rPr>
        <w:t xml:space="preserve">年：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万元</w:t>
      </w:r>
    </w:p>
    <w:p>
      <w:pPr>
        <w:spacing w:line="360" w:lineRule="auto"/>
        <w:outlineLvl w:val="2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bCs/>
          <w:sz w:val="32"/>
          <w:szCs w:val="32"/>
          <w:lang w:eastAsia="zh-CN"/>
        </w:rPr>
        <w:t>四、项目资金清算申请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申请省财政奖励的2021-202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</w:t>
      </w:r>
      <w:r>
        <w:rPr>
          <w:rFonts w:ascii="仿宋" w:hAnsi="仿宋" w:eastAsia="仿宋" w:cs="仿宋"/>
          <w:sz w:val="32"/>
          <w:szCs w:val="32"/>
          <w:lang w:eastAsia="zh-CN"/>
        </w:rPr>
        <w:t xml:space="preserve">年固定资产投资额：      </w:t>
      </w:r>
      <w:r>
        <w:rPr>
          <w:rFonts w:ascii="仿宋" w:hAnsi="仿宋" w:eastAsia="仿宋" w:cs="仿宋"/>
          <w:bCs/>
          <w:sz w:val="32"/>
          <w:szCs w:val="32"/>
          <w:lang w:eastAsia="zh-CN"/>
        </w:rPr>
        <w:t>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预计累计可获得省财政奖励资金额度：      万元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>本次申请省财政奖励资金清算</w:t>
      </w:r>
      <w:r>
        <w:rPr>
          <w:rFonts w:ascii="仿宋" w:hAnsi="仿宋" w:eastAsia="仿宋" w:cs="仿宋"/>
          <w:spacing w:val="7"/>
          <w:sz w:val="32"/>
          <w:szCs w:val="32"/>
          <w:lang w:eastAsia="zh-CN"/>
        </w:rPr>
        <w:t>金额：</w:t>
      </w:r>
      <w:r>
        <w:rPr>
          <w:rFonts w:ascii="仿宋" w:hAnsi="仿宋" w:eastAsia="仿宋" w:cs="仿宋"/>
          <w:spacing w:val="31"/>
          <w:sz w:val="32"/>
          <w:szCs w:val="32"/>
          <w:lang w:eastAsia="zh-CN"/>
        </w:rPr>
        <w:t xml:space="preserve">     </w:t>
      </w:r>
      <w:r>
        <w:rPr>
          <w:rFonts w:ascii="仿宋" w:hAnsi="仿宋" w:eastAsia="仿宋" w:cs="仿宋"/>
          <w:spacing w:val="7"/>
          <w:sz w:val="32"/>
          <w:szCs w:val="32"/>
          <w:lang w:eastAsia="zh-CN"/>
        </w:rPr>
        <w:t>万元</w:t>
      </w:r>
    </w:p>
    <w:sectPr>
      <w:footerReference r:id="rId4" w:type="default"/>
      <w:pgSz w:w="11910" w:h="16850"/>
      <w:pgMar w:top="1435" w:right="1588" w:bottom="1440" w:left="1588" w:header="0" w:footer="45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33863210"/>
      <w:docPartObj>
        <w:docPartGallery w:val="autotext"/>
      </w:docPartObj>
    </w:sdtPr>
    <w:sdtEndPr>
      <w:rPr>
        <w:rFonts w:ascii="仿宋" w:hAnsi="仿宋" w:eastAsia="仿宋"/>
        <w:sz w:val="24"/>
        <w:szCs w:val="24"/>
      </w:rPr>
    </w:sdtEndPr>
    <w:sdtContent>
      <w:p>
        <w:pPr>
          <w:pStyle w:val="4"/>
          <w:jc w:val="center"/>
          <w:rPr>
            <w:rFonts w:ascii="仿宋" w:hAnsi="仿宋" w:eastAsia="仿宋"/>
            <w:sz w:val="24"/>
            <w:szCs w:val="24"/>
          </w:rPr>
        </w:pPr>
        <w:r>
          <w:rPr>
            <w:rFonts w:ascii="仿宋" w:hAnsi="仿宋" w:eastAsia="仿宋"/>
            <w:sz w:val="24"/>
            <w:szCs w:val="24"/>
          </w:rPr>
          <w:fldChar w:fldCharType="begin"/>
        </w:r>
        <w:r>
          <w:rPr>
            <w:rFonts w:ascii="仿宋" w:hAnsi="仿宋" w:eastAsia="仿宋"/>
            <w:sz w:val="24"/>
            <w:szCs w:val="24"/>
          </w:rPr>
          <w:instrText xml:space="preserve">PAGE   \* MERGEFORMAT</w:instrText>
        </w:r>
        <w:r>
          <w:rPr>
            <w:rFonts w:ascii="仿宋" w:hAnsi="仿宋" w:eastAsia="仿宋"/>
            <w:sz w:val="24"/>
            <w:szCs w:val="24"/>
          </w:rPr>
          <w:fldChar w:fldCharType="separate"/>
        </w:r>
        <w:r>
          <w:rPr>
            <w:rFonts w:ascii="仿宋" w:hAnsi="仿宋" w:eastAsia="仿宋"/>
            <w:sz w:val="24"/>
            <w:szCs w:val="24"/>
            <w:lang w:val="zh-CN" w:eastAsia="zh-CN"/>
          </w:rPr>
          <w:t>3</w:t>
        </w:r>
        <w:r>
          <w:rPr>
            <w:rFonts w:ascii="仿宋" w:hAnsi="仿宋" w:eastAsia="仿宋"/>
            <w:sz w:val="24"/>
            <w:szCs w:val="24"/>
          </w:rPr>
          <w:fldChar w:fldCharType="end"/>
        </w:r>
      </w:p>
    </w:sdtContent>
  </w:sdt>
  <w:p>
    <w:pPr>
      <w:pStyle w:val="3"/>
      <w:spacing w:line="233" w:lineRule="auto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  <w:jc w:val="both"/>
        <w:rPr>
          <w:rFonts w:eastAsiaTheme="minorEastAsia"/>
          <w:lang w:eastAsia="zh-CN"/>
        </w:rPr>
      </w:pPr>
      <w:r>
        <w:rPr>
          <w:rStyle w:val="9"/>
        </w:rPr>
        <w:footnoteRef/>
      </w:r>
      <w:r>
        <w:rPr>
          <w:lang w:eastAsia="zh-CN"/>
        </w:rPr>
        <w:t xml:space="preserve"> </w:t>
      </w:r>
      <w:r>
        <w:rPr>
          <w:rFonts w:hint="eastAsia" w:ascii="宋体" w:hAnsi="宋体" w:eastAsia="宋体" w:cs="宋体"/>
          <w:spacing w:val="-2"/>
          <w:lang w:eastAsia="zh-CN"/>
        </w:rPr>
        <w:t>“所属集群”包括：1.新一代电子信息产业集群、2.绿色石化产业集群、3.智能家电产业集群、4.</w:t>
      </w:r>
      <w:r>
        <w:rPr>
          <w:rFonts w:hint="eastAsia" w:ascii="宋体" w:hAnsi="宋体" w:eastAsia="宋体" w:cs="宋体"/>
          <w:spacing w:val="1"/>
          <w:lang w:eastAsia="zh-CN"/>
        </w:rPr>
        <w:t>汽车产业集群、5.先进材料产业集群、6.现代轻工纺</w:t>
      </w:r>
      <w:r>
        <w:rPr>
          <w:rFonts w:hint="eastAsia" w:ascii="宋体" w:hAnsi="宋体" w:eastAsia="宋体" w:cs="宋体"/>
          <w:lang w:eastAsia="zh-CN"/>
        </w:rPr>
        <w:t>织产业集群、7.软件与信息服务产业集群、8.</w:t>
      </w:r>
      <w:r>
        <w:rPr>
          <w:rFonts w:hint="eastAsia" w:ascii="宋体" w:hAnsi="宋体" w:eastAsia="宋体" w:cs="宋体"/>
          <w:spacing w:val="1"/>
          <w:lang w:eastAsia="zh-CN"/>
        </w:rPr>
        <w:t>超高清视频显示产业集群、9.生物医药与健康产业集群、10</w:t>
      </w:r>
      <w:r>
        <w:rPr>
          <w:rFonts w:hint="eastAsia" w:ascii="宋体" w:hAnsi="宋体" w:eastAsia="宋体" w:cs="宋体"/>
          <w:lang w:eastAsia="zh-CN"/>
        </w:rPr>
        <w:t>.现代农业与食品产业集群、11.半导体</w:t>
      </w:r>
      <w:r>
        <w:rPr>
          <w:rFonts w:hint="eastAsia" w:ascii="宋体" w:hAnsi="宋体" w:eastAsia="宋体" w:cs="宋体"/>
          <w:spacing w:val="-1"/>
          <w:lang w:eastAsia="zh-CN"/>
        </w:rPr>
        <w:t>与集成电路产业集群、12.高端装备制造产业集群、1</w:t>
      </w:r>
      <w:r>
        <w:rPr>
          <w:rFonts w:hint="eastAsia" w:ascii="宋体" w:hAnsi="宋体" w:eastAsia="宋体" w:cs="宋体"/>
          <w:spacing w:val="-2"/>
          <w:lang w:eastAsia="zh-CN"/>
        </w:rPr>
        <w:t>3.智能机器人产业集群、14.区块链与量子信息</w:t>
      </w:r>
      <w:r>
        <w:rPr>
          <w:rFonts w:hint="eastAsia" w:ascii="宋体" w:hAnsi="宋体" w:eastAsia="宋体" w:cs="宋体"/>
          <w:spacing w:val="1"/>
          <w:lang w:eastAsia="zh-CN"/>
        </w:rPr>
        <w:t>产业集群、15.前沿新材料产业集群、16.新能源产业集群、</w:t>
      </w:r>
      <w:r>
        <w:rPr>
          <w:rFonts w:hint="eastAsia" w:ascii="宋体" w:hAnsi="宋体" w:eastAsia="宋体" w:cs="宋体"/>
          <w:lang w:eastAsia="zh-CN"/>
        </w:rPr>
        <w:t>17.激光与增材制造产业集群、18.数字创意产业集群、19.安全应急与环保产业集群、20.精密仪器设备产业集群。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2"/>
    <w:footnote w:id="3"/>
  </w:footnotePr>
  <w:compat>
    <w:spaceForUL/>
    <w:ulTrailSpace/>
    <w:useFELayout/>
    <w:compatSetting w:name="compatibilityMode" w:uri="http://schemas.microsoft.com/office/word" w:val="14"/>
  </w:compat>
  <w:rsids>
    <w:rsidRoot w:val="00D66CC9"/>
    <w:rsid w:val="00335D51"/>
    <w:rsid w:val="00442B6E"/>
    <w:rsid w:val="004D4EE9"/>
    <w:rsid w:val="004E359C"/>
    <w:rsid w:val="004F7565"/>
    <w:rsid w:val="00562672"/>
    <w:rsid w:val="0058523E"/>
    <w:rsid w:val="007B41B0"/>
    <w:rsid w:val="00805B8F"/>
    <w:rsid w:val="00852E46"/>
    <w:rsid w:val="00AA4A14"/>
    <w:rsid w:val="00B21F57"/>
    <w:rsid w:val="00B64BB5"/>
    <w:rsid w:val="00D66CC9"/>
    <w:rsid w:val="00D84242"/>
    <w:rsid w:val="00E24A71"/>
    <w:rsid w:val="00E477E1"/>
    <w:rsid w:val="00E770F4"/>
    <w:rsid w:val="00E8403E"/>
    <w:rsid w:val="043162AA"/>
    <w:rsid w:val="062005AC"/>
    <w:rsid w:val="07121313"/>
    <w:rsid w:val="079254DA"/>
    <w:rsid w:val="0BD0037E"/>
    <w:rsid w:val="0CDB7D7C"/>
    <w:rsid w:val="0D756147"/>
    <w:rsid w:val="0EA37FCC"/>
    <w:rsid w:val="104650B3"/>
    <w:rsid w:val="1154735C"/>
    <w:rsid w:val="11C97D4A"/>
    <w:rsid w:val="140D6614"/>
    <w:rsid w:val="14F7697C"/>
    <w:rsid w:val="17D31922"/>
    <w:rsid w:val="188744BB"/>
    <w:rsid w:val="1A564145"/>
    <w:rsid w:val="1B6C00C4"/>
    <w:rsid w:val="1C6F228F"/>
    <w:rsid w:val="1CFD4D4B"/>
    <w:rsid w:val="1E193E07"/>
    <w:rsid w:val="233D40F4"/>
    <w:rsid w:val="26211AAB"/>
    <w:rsid w:val="26761D5F"/>
    <w:rsid w:val="2738236E"/>
    <w:rsid w:val="273A72C8"/>
    <w:rsid w:val="28094EEC"/>
    <w:rsid w:val="29093E85"/>
    <w:rsid w:val="29E03A2B"/>
    <w:rsid w:val="2F984477"/>
    <w:rsid w:val="30FFFE16"/>
    <w:rsid w:val="31660CB9"/>
    <w:rsid w:val="32814672"/>
    <w:rsid w:val="34474001"/>
    <w:rsid w:val="34CA5108"/>
    <w:rsid w:val="35B20971"/>
    <w:rsid w:val="3647730B"/>
    <w:rsid w:val="394E6C03"/>
    <w:rsid w:val="3A3E4582"/>
    <w:rsid w:val="3CFB041D"/>
    <w:rsid w:val="3FBC7BEE"/>
    <w:rsid w:val="44054362"/>
    <w:rsid w:val="47174AD8"/>
    <w:rsid w:val="48013092"/>
    <w:rsid w:val="4C9036F0"/>
    <w:rsid w:val="4E994025"/>
    <w:rsid w:val="4EBB043F"/>
    <w:rsid w:val="56F20776"/>
    <w:rsid w:val="588B2C30"/>
    <w:rsid w:val="59C04B5B"/>
    <w:rsid w:val="59FE5684"/>
    <w:rsid w:val="5B847D2C"/>
    <w:rsid w:val="5E3938B8"/>
    <w:rsid w:val="5E400893"/>
    <w:rsid w:val="5F011E9E"/>
    <w:rsid w:val="5F73441E"/>
    <w:rsid w:val="6042276E"/>
    <w:rsid w:val="61DC274E"/>
    <w:rsid w:val="636447A9"/>
    <w:rsid w:val="662A7F2C"/>
    <w:rsid w:val="67C63C85"/>
    <w:rsid w:val="6A4F06D5"/>
    <w:rsid w:val="6D1E04B5"/>
    <w:rsid w:val="6D254FA9"/>
    <w:rsid w:val="6D7E290C"/>
    <w:rsid w:val="6D800432"/>
    <w:rsid w:val="6EE66F8A"/>
    <w:rsid w:val="72165809"/>
    <w:rsid w:val="72323CC5"/>
    <w:rsid w:val="73852A1F"/>
    <w:rsid w:val="775D1F5A"/>
    <w:rsid w:val="779D6084"/>
    <w:rsid w:val="79020895"/>
    <w:rsid w:val="7A13262E"/>
    <w:rsid w:val="7C492337"/>
    <w:rsid w:val="7C7B5A7C"/>
    <w:rsid w:val="7EAB72D9"/>
    <w:rsid w:val="FF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eastAsia="黑体" w:cs="Times New Roman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6">
    <w:name w:val="footnote text"/>
    <w:basedOn w:val="1"/>
    <w:link w:val="12"/>
    <w:qFormat/>
    <w:uiPriority w:val="0"/>
    <w:rPr>
      <w:sz w:val="18"/>
      <w:szCs w:val="18"/>
    </w:rPr>
  </w:style>
  <w:style w:type="character" w:styleId="9">
    <w:name w:val="footnote reference"/>
    <w:basedOn w:val="8"/>
    <w:qFormat/>
    <w:uiPriority w:val="0"/>
    <w:rPr>
      <w:vertAlign w:val="superscript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Char"/>
    <w:basedOn w:val="8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2">
    <w:name w:val="脚注文本 Char"/>
    <w:basedOn w:val="8"/>
    <w:link w:val="6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</Words>
  <Characters>810</Characters>
  <Lines>6</Lines>
  <Paragraphs>1</Paragraphs>
  <TotalTime>21</TotalTime>
  <ScaleCrop>false</ScaleCrop>
  <LinksUpToDate>false</LinksUpToDate>
  <CharactersWithSpaces>950</CharactersWithSpaces>
  <Application>WPS Office_11.8.2.1117_F1E327BC-269C-435d-A152-05C5408002CA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2025-12-15T06:03:00Z</dcterms:created>
  <dc:creator>47536</dc:creator>
  <cp:lastModifiedBy>陈熙</cp:lastModifiedBy>
  <dcterms:modified xsi:type="dcterms:W3CDTF">2026-06-30T10:43:10Z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2025-12-14T14:03:18Z</vt:filetime>
  </property>
  <property fmtid="{D5CDD505-2E9C-101B-9397-08002B2CF9AE}" pid="4" name="UsrData">
    <vt:lpwstr>693e532493e4d8001ff22a79wl</vt:lpwstr>
  </property>
  <property fmtid="{D5CDD505-2E9C-101B-9397-08002B2CF9AE}" pid="5" name="KSOTemplateDocerSaveRecord">
    <vt:lpwstr>eyJoZGlkIjoiMzEwNTM5NzYwMDRjMzkwZTVkZjY2ODkwMGIxNGU0OTUiLCJ1c2VySWQiOiI3MTk4NTMwMDEifQ==</vt:lpwstr>
  </property>
  <property fmtid="{D5CDD505-2E9C-101B-9397-08002B2CF9AE}" pid="6" name="KSOProductBuildVer">
    <vt:lpwstr>2052-11.8.2.1117</vt:lpwstr>
  </property>
  <property fmtid="{D5CDD505-2E9C-101B-9397-08002B2CF9AE}" pid="7" name="ICV">
    <vt:lpwstr>15B29CB301BC4E2B8E45A96EAF2911D4_12</vt:lpwstr>
  </property>
</Properties>
</file>