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8AFC7">
      <w:pPr>
        <w:keepNext w:val="0"/>
        <w:keepLines w:val="0"/>
        <w:pageBreakBefore w:val="0"/>
        <w:widowControl w:val="0"/>
        <w:kinsoku/>
        <w:wordWrap/>
        <w:overflowPunct/>
        <w:topLinePunct w:val="0"/>
        <w:autoSpaceDE/>
        <w:autoSpaceDN/>
        <w:bidi w:val="0"/>
        <w:adjustRightInd/>
        <w:snapToGrid/>
        <w:spacing w:line="660" w:lineRule="exact"/>
        <w:jc w:val="both"/>
        <w:textAlignment w:val="auto"/>
        <w:outlineLvl w:val="0"/>
        <w:rPr>
          <w:rFonts w:hint="default" w:ascii="Times New Roman" w:hAnsi="Times New Roman" w:eastAsia="黑体" w:cs="Times New Roman"/>
          <w:bCs/>
          <w:color w:val="auto"/>
          <w:sz w:val="32"/>
          <w:szCs w:val="32"/>
          <w:lang w:val="en-US" w:eastAsia="zh-CN"/>
        </w:rPr>
      </w:pPr>
      <w:bookmarkStart w:id="0" w:name="_GoBack"/>
      <w:bookmarkEnd w:id="0"/>
      <w:r>
        <w:rPr>
          <w:rFonts w:hint="default" w:ascii="Times New Roman" w:hAnsi="Times New Roman" w:eastAsia="黑体" w:cs="Times New Roman"/>
          <w:bCs/>
          <w:color w:val="auto"/>
          <w:sz w:val="32"/>
          <w:szCs w:val="32"/>
          <w:lang w:eastAsia="zh-CN"/>
        </w:rPr>
        <w:t>附件</w:t>
      </w:r>
      <w:r>
        <w:rPr>
          <w:rFonts w:hint="default" w:ascii="Times New Roman" w:hAnsi="Times New Roman" w:eastAsia="黑体" w:cs="Times New Roman"/>
          <w:bCs/>
          <w:color w:val="auto"/>
          <w:sz w:val="32"/>
          <w:szCs w:val="32"/>
          <w:lang w:val="en-US" w:eastAsia="zh-CN"/>
        </w:rPr>
        <w:t>3</w:t>
      </w:r>
    </w:p>
    <w:p w14:paraId="4AC00B2C">
      <w:pPr>
        <w:keepNext w:val="0"/>
        <w:keepLines w:val="0"/>
        <w:pageBreakBefore w:val="0"/>
        <w:widowControl w:val="0"/>
        <w:kinsoku/>
        <w:wordWrap/>
        <w:overflowPunct/>
        <w:topLinePunct w:val="0"/>
        <w:autoSpaceDE/>
        <w:autoSpaceDN/>
        <w:bidi w:val="0"/>
        <w:adjustRightInd/>
        <w:snapToGrid/>
        <w:spacing w:line="660" w:lineRule="exact"/>
        <w:jc w:val="center"/>
        <w:textAlignment w:val="auto"/>
        <w:outlineLvl w:val="0"/>
        <w:rPr>
          <w:rFonts w:hint="default" w:ascii="Times New Roman" w:hAnsi="Times New Roman" w:eastAsia="方正小标宋简体" w:cs="Times New Roman"/>
          <w:bCs/>
          <w:color w:val="auto"/>
          <w:sz w:val="44"/>
          <w:szCs w:val="44"/>
          <w:lang w:val="en-US" w:eastAsia="zh-CN"/>
        </w:rPr>
      </w:pPr>
      <w:r>
        <w:rPr>
          <w:rFonts w:hint="default" w:ascii="Times New Roman" w:hAnsi="Times New Roman" w:eastAsia="方正小标宋简体" w:cs="Times New Roman"/>
          <w:bCs/>
          <w:color w:val="auto"/>
          <w:sz w:val="44"/>
          <w:szCs w:val="44"/>
        </w:rPr>
        <w:t>江门市知识产权</w:t>
      </w:r>
      <w:r>
        <w:rPr>
          <w:rFonts w:hint="eastAsia" w:eastAsia="方正小标宋简体" w:cs="Times New Roman"/>
          <w:bCs/>
          <w:color w:val="auto"/>
          <w:sz w:val="44"/>
          <w:szCs w:val="44"/>
          <w:lang w:eastAsia="zh-CN"/>
        </w:rPr>
        <w:t>保护</w:t>
      </w:r>
      <w:r>
        <w:rPr>
          <w:rFonts w:hint="default" w:ascii="Times New Roman" w:hAnsi="Times New Roman" w:eastAsia="方正小标宋简体" w:cs="Times New Roman"/>
          <w:bCs/>
          <w:color w:val="auto"/>
          <w:sz w:val="44"/>
          <w:szCs w:val="44"/>
        </w:rPr>
        <w:t>中心知识产权信息资源采购项目</w:t>
      </w:r>
      <w:r>
        <w:rPr>
          <w:rFonts w:hint="eastAsia" w:eastAsia="方正小标宋简体" w:cs="Times New Roman"/>
          <w:bCs/>
          <w:color w:val="auto"/>
          <w:sz w:val="44"/>
          <w:szCs w:val="44"/>
          <w:lang w:eastAsia="zh-CN"/>
        </w:rPr>
        <w:t>合同</w:t>
      </w:r>
    </w:p>
    <w:p w14:paraId="2EAF217C">
      <w:pPr>
        <w:spacing w:line="560" w:lineRule="exact"/>
        <w:jc w:val="center"/>
        <w:rPr>
          <w:rFonts w:hint="default" w:ascii="Times New Roman" w:hAnsi="Times New Roman" w:eastAsia="宋体" w:cs="Times New Roman"/>
          <w:b/>
          <w:color w:val="auto"/>
          <w:sz w:val="32"/>
          <w:szCs w:val="32"/>
          <w:shd w:val="clear" w:color="auto" w:fill="FFFFFF"/>
        </w:rPr>
      </w:pPr>
    </w:p>
    <w:p w14:paraId="3A978A96">
      <w:pPr>
        <w:spacing w:line="560" w:lineRule="exact"/>
        <w:outlineLvl w:val="0"/>
        <w:rPr>
          <w:rFonts w:hint="default" w:ascii="Times New Roman" w:hAnsi="Times New Roman" w:eastAsia="仿宋" w:cs="Times New Roman"/>
          <w:b/>
          <w:color w:val="auto"/>
          <w:sz w:val="28"/>
          <w:szCs w:val="28"/>
          <w:u w:val="single"/>
        </w:rPr>
      </w:pPr>
      <w:r>
        <w:rPr>
          <w:rFonts w:hint="default" w:ascii="Times New Roman" w:hAnsi="Times New Roman" w:eastAsia="仿宋" w:cs="Times New Roman"/>
          <w:b/>
          <w:bCs/>
          <w:color w:val="auto"/>
          <w:sz w:val="28"/>
          <w:szCs w:val="28"/>
        </w:rPr>
        <w:t>甲方</w:t>
      </w:r>
      <w:r>
        <w:rPr>
          <w:rFonts w:hint="default" w:ascii="Times New Roman" w:hAnsi="Times New Roman" w:eastAsia="仿宋" w:cs="Times New Roman"/>
          <w:color w:val="auto"/>
          <w:sz w:val="28"/>
          <w:szCs w:val="28"/>
        </w:rPr>
        <w:t>：</w:t>
      </w:r>
      <w:r>
        <w:rPr>
          <w:rFonts w:hint="eastAsia" w:eastAsia="仿宋" w:cs="Times New Roman"/>
          <w:color w:val="auto"/>
          <w:sz w:val="28"/>
          <w:szCs w:val="28"/>
          <w:lang w:val="en-US" w:eastAsia="zh-CN"/>
        </w:rPr>
        <w:t xml:space="preserve">  </w:t>
      </w:r>
      <w:r>
        <w:rPr>
          <w:rFonts w:hint="default" w:ascii="Times New Roman" w:hAnsi="Times New Roman" w:eastAsia="仿宋" w:cs="Times New Roman"/>
          <w:bCs/>
          <w:color w:val="auto"/>
          <w:sz w:val="28"/>
          <w:szCs w:val="28"/>
          <w:u w:val="single"/>
        </w:rPr>
        <w:t>江门市知识产权</w:t>
      </w:r>
      <w:r>
        <w:rPr>
          <w:rFonts w:hint="eastAsia" w:eastAsia="仿宋" w:cs="Times New Roman"/>
          <w:bCs/>
          <w:color w:val="auto"/>
          <w:sz w:val="28"/>
          <w:szCs w:val="28"/>
          <w:u w:val="single"/>
          <w:lang w:eastAsia="zh-CN"/>
        </w:rPr>
        <w:t>保护</w:t>
      </w:r>
      <w:r>
        <w:rPr>
          <w:rFonts w:hint="default" w:ascii="Times New Roman" w:hAnsi="Times New Roman" w:eastAsia="仿宋" w:cs="Times New Roman"/>
          <w:bCs/>
          <w:color w:val="auto"/>
          <w:sz w:val="28"/>
          <w:szCs w:val="28"/>
          <w:u w:val="single"/>
        </w:rPr>
        <w:t>中心</w:t>
      </w:r>
    </w:p>
    <w:p w14:paraId="4CEA4AF5">
      <w:pPr>
        <w:spacing w:line="560" w:lineRule="exact"/>
        <w:rPr>
          <w:rFonts w:hint="default" w:ascii="Times New Roman" w:hAnsi="Times New Roman" w:eastAsia="仿宋" w:cs="Times New Roman"/>
          <w:color w:val="auto"/>
          <w:sz w:val="28"/>
          <w:szCs w:val="28"/>
          <w:u w:val="single"/>
        </w:rPr>
      </w:pPr>
      <w:r>
        <w:rPr>
          <w:rFonts w:hint="default" w:ascii="Times New Roman" w:hAnsi="Times New Roman" w:eastAsia="仿宋" w:cs="Times New Roman"/>
          <w:color w:val="auto"/>
          <w:sz w:val="28"/>
          <w:szCs w:val="28"/>
        </w:rPr>
        <w:t>地址：</w:t>
      </w:r>
      <w:r>
        <w:rPr>
          <w:rFonts w:hint="eastAsia"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u w:val="single"/>
        </w:rPr>
        <w:t>江门市蓬江区东华二路7号</w:t>
      </w:r>
    </w:p>
    <w:p w14:paraId="6D5234ED">
      <w:pPr>
        <w:spacing w:line="560" w:lineRule="exact"/>
        <w:rPr>
          <w:rFonts w:hint="eastAsia" w:ascii="Times New Roman" w:hAnsi="Times New Roman" w:eastAsia="仿宋" w:cs="Times New Roman"/>
          <w:lang w:val="en-US" w:eastAsia="zh-CN"/>
        </w:rPr>
      </w:pPr>
      <w:r>
        <w:rPr>
          <w:rFonts w:hint="default" w:ascii="Times New Roman" w:hAnsi="Times New Roman" w:eastAsia="仿宋" w:cs="Times New Roman"/>
          <w:color w:val="auto"/>
          <w:sz w:val="28"/>
          <w:szCs w:val="28"/>
        </w:rPr>
        <w:t>联系人：</w:t>
      </w:r>
    </w:p>
    <w:p w14:paraId="5BD2551F">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电话：</w:t>
      </w:r>
    </w:p>
    <w:p w14:paraId="70A75F75">
      <w:pPr>
        <w:spacing w:line="560" w:lineRule="exact"/>
        <w:outlineLvl w:val="0"/>
        <w:rPr>
          <w:rFonts w:hint="default" w:ascii="Times New Roman" w:hAnsi="Times New Roman" w:eastAsia="仿宋" w:cs="Times New Roman"/>
          <w:b/>
          <w:color w:val="auto"/>
          <w:sz w:val="28"/>
          <w:szCs w:val="28"/>
          <w:u w:val="single"/>
        </w:rPr>
      </w:pPr>
      <w:r>
        <w:rPr>
          <w:rFonts w:hint="default" w:ascii="Times New Roman" w:hAnsi="Times New Roman" w:eastAsia="仿宋" w:cs="Times New Roman"/>
          <w:b/>
          <w:bCs/>
          <w:color w:val="auto"/>
          <w:sz w:val="28"/>
          <w:szCs w:val="28"/>
        </w:rPr>
        <w:t>乙方</w:t>
      </w:r>
      <w:r>
        <w:rPr>
          <w:rFonts w:hint="default" w:ascii="Times New Roman" w:hAnsi="Times New Roman" w:eastAsia="仿宋" w:cs="Times New Roman"/>
          <w:color w:val="auto"/>
          <w:sz w:val="28"/>
          <w:szCs w:val="28"/>
        </w:rPr>
        <w:t>：</w:t>
      </w:r>
    </w:p>
    <w:p w14:paraId="77F83BD8">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地址：</w:t>
      </w:r>
    </w:p>
    <w:p w14:paraId="237F081E">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联系人：</w:t>
      </w:r>
    </w:p>
    <w:p w14:paraId="7D24A96D">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电话：</w:t>
      </w:r>
    </w:p>
    <w:p w14:paraId="0CB65DD5">
      <w:pPr>
        <w:spacing w:line="560" w:lineRule="exact"/>
        <w:rPr>
          <w:rFonts w:hint="default" w:ascii="Times New Roman" w:hAnsi="Times New Roman" w:eastAsia="仿宋" w:cs="Times New Roman"/>
          <w:color w:val="auto"/>
          <w:sz w:val="28"/>
          <w:szCs w:val="28"/>
          <w:shd w:val="clear" w:color="auto" w:fill="FFFFFF"/>
        </w:rPr>
      </w:pPr>
    </w:p>
    <w:p w14:paraId="08B1D742">
      <w:pPr>
        <w:widowControl/>
        <w:spacing w:line="560" w:lineRule="exact"/>
        <w:ind w:firstLine="618" w:firstLineChars="221"/>
        <w:rPr>
          <w:rFonts w:hint="default" w:ascii="Times New Roman" w:hAnsi="Times New Roman" w:eastAsia="仿宋" w:cs="Times New Roman"/>
          <w:b/>
          <w:bCs/>
          <w:color w:val="auto"/>
          <w:sz w:val="28"/>
          <w:szCs w:val="28"/>
        </w:rPr>
      </w:pPr>
      <w:r>
        <w:rPr>
          <w:rFonts w:hint="default" w:ascii="Times New Roman" w:hAnsi="Times New Roman" w:eastAsia="仿宋" w:cs="Times New Roman"/>
          <w:color w:val="auto"/>
          <w:sz w:val="28"/>
          <w:szCs w:val="28"/>
        </w:rPr>
        <w:t>甲、乙双方根据“</w:t>
      </w:r>
      <w:r>
        <w:rPr>
          <w:rFonts w:hint="default" w:ascii="Times New Roman" w:hAnsi="Times New Roman" w:eastAsia="仿宋" w:cs="Times New Roman"/>
          <w:bCs/>
          <w:color w:val="auto"/>
          <w:sz w:val="28"/>
          <w:szCs w:val="28"/>
        </w:rPr>
        <w:t>江门市知识产权</w:t>
      </w:r>
      <w:r>
        <w:rPr>
          <w:rFonts w:hint="eastAsia" w:eastAsia="仿宋" w:cs="Times New Roman"/>
          <w:bCs/>
          <w:color w:val="auto"/>
          <w:sz w:val="28"/>
          <w:szCs w:val="28"/>
          <w:lang w:eastAsia="zh-CN"/>
        </w:rPr>
        <w:t>保护</w:t>
      </w:r>
      <w:r>
        <w:rPr>
          <w:rFonts w:hint="default" w:ascii="Times New Roman" w:hAnsi="Times New Roman" w:eastAsia="仿宋" w:cs="Times New Roman"/>
          <w:bCs/>
          <w:color w:val="auto"/>
          <w:sz w:val="28"/>
          <w:szCs w:val="28"/>
        </w:rPr>
        <w:t>中心知识产权信息资源采购项目</w:t>
      </w:r>
      <w:r>
        <w:rPr>
          <w:rFonts w:hint="default" w:ascii="Times New Roman" w:hAnsi="Times New Roman" w:eastAsia="仿宋" w:cs="Times New Roman"/>
          <w:color w:val="auto"/>
          <w:sz w:val="28"/>
          <w:szCs w:val="28"/>
        </w:rPr>
        <w:t>”（项目编号：</w:t>
      </w:r>
      <w:r>
        <w:rPr>
          <w:rFonts w:hint="eastAsia" w:eastAsia="仿宋" w:cs="Times New Roman"/>
          <w:color w:val="auto"/>
          <w:sz w:val="28"/>
          <w:szCs w:val="28"/>
          <w:lang w:val="en-US" w:eastAsia="zh-CN"/>
        </w:rPr>
        <w:t>20260001</w:t>
      </w:r>
      <w:r>
        <w:rPr>
          <w:rFonts w:hint="default" w:ascii="Times New Roman" w:hAnsi="Times New Roman" w:eastAsia="仿宋" w:cs="Times New Roman"/>
          <w:color w:val="auto"/>
          <w:sz w:val="28"/>
          <w:szCs w:val="28"/>
        </w:rPr>
        <w:t>）（以下简称项目）的采购公告、项目采购结果公告的要求，按照《中华人民共和国民法典》《中华人民共和国政府采购法》及其实施条例等相关法律法规的规定，经双方协商，本着平等互利和诚实信用的原则，一致同意签订本</w:t>
      </w:r>
      <w:r>
        <w:rPr>
          <w:rFonts w:hint="eastAsia" w:eastAsia="仿宋" w:cs="Times New Roman"/>
          <w:color w:val="auto"/>
          <w:sz w:val="28"/>
          <w:szCs w:val="28"/>
          <w:lang w:eastAsia="zh-CN"/>
        </w:rPr>
        <w:t>合同</w:t>
      </w:r>
      <w:r>
        <w:rPr>
          <w:rFonts w:hint="default" w:ascii="Times New Roman" w:hAnsi="Times New Roman" w:eastAsia="仿宋" w:cs="Times New Roman"/>
          <w:color w:val="auto"/>
          <w:sz w:val="28"/>
          <w:szCs w:val="28"/>
        </w:rPr>
        <w:t>如下：</w:t>
      </w:r>
    </w:p>
    <w:p w14:paraId="32B6B848">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_GB2312" w:cs="Times New Roman"/>
          <w:b/>
          <w:bCs w:val="0"/>
          <w:color w:val="auto"/>
          <w:sz w:val="28"/>
          <w:szCs w:val="28"/>
        </w:rPr>
      </w:pPr>
      <w:r>
        <w:rPr>
          <w:rFonts w:hint="default" w:ascii="Times New Roman" w:hAnsi="Times New Roman" w:eastAsia="仿宋_GB2312" w:cs="Times New Roman"/>
          <w:b/>
          <w:bCs w:val="0"/>
          <w:color w:val="auto"/>
          <w:sz w:val="28"/>
          <w:szCs w:val="28"/>
        </w:rPr>
        <w:t>第一条  项目内容</w:t>
      </w:r>
    </w:p>
    <w:p w14:paraId="59BE4D3F">
      <w:pPr>
        <w:spacing w:line="560" w:lineRule="exact"/>
        <w:ind w:firstLine="555"/>
        <w:rPr>
          <w:rFonts w:hint="default" w:ascii="Times New Roman" w:hAnsi="Times New Roman" w:eastAsia="仿宋" w:cs="Times New Roman"/>
          <w:bCs/>
          <w:color w:val="auto"/>
          <w:sz w:val="28"/>
          <w:szCs w:val="28"/>
        </w:rPr>
      </w:pPr>
      <w:r>
        <w:rPr>
          <w:rFonts w:hint="default" w:ascii="Times New Roman" w:hAnsi="Times New Roman" w:eastAsia="仿宋" w:cs="Times New Roman"/>
          <w:color w:val="auto"/>
          <w:sz w:val="28"/>
          <w:szCs w:val="28"/>
        </w:rPr>
        <w:t>甲方委托乙方就“</w:t>
      </w:r>
      <w:r>
        <w:rPr>
          <w:rFonts w:hint="default" w:ascii="Times New Roman" w:hAnsi="Times New Roman" w:eastAsia="仿宋" w:cs="Times New Roman"/>
          <w:bCs/>
          <w:color w:val="auto"/>
          <w:sz w:val="28"/>
          <w:szCs w:val="28"/>
        </w:rPr>
        <w:t>江门市知识产权保护中心知识产权信息资源采购项目</w:t>
      </w:r>
      <w:r>
        <w:rPr>
          <w:rFonts w:hint="default" w:ascii="Times New Roman" w:hAnsi="Times New Roman" w:eastAsia="仿宋" w:cs="Times New Roman"/>
          <w:color w:val="auto"/>
          <w:sz w:val="28"/>
          <w:szCs w:val="28"/>
        </w:rPr>
        <w:t>”提供项目服务，乙方的工作内容包括</w:t>
      </w:r>
      <w:r>
        <w:rPr>
          <w:rFonts w:hint="eastAsia" w:eastAsia="仿宋" w:cs="Times New Roman"/>
          <w:color w:val="auto"/>
          <w:sz w:val="28"/>
          <w:szCs w:val="28"/>
          <w:lang w:eastAsia="zh-CN"/>
        </w:rPr>
        <w:t>提供专业检索分析账号</w:t>
      </w:r>
      <w:r>
        <w:rPr>
          <w:rFonts w:hint="eastAsia" w:eastAsia="仿宋" w:cs="Times New Roman"/>
          <w:color w:val="auto"/>
          <w:sz w:val="28"/>
          <w:szCs w:val="28"/>
          <w:lang w:val="en-US" w:eastAsia="zh-CN"/>
        </w:rPr>
        <w:t>8</w:t>
      </w:r>
      <w:r>
        <w:rPr>
          <w:rFonts w:hint="eastAsia" w:eastAsia="仿宋" w:cs="Times New Roman"/>
          <w:color w:val="auto"/>
          <w:sz w:val="28"/>
          <w:szCs w:val="28"/>
          <w:lang w:eastAsia="zh-CN"/>
        </w:rPr>
        <w:t>个，使用期限1年，以及解决账号正常使用期间出现的问题</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bCs/>
          <w:color w:val="auto"/>
          <w:sz w:val="28"/>
          <w:szCs w:val="28"/>
        </w:rPr>
        <w:t>具体</w:t>
      </w:r>
      <w:r>
        <w:rPr>
          <w:rFonts w:hint="eastAsia" w:eastAsia="仿宋" w:cs="Times New Roman"/>
          <w:bCs/>
          <w:color w:val="auto"/>
          <w:sz w:val="28"/>
          <w:szCs w:val="28"/>
          <w:lang w:val="en-US" w:eastAsia="zh-CN"/>
        </w:rPr>
        <w:t>服务内容</w:t>
      </w:r>
      <w:r>
        <w:rPr>
          <w:rFonts w:hint="default" w:ascii="Times New Roman" w:hAnsi="Times New Roman" w:eastAsia="仿宋" w:cs="Times New Roman"/>
          <w:bCs/>
          <w:color w:val="auto"/>
          <w:sz w:val="28"/>
          <w:szCs w:val="28"/>
          <w:lang w:eastAsia="zh-CN"/>
        </w:rPr>
        <w:t>要求</w:t>
      </w:r>
      <w:r>
        <w:rPr>
          <w:rFonts w:hint="default" w:ascii="Times New Roman" w:hAnsi="Times New Roman" w:eastAsia="仿宋" w:cs="Times New Roman"/>
          <w:bCs/>
          <w:color w:val="auto"/>
          <w:sz w:val="28"/>
          <w:szCs w:val="28"/>
        </w:rPr>
        <w:t>如下：</w:t>
      </w:r>
    </w:p>
    <w:p w14:paraId="308EF27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1.账号至少包含以下内容：</w:t>
      </w:r>
    </w:p>
    <w:p w14:paraId="39EBEF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outlineLvl w:val="9"/>
        <w:rPr>
          <w:rFonts w:hint="default" w:eastAsia="仿宋"/>
          <w:bCs/>
          <w:color w:val="auto"/>
          <w:sz w:val="28"/>
          <w:szCs w:val="28"/>
        </w:rPr>
      </w:pPr>
      <w:r>
        <w:rPr>
          <w:rFonts w:hint="default" w:eastAsia="仿宋"/>
          <w:bCs/>
          <w:color w:val="auto"/>
          <w:sz w:val="28"/>
          <w:szCs w:val="28"/>
        </w:rPr>
        <w:t>（1）专利检索数据库收录至少170个国家或地区的专利文献数据，收录内容包括专利的法律状态、转让、许可、同族、引用等数据，数据更新频率每周1次以上；</w:t>
      </w:r>
    </w:p>
    <w:p w14:paraId="02DADD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outlineLvl w:val="9"/>
        <w:rPr>
          <w:rFonts w:hint="default" w:eastAsia="仿宋"/>
          <w:bCs/>
          <w:color w:val="auto"/>
          <w:sz w:val="28"/>
          <w:szCs w:val="28"/>
        </w:rPr>
      </w:pPr>
      <w:r>
        <w:rPr>
          <w:rFonts w:hint="default" w:eastAsia="仿宋"/>
          <w:bCs/>
          <w:color w:val="auto"/>
          <w:sz w:val="28"/>
          <w:szCs w:val="28"/>
        </w:rPr>
        <w:t>（2）支持批量下载著录项和PDF原文；</w:t>
      </w:r>
    </w:p>
    <w:p w14:paraId="10BBA0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outlineLvl w:val="9"/>
        <w:rPr>
          <w:rFonts w:hint="default" w:eastAsia="仿宋"/>
          <w:bCs/>
          <w:color w:val="auto"/>
          <w:sz w:val="28"/>
          <w:szCs w:val="28"/>
        </w:rPr>
      </w:pPr>
      <w:r>
        <w:rPr>
          <w:rFonts w:hint="default" w:eastAsia="仿宋"/>
          <w:bCs/>
          <w:color w:val="auto"/>
          <w:sz w:val="28"/>
          <w:szCs w:val="28"/>
        </w:rPr>
        <w:t>（3）支持多种检索方式，包括但不限于简单检索、语义检索、高级检索、图像检索等，以及检索结果的二次筛选或过滤；</w:t>
      </w:r>
    </w:p>
    <w:p w14:paraId="1391EA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outlineLvl w:val="9"/>
        <w:rPr>
          <w:rFonts w:hint="default" w:eastAsia="仿宋"/>
          <w:bCs/>
          <w:color w:val="auto"/>
          <w:sz w:val="28"/>
          <w:szCs w:val="28"/>
        </w:rPr>
      </w:pPr>
      <w:r>
        <w:rPr>
          <w:rFonts w:hint="default" w:eastAsia="仿宋"/>
          <w:bCs/>
          <w:color w:val="auto"/>
          <w:sz w:val="28"/>
          <w:szCs w:val="28"/>
        </w:rPr>
        <w:t>（4）支持专利数据在线保存、不同账户间共享与协作；</w:t>
      </w:r>
    </w:p>
    <w:p w14:paraId="5175D2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outlineLvl w:val="9"/>
        <w:rPr>
          <w:rFonts w:hint="default" w:eastAsia="仿宋"/>
          <w:bCs/>
          <w:color w:val="auto"/>
          <w:sz w:val="28"/>
          <w:szCs w:val="28"/>
        </w:rPr>
      </w:pPr>
      <w:r>
        <w:rPr>
          <w:rFonts w:hint="default" w:eastAsia="仿宋"/>
          <w:bCs/>
          <w:color w:val="auto"/>
          <w:sz w:val="28"/>
          <w:szCs w:val="28"/>
        </w:rPr>
        <w:t>（5）支持构建工作空间；</w:t>
      </w:r>
    </w:p>
    <w:p w14:paraId="1C391F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outlineLvl w:val="9"/>
        <w:rPr>
          <w:rFonts w:hint="default" w:eastAsia="仿宋"/>
          <w:bCs/>
          <w:color w:val="auto"/>
          <w:sz w:val="28"/>
          <w:szCs w:val="28"/>
        </w:rPr>
      </w:pPr>
      <w:r>
        <w:rPr>
          <w:rFonts w:hint="default" w:eastAsia="仿宋"/>
          <w:bCs/>
          <w:color w:val="auto"/>
          <w:sz w:val="28"/>
          <w:szCs w:val="28"/>
        </w:rPr>
        <w:t>（6）支持多种分析方式，可自定义多分析维度和多分析指标进行绘图，支持一键生成分析报告，导出报告格式包括Word等；</w:t>
      </w:r>
    </w:p>
    <w:p w14:paraId="3994F9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outlineLvl w:val="9"/>
        <w:rPr>
          <w:rFonts w:hint="default" w:eastAsia="仿宋"/>
          <w:bCs/>
          <w:color w:val="auto"/>
          <w:sz w:val="28"/>
          <w:szCs w:val="28"/>
        </w:rPr>
      </w:pPr>
      <w:r>
        <w:rPr>
          <w:rFonts w:hint="default" w:eastAsia="仿宋"/>
          <w:bCs/>
          <w:color w:val="auto"/>
          <w:sz w:val="28"/>
          <w:szCs w:val="28"/>
        </w:rPr>
        <w:t>（7）支持多维度评估专利价值；</w:t>
      </w:r>
    </w:p>
    <w:p w14:paraId="06E4C6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outlineLvl w:val="9"/>
        <w:rPr>
          <w:rFonts w:hint="default" w:eastAsia="仿宋"/>
          <w:bCs/>
          <w:color w:val="auto"/>
          <w:sz w:val="28"/>
          <w:szCs w:val="28"/>
        </w:rPr>
      </w:pPr>
      <w:r>
        <w:rPr>
          <w:rFonts w:hint="default" w:eastAsia="仿宋"/>
          <w:bCs/>
          <w:color w:val="auto"/>
          <w:sz w:val="28"/>
          <w:szCs w:val="28"/>
        </w:rPr>
        <w:t>（8）提供多种分析模板，例如申请公开趋势、技术构成、技术发展趋势、专利地图、文本聚类等；</w:t>
      </w:r>
    </w:p>
    <w:p w14:paraId="5DD5F8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outlineLvl w:val="9"/>
        <w:rPr>
          <w:rFonts w:hint="default" w:eastAsia="仿宋"/>
          <w:bCs/>
          <w:color w:val="auto"/>
          <w:sz w:val="28"/>
          <w:szCs w:val="28"/>
        </w:rPr>
      </w:pPr>
      <w:r>
        <w:rPr>
          <w:rFonts w:hint="default" w:eastAsia="仿宋"/>
          <w:bCs/>
          <w:color w:val="auto"/>
          <w:sz w:val="28"/>
          <w:szCs w:val="28"/>
        </w:rPr>
        <w:t>（9）支持专利预警、专利定期推送等功能。</w:t>
      </w:r>
    </w:p>
    <w:p w14:paraId="79F246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outlineLvl w:val="9"/>
        <w:rPr>
          <w:rFonts w:hint="default" w:ascii="Times New Roman" w:hAnsi="Times New Roman" w:eastAsia="仿宋" w:cs="Times New Roman"/>
          <w:bCs/>
          <w:color w:val="auto"/>
          <w:kern w:val="2"/>
          <w:sz w:val="28"/>
          <w:szCs w:val="28"/>
          <w:lang w:val="en-US" w:eastAsia="zh-CN" w:bidi="ar-SA"/>
        </w:rPr>
      </w:pPr>
      <w:r>
        <w:rPr>
          <w:rFonts w:hint="default" w:ascii="Times New Roman" w:hAnsi="Times New Roman" w:eastAsia="仿宋" w:cs="Times New Roman"/>
          <w:bCs/>
          <w:color w:val="auto"/>
          <w:kern w:val="2"/>
          <w:sz w:val="28"/>
          <w:szCs w:val="28"/>
          <w:lang w:val="en-US" w:eastAsia="zh-CN" w:bidi="ar-SA"/>
        </w:rPr>
        <w:t>2.成交供应商负责提供</w:t>
      </w:r>
      <w:r>
        <w:rPr>
          <w:rFonts w:hint="eastAsia" w:eastAsia="仿宋" w:cs="Times New Roman"/>
          <w:bCs/>
          <w:color w:val="auto"/>
          <w:kern w:val="2"/>
          <w:sz w:val="28"/>
          <w:szCs w:val="28"/>
          <w:lang w:val="en-US" w:eastAsia="zh-CN" w:bidi="ar-SA"/>
        </w:rPr>
        <w:t>解决</w:t>
      </w:r>
      <w:r>
        <w:rPr>
          <w:rFonts w:hint="default" w:ascii="Times New Roman" w:hAnsi="Times New Roman" w:eastAsia="仿宋" w:cs="Times New Roman"/>
          <w:bCs/>
          <w:color w:val="auto"/>
          <w:kern w:val="2"/>
          <w:sz w:val="28"/>
          <w:szCs w:val="28"/>
          <w:lang w:val="en-US" w:eastAsia="zh-CN" w:bidi="ar-SA"/>
        </w:rPr>
        <w:t>账号使用过程中出现的问题，须在1小时内响应并积极</w:t>
      </w:r>
      <w:r>
        <w:rPr>
          <w:rFonts w:hint="eastAsia" w:eastAsia="仿宋" w:cs="Times New Roman"/>
          <w:bCs/>
          <w:color w:val="auto"/>
          <w:kern w:val="2"/>
          <w:sz w:val="28"/>
          <w:szCs w:val="28"/>
          <w:lang w:val="en-US" w:eastAsia="zh-CN" w:bidi="ar-SA"/>
        </w:rPr>
        <w:t>处理</w:t>
      </w:r>
      <w:r>
        <w:rPr>
          <w:rFonts w:hint="default" w:ascii="Times New Roman" w:hAnsi="Times New Roman" w:eastAsia="仿宋" w:cs="Times New Roman"/>
          <w:bCs/>
          <w:color w:val="auto"/>
          <w:kern w:val="2"/>
          <w:sz w:val="28"/>
          <w:szCs w:val="28"/>
          <w:lang w:val="en-US" w:eastAsia="zh-CN" w:bidi="ar-SA"/>
        </w:rPr>
        <w:t>。</w:t>
      </w:r>
    </w:p>
    <w:p w14:paraId="5A35EA05">
      <w:pPr>
        <w:spacing w:line="560" w:lineRule="exact"/>
        <w:rPr>
          <w:rFonts w:hint="eastAsia" w:ascii="Times New Roman" w:hAnsi="Times New Roman" w:eastAsia="仿宋" w:cs="Times New Roman"/>
          <w:b/>
          <w:bCs/>
          <w:color w:val="auto"/>
          <w:sz w:val="28"/>
          <w:szCs w:val="28"/>
          <w:lang w:eastAsia="zh-CN"/>
        </w:rPr>
      </w:pPr>
      <w:r>
        <w:rPr>
          <w:rFonts w:hint="default" w:ascii="Times New Roman" w:hAnsi="Times New Roman" w:eastAsia="仿宋" w:cs="Times New Roman"/>
          <w:b/>
          <w:bCs/>
          <w:color w:val="auto"/>
          <w:sz w:val="28"/>
          <w:szCs w:val="28"/>
        </w:rPr>
        <w:t xml:space="preserve">第二条 </w:t>
      </w:r>
      <w:r>
        <w:rPr>
          <w:rFonts w:hint="eastAsia" w:eastAsia="仿宋" w:cs="Times New Roman"/>
          <w:b/>
          <w:bCs/>
          <w:color w:val="auto"/>
          <w:sz w:val="28"/>
          <w:szCs w:val="28"/>
          <w:lang w:eastAsia="zh-CN"/>
        </w:rPr>
        <w:t>合同</w:t>
      </w:r>
      <w:r>
        <w:rPr>
          <w:rFonts w:hint="default" w:ascii="Times New Roman" w:hAnsi="Times New Roman" w:eastAsia="仿宋" w:cs="Times New Roman"/>
          <w:b/>
          <w:bCs/>
          <w:color w:val="auto"/>
          <w:sz w:val="28"/>
          <w:szCs w:val="28"/>
        </w:rPr>
        <w:t>期限</w:t>
      </w:r>
      <w:r>
        <w:rPr>
          <w:rFonts w:hint="eastAsia" w:eastAsia="仿宋" w:cs="Times New Roman"/>
          <w:b/>
          <w:bCs/>
          <w:color w:val="auto"/>
          <w:sz w:val="28"/>
          <w:szCs w:val="28"/>
          <w:lang w:eastAsia="zh-CN"/>
        </w:rPr>
        <w:t>、项目费用及支付方式</w:t>
      </w:r>
    </w:p>
    <w:p w14:paraId="6B4C71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eastAsia="zh-CN"/>
        </w:rPr>
        <w:t>（一）</w:t>
      </w:r>
      <w:r>
        <w:rPr>
          <w:rFonts w:hint="default" w:ascii="Times New Roman" w:hAnsi="Times New Roman" w:eastAsia="仿宋" w:cs="Times New Roman"/>
          <w:color w:val="auto"/>
          <w:sz w:val="28"/>
          <w:szCs w:val="28"/>
        </w:rPr>
        <w:t>乙方向甲方提供服务的</w:t>
      </w:r>
      <w:r>
        <w:rPr>
          <w:rFonts w:hint="eastAsia" w:eastAsia="仿宋" w:cs="Times New Roman"/>
          <w:color w:val="auto"/>
          <w:sz w:val="28"/>
          <w:szCs w:val="28"/>
          <w:lang w:eastAsia="zh-CN"/>
        </w:rPr>
        <w:t>合同</w:t>
      </w:r>
      <w:r>
        <w:rPr>
          <w:rFonts w:hint="default" w:ascii="Times New Roman" w:hAnsi="Times New Roman" w:eastAsia="仿宋" w:cs="Times New Roman"/>
          <w:color w:val="auto"/>
          <w:sz w:val="28"/>
          <w:szCs w:val="28"/>
        </w:rPr>
        <w:t>期限为自本</w:t>
      </w:r>
      <w:r>
        <w:rPr>
          <w:rFonts w:hint="eastAsia" w:eastAsia="仿宋" w:cs="Times New Roman"/>
          <w:color w:val="auto"/>
          <w:sz w:val="28"/>
          <w:szCs w:val="28"/>
          <w:lang w:eastAsia="zh-CN"/>
        </w:rPr>
        <w:t>合同</w:t>
      </w:r>
      <w:r>
        <w:rPr>
          <w:rFonts w:hint="default" w:ascii="Times New Roman" w:hAnsi="Times New Roman" w:eastAsia="仿宋" w:cs="Times New Roman"/>
          <w:color w:val="auto"/>
          <w:sz w:val="28"/>
          <w:szCs w:val="28"/>
        </w:rPr>
        <w:t>签订生效之日起至</w:t>
      </w:r>
      <w:r>
        <w:rPr>
          <w:rFonts w:hint="default" w:ascii="Times New Roman" w:hAnsi="Times New Roman" w:eastAsia="仿宋" w:cs="Times New Roman"/>
          <w:sz w:val="28"/>
          <w:szCs w:val="28"/>
        </w:rPr>
        <w:t>双方权利义务履行完毕</w:t>
      </w:r>
      <w:r>
        <w:rPr>
          <w:rFonts w:hint="default" w:ascii="Times New Roman" w:hAnsi="Times New Roman" w:eastAsia="仿宋" w:cs="Times New Roman"/>
          <w:color w:val="000000"/>
          <w:kern w:val="0"/>
          <w:sz w:val="28"/>
          <w:szCs w:val="28"/>
        </w:rPr>
        <w:t>止</w:t>
      </w:r>
      <w:r>
        <w:rPr>
          <w:rFonts w:hint="default" w:ascii="Times New Roman" w:hAnsi="Times New Roman" w:eastAsia="仿宋" w:cs="Times New Roman"/>
          <w:color w:val="auto"/>
          <w:sz w:val="32"/>
          <w:szCs w:val="32"/>
        </w:rPr>
        <w:t>。</w:t>
      </w:r>
      <w:r>
        <w:rPr>
          <w:rFonts w:hint="default" w:eastAsia="仿宋"/>
          <w:color w:val="auto"/>
          <w:sz w:val="28"/>
          <w:szCs w:val="28"/>
        </w:rPr>
        <w:t>乙方应于合同签订生效后</w:t>
      </w:r>
      <w:r>
        <w:rPr>
          <w:rFonts w:hint="eastAsia" w:eastAsia="仿宋"/>
          <w:color w:val="auto"/>
          <w:sz w:val="28"/>
          <w:szCs w:val="28"/>
          <w:lang w:eastAsia="zh-CN"/>
        </w:rPr>
        <w:t>1</w:t>
      </w:r>
      <w:r>
        <w:rPr>
          <w:rFonts w:hint="eastAsia" w:eastAsia="仿宋"/>
          <w:color w:val="auto"/>
          <w:sz w:val="28"/>
          <w:szCs w:val="28"/>
          <w:lang w:val="en-US" w:eastAsia="zh-CN"/>
        </w:rPr>
        <w:t>5</w:t>
      </w:r>
      <w:r>
        <w:rPr>
          <w:rFonts w:hint="default" w:eastAsia="仿宋"/>
          <w:color w:val="auto"/>
          <w:sz w:val="28"/>
          <w:szCs w:val="28"/>
        </w:rPr>
        <w:t>个工作日内完成账号的开通及交付，账号服务期限自甲方验收合格之日起连续计算</w:t>
      </w:r>
      <w:r>
        <w:rPr>
          <w:rFonts w:hint="eastAsia" w:eastAsia="仿宋"/>
          <w:color w:val="auto"/>
          <w:sz w:val="28"/>
          <w:szCs w:val="28"/>
          <w:lang w:eastAsia="zh-CN"/>
        </w:rPr>
        <w:t>1年时间</w:t>
      </w:r>
      <w:r>
        <w:rPr>
          <w:rFonts w:hint="default" w:eastAsia="仿宋"/>
          <w:color w:val="auto"/>
          <w:sz w:val="28"/>
          <w:szCs w:val="28"/>
        </w:rPr>
        <w:t>。</w:t>
      </w:r>
    </w:p>
    <w:p w14:paraId="008EC756">
      <w:pPr>
        <w:numPr>
          <w:ilvl w:val="-1"/>
          <w:numId w:val="0"/>
        </w:numPr>
        <w:spacing w:line="560" w:lineRule="exact"/>
        <w:ind w:left="0" w:firstLine="560" w:firstLineChars="200"/>
        <w:rPr>
          <w:rFonts w:hint="default" w:ascii="Times New Roman" w:hAnsi="Times New Roman" w:eastAsia="仿宋" w:cs="Times New Roman"/>
          <w:color w:val="auto"/>
          <w:sz w:val="28"/>
          <w:szCs w:val="28"/>
        </w:rPr>
      </w:pPr>
      <w:r>
        <w:rPr>
          <w:rFonts w:hint="eastAsia" w:eastAsia="仿宋" w:cs="Times New Roman"/>
          <w:color w:val="auto"/>
          <w:sz w:val="28"/>
          <w:lang w:eastAsia="zh-CN"/>
        </w:rPr>
        <w:t>（二）</w:t>
      </w:r>
      <w:r>
        <w:rPr>
          <w:rFonts w:hint="default" w:ascii="Times New Roman" w:hAnsi="Times New Roman" w:eastAsia="仿宋" w:cs="Times New Roman"/>
          <w:color w:val="auto"/>
          <w:sz w:val="28"/>
        </w:rPr>
        <w:t>乙方向甲方提供服务可获得的项目技术服务总费用（即项目总费用、含税价）为人民币    元整（¥   元）。项目总费用为含税价，且已包含甲方应付所有费用，甲方无需另外支付其他费用。</w:t>
      </w:r>
    </w:p>
    <w:p w14:paraId="4B3AA809">
      <w:pPr>
        <w:numPr>
          <w:ilvl w:val="-1"/>
          <w:numId w:val="0"/>
        </w:numPr>
        <w:spacing w:line="560" w:lineRule="exact"/>
        <w:ind w:left="0" w:firstLine="560" w:firstLineChars="200"/>
        <w:rPr>
          <w:rFonts w:hint="default" w:ascii="Times New Roman" w:hAnsi="Times New Roman" w:eastAsia="仿宋" w:cs="Times New Roman"/>
          <w:color w:val="auto"/>
          <w:sz w:val="28"/>
          <w:szCs w:val="28"/>
        </w:rPr>
      </w:pPr>
      <w:r>
        <w:rPr>
          <w:rFonts w:hint="eastAsia" w:eastAsia="仿宋" w:cs="Times New Roman"/>
          <w:color w:val="auto"/>
          <w:sz w:val="28"/>
          <w:szCs w:val="28"/>
          <w:lang w:eastAsia="zh-CN"/>
        </w:rPr>
        <w:t>（三）</w:t>
      </w:r>
      <w:r>
        <w:rPr>
          <w:rFonts w:hint="default" w:ascii="Times New Roman" w:hAnsi="Times New Roman" w:eastAsia="仿宋" w:cs="Times New Roman"/>
          <w:color w:val="auto"/>
          <w:sz w:val="28"/>
          <w:szCs w:val="28"/>
        </w:rPr>
        <w:t>付款时间、方式。</w:t>
      </w:r>
    </w:p>
    <w:p w14:paraId="6CCBACBA">
      <w:p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支付方式：一次性支付。本合同签订生效后，乙方按照合同约定完成账号的开通及配置，并确保账号能够正常登录使用。甲方对账号数量、功能配置及使用情况进行验收，验收合格后10个工作日内，甲方收到乙方开具的等额有效的发票之日起30个工作日内向乙方支付本合同下的全部费用，即人民币</w:t>
      </w:r>
      <w:r>
        <w:rPr>
          <w:rFonts w:hint="eastAsia"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元整（￥</w:t>
      </w:r>
      <w:r>
        <w:rPr>
          <w:rFonts w:hint="eastAsia"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元）；</w:t>
      </w:r>
    </w:p>
    <w:p w14:paraId="6B8D0989">
      <w:pPr>
        <w:spacing w:line="560" w:lineRule="exact"/>
        <w:ind w:firstLine="560" w:firstLineChars="200"/>
        <w:rPr>
          <w:rFonts w:hint="default" w:ascii="Times New Roman" w:hAnsi="Times New Roman" w:eastAsia="仿宋" w:cs="Times New Roman"/>
          <w:b w:val="0"/>
          <w:sz w:val="28"/>
          <w:szCs w:val="28"/>
        </w:rPr>
      </w:pPr>
      <w:r>
        <w:rPr>
          <w:rFonts w:hint="default" w:ascii="Times New Roman" w:hAnsi="Times New Roman" w:eastAsia="仿宋" w:cs="Times New Roman"/>
          <w:b w:val="0"/>
          <w:bCs w:val="0"/>
          <w:color w:val="auto"/>
          <w:sz w:val="28"/>
          <w:szCs w:val="28"/>
          <w:highlight w:val="none"/>
        </w:rPr>
        <w:t>2.</w:t>
      </w:r>
      <w:r>
        <w:rPr>
          <w:rFonts w:hint="eastAsia" w:eastAsia="仿宋" w:cs="Times New Roman"/>
          <w:b w:val="0"/>
          <w:bCs w:val="0"/>
          <w:color w:val="auto"/>
          <w:sz w:val="28"/>
          <w:szCs w:val="28"/>
          <w:highlight w:val="none"/>
          <w:lang w:eastAsia="zh-CN"/>
        </w:rPr>
        <w:t>乙方确认：</w:t>
      </w:r>
      <w:r>
        <w:rPr>
          <w:rFonts w:hint="default" w:ascii="Times New Roman" w:hAnsi="Times New Roman" w:eastAsia="仿宋" w:cs="Times New Roman"/>
          <w:b w:val="0"/>
          <w:sz w:val="28"/>
          <w:szCs w:val="28"/>
        </w:rPr>
        <w:t>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也不得以财政支付延迟为由中止、延迟履行本合同项下的任何义务。</w:t>
      </w:r>
    </w:p>
    <w:p w14:paraId="36E6C51E">
      <w:pPr>
        <w:spacing w:line="560" w:lineRule="exact"/>
        <w:ind w:firstLine="560" w:firstLineChars="200"/>
        <w:rPr>
          <w:rFonts w:hint="default" w:ascii="Times New Roman" w:hAnsi="Times New Roman" w:eastAsia="仿宋" w:cs="Times New Roman"/>
          <w:color w:val="auto"/>
          <w:sz w:val="28"/>
          <w:szCs w:val="28"/>
        </w:rPr>
      </w:pPr>
      <w:r>
        <w:rPr>
          <w:rFonts w:hint="eastAsia" w:eastAsia="仿宋"/>
          <w:color w:val="auto"/>
          <w:sz w:val="28"/>
          <w:szCs w:val="28"/>
          <w:highlight w:val="none"/>
          <w:lang w:val="en-US" w:eastAsia="zh-CN"/>
        </w:rPr>
        <w:t>3.</w:t>
      </w:r>
      <w:r>
        <w:rPr>
          <w:rFonts w:hint="default" w:eastAsia="仿宋"/>
          <w:color w:val="auto"/>
          <w:sz w:val="28"/>
          <w:szCs w:val="28"/>
          <w:highlight w:val="none"/>
        </w:rPr>
        <w:t>甲方支付以乙方无违约为前提，若乙方违约，甲方有权在应付款中做相应扣除。乙方未按约定开具合规发票或提交的发票有误，导致甲方支付延迟的，甲方不承担违约责任。</w:t>
      </w:r>
    </w:p>
    <w:p w14:paraId="03C021DA">
      <w:pPr>
        <w:numPr>
          <w:ilvl w:val="-1"/>
          <w:numId w:val="0"/>
        </w:numPr>
        <w:spacing w:line="560" w:lineRule="exact"/>
        <w:ind w:left="0" w:firstLine="560" w:firstLineChars="200"/>
        <w:rPr>
          <w:rFonts w:hint="default" w:ascii="Times New Roman" w:hAnsi="Times New Roman" w:eastAsia="仿宋" w:cs="Times New Roman"/>
          <w:color w:val="auto"/>
          <w:sz w:val="28"/>
          <w:szCs w:val="28"/>
        </w:rPr>
      </w:pPr>
      <w:r>
        <w:rPr>
          <w:rFonts w:hint="eastAsia" w:eastAsia="仿宋" w:cs="Times New Roman"/>
          <w:color w:val="auto"/>
          <w:sz w:val="28"/>
          <w:szCs w:val="28"/>
          <w:lang w:eastAsia="zh-CN"/>
        </w:rPr>
        <w:t>（四）</w:t>
      </w:r>
      <w:r>
        <w:rPr>
          <w:rFonts w:hint="default" w:ascii="Times New Roman" w:hAnsi="Times New Roman" w:eastAsia="仿宋" w:cs="Times New Roman"/>
          <w:color w:val="auto"/>
          <w:sz w:val="28"/>
          <w:szCs w:val="28"/>
        </w:rPr>
        <w:t>乙方账户信息如下：</w:t>
      </w:r>
    </w:p>
    <w:p w14:paraId="30F61B62">
      <w:p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开户名：</w:t>
      </w:r>
      <w:r>
        <w:rPr>
          <w:rFonts w:hint="default" w:ascii="Times New Roman" w:hAnsi="Times New Roman" w:eastAsia="仿宋" w:cs="Times New Roman"/>
          <w:color w:val="auto"/>
          <w:sz w:val="28"/>
          <w:szCs w:val="28"/>
          <w:u w:val="single"/>
        </w:rPr>
        <w:t xml:space="preserve">                        </w:t>
      </w:r>
    </w:p>
    <w:p w14:paraId="02BCEDF0">
      <w:pPr>
        <w:spacing w:line="560" w:lineRule="exact"/>
        <w:ind w:firstLine="560" w:firstLineChars="200"/>
        <w:rPr>
          <w:rFonts w:hint="default" w:ascii="Times New Roman" w:hAnsi="Times New Roman" w:eastAsia="仿宋" w:cs="Times New Roman"/>
          <w:color w:val="auto"/>
          <w:sz w:val="28"/>
          <w:szCs w:val="28"/>
          <w:u w:val="single"/>
        </w:rPr>
      </w:pPr>
      <w:r>
        <w:rPr>
          <w:rFonts w:hint="default" w:ascii="Times New Roman" w:hAnsi="Times New Roman" w:eastAsia="仿宋" w:cs="Times New Roman"/>
          <w:color w:val="auto"/>
          <w:sz w:val="28"/>
          <w:szCs w:val="28"/>
        </w:rPr>
        <w:t>开户行：</w:t>
      </w:r>
      <w:r>
        <w:rPr>
          <w:rFonts w:hint="default" w:ascii="Times New Roman" w:hAnsi="Times New Roman" w:eastAsia="仿宋" w:cs="Times New Roman"/>
          <w:color w:val="auto"/>
          <w:sz w:val="28"/>
          <w:szCs w:val="28"/>
          <w:u w:val="single"/>
        </w:rPr>
        <w:t xml:space="preserve">                        </w:t>
      </w:r>
    </w:p>
    <w:p w14:paraId="1F989067">
      <w:pPr>
        <w:spacing w:line="560" w:lineRule="exact"/>
        <w:ind w:firstLine="560" w:firstLineChars="200"/>
        <w:rPr>
          <w:rFonts w:hint="default" w:ascii="Times New Roman" w:hAnsi="Times New Roman" w:eastAsia="仿宋" w:cs="Times New Roman"/>
          <w:color w:val="auto"/>
          <w:sz w:val="28"/>
          <w:szCs w:val="28"/>
          <w:u w:val="single"/>
        </w:rPr>
      </w:pPr>
      <w:r>
        <w:rPr>
          <w:rFonts w:hint="default" w:ascii="Times New Roman" w:hAnsi="Times New Roman" w:eastAsia="仿宋" w:cs="Times New Roman"/>
          <w:color w:val="auto"/>
          <w:sz w:val="28"/>
          <w:szCs w:val="28"/>
        </w:rPr>
        <w:t>账  号：</w:t>
      </w:r>
      <w:r>
        <w:rPr>
          <w:rFonts w:hint="default" w:ascii="Times New Roman" w:hAnsi="Times New Roman" w:eastAsia="仿宋" w:cs="Times New Roman"/>
          <w:color w:val="auto"/>
          <w:sz w:val="28"/>
          <w:szCs w:val="28"/>
          <w:u w:val="single"/>
        </w:rPr>
        <w:t xml:space="preserve">                        </w:t>
      </w:r>
    </w:p>
    <w:p w14:paraId="3A3AF428">
      <w:pPr>
        <w:pStyle w:val="8"/>
        <w:numPr>
          <w:ilvl w:val="-1"/>
          <w:numId w:val="0"/>
        </w:numPr>
        <w:spacing w:line="560" w:lineRule="exact"/>
        <w:ind w:leftChars="0" w:firstLine="560" w:firstLineChars="200"/>
        <w:rPr>
          <w:rFonts w:hint="default" w:ascii="Times New Roman" w:hAnsi="Times New Roman" w:eastAsia="仿宋" w:cs="Times New Roman"/>
          <w:color w:val="auto"/>
          <w:sz w:val="28"/>
          <w:szCs w:val="28"/>
        </w:rPr>
      </w:pPr>
      <w:r>
        <w:rPr>
          <w:rFonts w:hint="eastAsia" w:eastAsia="仿宋" w:cs="Times New Roman"/>
          <w:color w:val="auto"/>
          <w:sz w:val="28"/>
          <w:szCs w:val="28"/>
          <w:lang w:eastAsia="zh-CN"/>
        </w:rPr>
        <w:t>（五）</w:t>
      </w:r>
      <w:r>
        <w:rPr>
          <w:rFonts w:hint="default" w:ascii="Times New Roman" w:hAnsi="Times New Roman" w:eastAsia="仿宋" w:cs="Times New Roman"/>
          <w:color w:val="auto"/>
          <w:sz w:val="28"/>
          <w:szCs w:val="28"/>
        </w:rPr>
        <w:t>甲方开票信息如下：</w:t>
      </w:r>
    </w:p>
    <w:p w14:paraId="4439799E">
      <w:pPr>
        <w:pStyle w:val="8"/>
        <w:spacing w:line="560" w:lineRule="exact"/>
        <w:ind w:firstLine="560" w:firstLineChars="200"/>
        <w:rPr>
          <w:rFonts w:hint="default" w:ascii="Times New Roman" w:hAnsi="Times New Roman" w:eastAsia="仿宋" w:cs="Times New Roman"/>
          <w:color w:val="auto"/>
          <w:sz w:val="28"/>
          <w:szCs w:val="28"/>
          <w:u w:val="single"/>
          <w:lang w:bidi="ar"/>
        </w:rPr>
      </w:pPr>
      <w:r>
        <w:rPr>
          <w:rFonts w:hint="default" w:ascii="Times New Roman" w:hAnsi="Times New Roman" w:eastAsia="仿宋" w:cs="Times New Roman"/>
          <w:color w:val="auto"/>
          <w:sz w:val="28"/>
          <w:szCs w:val="28"/>
          <w:lang w:bidi="ar"/>
        </w:rPr>
        <w:t>单位名称：</w:t>
      </w:r>
      <w:r>
        <w:rPr>
          <w:rFonts w:hint="default" w:ascii="Times New Roman" w:hAnsi="Times New Roman" w:eastAsia="仿宋" w:cs="Times New Roman"/>
          <w:color w:val="auto"/>
          <w:sz w:val="28"/>
          <w:szCs w:val="28"/>
          <w:u w:val="single"/>
          <w:lang w:bidi="ar"/>
        </w:rPr>
        <w:t>江门市知识产权</w:t>
      </w:r>
      <w:r>
        <w:rPr>
          <w:rFonts w:hint="eastAsia" w:eastAsia="仿宋" w:cs="Times New Roman"/>
          <w:color w:val="auto"/>
          <w:sz w:val="28"/>
          <w:szCs w:val="28"/>
          <w:u w:val="single"/>
          <w:lang w:eastAsia="zh-CN" w:bidi="ar"/>
        </w:rPr>
        <w:t>保护</w:t>
      </w:r>
      <w:r>
        <w:rPr>
          <w:rFonts w:hint="default" w:ascii="Times New Roman" w:hAnsi="Times New Roman" w:eastAsia="仿宋" w:cs="Times New Roman"/>
          <w:color w:val="auto"/>
          <w:sz w:val="28"/>
          <w:szCs w:val="28"/>
          <w:u w:val="single"/>
          <w:lang w:bidi="ar"/>
        </w:rPr>
        <w:t>中心</w:t>
      </w:r>
    </w:p>
    <w:p w14:paraId="38F8B8F9">
      <w:pPr>
        <w:pStyle w:val="8"/>
        <w:spacing w:line="560" w:lineRule="exact"/>
        <w:ind w:firstLine="560" w:firstLineChars="200"/>
        <w:rPr>
          <w:rFonts w:hint="default" w:ascii="Times New Roman" w:hAnsi="Times New Roman" w:eastAsia="仿宋" w:cs="Times New Roman"/>
          <w:color w:val="auto"/>
          <w:sz w:val="28"/>
          <w:szCs w:val="28"/>
          <w:u w:val="single"/>
          <w:lang w:bidi="ar"/>
        </w:rPr>
      </w:pPr>
      <w:r>
        <w:rPr>
          <w:rFonts w:hint="default" w:ascii="Times New Roman" w:hAnsi="Times New Roman" w:eastAsia="仿宋" w:cs="Times New Roman"/>
          <w:color w:val="auto"/>
          <w:sz w:val="28"/>
          <w:szCs w:val="28"/>
          <w:lang w:bidi="ar"/>
        </w:rPr>
        <w:t>统一</w:t>
      </w:r>
      <w:r>
        <w:rPr>
          <w:rFonts w:hint="eastAsia" w:eastAsia="仿宋" w:cs="Times New Roman"/>
          <w:color w:val="auto"/>
          <w:sz w:val="28"/>
          <w:szCs w:val="28"/>
          <w:lang w:eastAsia="zh-CN" w:bidi="ar"/>
        </w:rPr>
        <w:t>社会</w:t>
      </w:r>
      <w:r>
        <w:rPr>
          <w:rFonts w:hint="default" w:ascii="Times New Roman" w:hAnsi="Times New Roman" w:eastAsia="仿宋" w:cs="Times New Roman"/>
          <w:color w:val="auto"/>
          <w:sz w:val="28"/>
          <w:szCs w:val="28"/>
          <w:lang w:bidi="ar"/>
        </w:rPr>
        <w:t>信用代码：</w:t>
      </w:r>
      <w:r>
        <w:rPr>
          <w:rFonts w:hint="default" w:ascii="Times New Roman" w:hAnsi="Times New Roman" w:eastAsia="仿宋" w:cs="Times New Roman"/>
          <w:color w:val="auto"/>
          <w:sz w:val="28"/>
          <w:szCs w:val="28"/>
          <w:u w:val="single"/>
          <w:lang w:bidi="ar"/>
        </w:rPr>
        <w:t>12440700MB2D97573G</w:t>
      </w:r>
    </w:p>
    <w:p w14:paraId="56F79618">
      <w:pPr>
        <w:spacing w:line="560" w:lineRule="exact"/>
        <w:rPr>
          <w:rFonts w:hint="default" w:ascii="Times New Roman" w:hAnsi="Times New Roman" w:eastAsia="仿宋" w:cs="Times New Roman"/>
          <w:color w:val="auto"/>
          <w:sz w:val="28"/>
          <w:szCs w:val="28"/>
          <w:shd w:val="clear" w:color="auto" w:fill="FFFFFF"/>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三</w:t>
      </w:r>
      <w:r>
        <w:rPr>
          <w:rFonts w:hint="default" w:ascii="Times New Roman" w:hAnsi="Times New Roman" w:eastAsia="仿宋" w:cs="Times New Roman"/>
          <w:b/>
          <w:bCs/>
          <w:color w:val="auto"/>
          <w:sz w:val="28"/>
          <w:szCs w:val="28"/>
        </w:rPr>
        <w:t>条  验收方式</w:t>
      </w:r>
      <w:r>
        <w:rPr>
          <w:rFonts w:hint="default" w:ascii="Times New Roman" w:hAnsi="Times New Roman" w:eastAsia="仿宋" w:cs="Times New Roman"/>
          <w:color w:val="auto"/>
          <w:sz w:val="28"/>
          <w:szCs w:val="28"/>
          <w:shd w:val="clear" w:color="auto" w:fill="FFFFFF"/>
        </w:rPr>
        <w:t xml:space="preserve"> </w:t>
      </w:r>
    </w:p>
    <w:p w14:paraId="07AAA6D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20" w:firstLineChars="0"/>
        <w:textAlignment w:val="auto"/>
        <w:rPr>
          <w:rFonts w:hint="default" w:eastAsia="仿宋"/>
          <w:color w:val="auto"/>
          <w:sz w:val="28"/>
          <w:szCs w:val="28"/>
        </w:rPr>
      </w:pPr>
      <w:r>
        <w:rPr>
          <w:rFonts w:hint="default" w:eastAsia="仿宋"/>
          <w:color w:val="auto"/>
          <w:sz w:val="28"/>
          <w:szCs w:val="28"/>
        </w:rPr>
        <w:t>乙方应按照采购公告及本合同约定</w:t>
      </w:r>
      <w:r>
        <w:rPr>
          <w:rFonts w:hint="eastAsia" w:eastAsia="仿宋"/>
          <w:color w:val="auto"/>
          <w:sz w:val="28"/>
          <w:szCs w:val="28"/>
          <w:lang w:eastAsia="zh-CN"/>
        </w:rPr>
        <w:t>及时</w:t>
      </w:r>
      <w:r>
        <w:rPr>
          <w:rFonts w:hint="default" w:eastAsia="仿宋"/>
          <w:color w:val="auto"/>
          <w:sz w:val="28"/>
          <w:szCs w:val="28"/>
        </w:rPr>
        <w:t>完成账号的开通配置，并向甲方提交账号清单、账号使用说明及其他相关服务资料。本</w:t>
      </w:r>
      <w:r>
        <w:rPr>
          <w:rFonts w:hint="eastAsia" w:eastAsia="仿宋"/>
          <w:color w:val="auto"/>
          <w:sz w:val="28"/>
          <w:szCs w:val="28"/>
          <w:lang w:eastAsia="zh-CN"/>
        </w:rPr>
        <w:t>合同签订</w:t>
      </w:r>
      <w:r>
        <w:rPr>
          <w:rFonts w:hint="default" w:eastAsia="仿宋"/>
          <w:color w:val="auto"/>
          <w:sz w:val="28"/>
          <w:szCs w:val="28"/>
        </w:rPr>
        <w:t xml:space="preserve">之日起 </w:t>
      </w:r>
      <w:r>
        <w:rPr>
          <w:rFonts w:hint="eastAsia" w:eastAsia="仿宋"/>
          <w:color w:val="auto"/>
          <w:sz w:val="28"/>
          <w:szCs w:val="28"/>
          <w:lang w:eastAsia="zh-CN"/>
        </w:rPr>
        <w:t>1</w:t>
      </w:r>
      <w:r>
        <w:rPr>
          <w:rFonts w:hint="eastAsia" w:eastAsia="仿宋"/>
          <w:color w:val="auto"/>
          <w:sz w:val="28"/>
          <w:szCs w:val="28"/>
          <w:lang w:val="en-US" w:eastAsia="zh-CN"/>
        </w:rPr>
        <w:t>5</w:t>
      </w:r>
      <w:r>
        <w:rPr>
          <w:rFonts w:hint="default" w:eastAsia="仿宋"/>
          <w:color w:val="auto"/>
          <w:sz w:val="28"/>
          <w:szCs w:val="28"/>
        </w:rPr>
        <w:t xml:space="preserve"> 个工作日内，乙方应完成账号的开通配置</w:t>
      </w:r>
      <w:r>
        <w:rPr>
          <w:rFonts w:hint="eastAsia" w:eastAsia="仿宋"/>
          <w:color w:val="auto"/>
          <w:sz w:val="28"/>
          <w:szCs w:val="28"/>
          <w:lang w:eastAsia="zh-CN"/>
        </w:rPr>
        <w:t>，并将</w:t>
      </w:r>
      <w:r>
        <w:rPr>
          <w:rFonts w:hint="default" w:eastAsia="仿宋"/>
          <w:color w:val="auto"/>
          <w:sz w:val="28"/>
          <w:szCs w:val="28"/>
        </w:rPr>
        <w:t>甲方要求提交项目相关的文件</w:t>
      </w:r>
      <w:r>
        <w:rPr>
          <w:rFonts w:hint="eastAsia" w:eastAsia="仿宋"/>
          <w:color w:val="auto"/>
          <w:sz w:val="28"/>
          <w:szCs w:val="28"/>
          <w:lang w:eastAsia="zh-CN"/>
        </w:rPr>
        <w:t>、</w:t>
      </w:r>
      <w:r>
        <w:rPr>
          <w:rFonts w:hint="default" w:eastAsia="仿宋"/>
          <w:color w:val="auto"/>
          <w:sz w:val="28"/>
          <w:szCs w:val="28"/>
        </w:rPr>
        <w:t>资料</w:t>
      </w:r>
      <w:r>
        <w:rPr>
          <w:rFonts w:hint="eastAsia" w:eastAsia="仿宋"/>
          <w:color w:val="auto"/>
          <w:sz w:val="28"/>
          <w:szCs w:val="28"/>
          <w:lang w:eastAsia="zh-CN"/>
        </w:rPr>
        <w:t>等一并提交</w:t>
      </w:r>
      <w:r>
        <w:rPr>
          <w:rFonts w:hint="default" w:eastAsia="仿宋"/>
          <w:color w:val="auto"/>
          <w:sz w:val="28"/>
          <w:szCs w:val="28"/>
        </w:rPr>
        <w:t>甲方</w:t>
      </w:r>
      <w:r>
        <w:rPr>
          <w:rFonts w:hint="eastAsia" w:eastAsia="仿宋"/>
          <w:color w:val="auto"/>
          <w:sz w:val="28"/>
          <w:szCs w:val="28"/>
          <w:lang w:eastAsia="zh-CN"/>
        </w:rPr>
        <w:t>申请</w:t>
      </w:r>
      <w:r>
        <w:rPr>
          <w:rFonts w:hint="default" w:eastAsia="仿宋"/>
          <w:color w:val="auto"/>
          <w:sz w:val="28"/>
          <w:szCs w:val="28"/>
        </w:rPr>
        <w:t>验收，甲方在收到乙方提交的上述资料之日起20个工作日内完成验收工作</w:t>
      </w:r>
      <w:r>
        <w:rPr>
          <w:rFonts w:hint="eastAsia" w:eastAsia="仿宋"/>
          <w:color w:val="auto"/>
          <w:sz w:val="28"/>
          <w:szCs w:val="28"/>
          <w:lang w:eastAsia="zh-CN"/>
        </w:rPr>
        <w:t>，验收内容包括账号数量、授权期限、系统功能及登录使用情况等。账号能够正常登录使用，功能符合合同约定，授权期限满足合同要求的，视为验收合格</w:t>
      </w:r>
      <w:r>
        <w:rPr>
          <w:rFonts w:hint="default" w:eastAsia="仿宋"/>
          <w:color w:val="auto"/>
          <w:sz w:val="28"/>
          <w:szCs w:val="28"/>
        </w:rPr>
        <w:t>；但因乙方自身原因导致甲方无法在上述期限内完成验收的，由此产生的费用、损失由乙方自行承担。</w:t>
      </w:r>
    </w:p>
    <w:p w14:paraId="6AB3189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20" w:firstLineChars="0"/>
        <w:textAlignment w:val="auto"/>
        <w:rPr>
          <w:rFonts w:hint="default" w:eastAsia="仿宋"/>
          <w:color w:val="auto"/>
          <w:sz w:val="28"/>
          <w:szCs w:val="28"/>
        </w:rPr>
      </w:pPr>
      <w:r>
        <w:rPr>
          <w:rFonts w:hint="default" w:eastAsia="仿宋"/>
          <w:color w:val="auto"/>
          <w:sz w:val="28"/>
          <w:szCs w:val="28"/>
        </w:rPr>
        <w:t>验收标准：由甲方依据国家、省、市制定的法律法规政策、行业规范或标准以及采购公告、本合同约定的技术、服务标准进行验收。</w:t>
      </w:r>
    </w:p>
    <w:p w14:paraId="594A04F3">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eastAsia="仿宋"/>
          <w:color w:val="auto"/>
          <w:sz w:val="28"/>
          <w:szCs w:val="28"/>
          <w:lang w:eastAsia="zh-CN"/>
        </w:rPr>
      </w:pPr>
      <w:r>
        <w:rPr>
          <w:rFonts w:hint="eastAsia" w:eastAsia="仿宋"/>
          <w:color w:val="auto"/>
          <w:sz w:val="28"/>
          <w:szCs w:val="28"/>
          <w:lang w:eastAsia="zh-CN"/>
        </w:rPr>
        <w:t>（三）</w:t>
      </w:r>
      <w:r>
        <w:rPr>
          <w:rFonts w:hint="default" w:eastAsia="仿宋"/>
          <w:color w:val="auto"/>
          <w:sz w:val="28"/>
          <w:szCs w:val="28"/>
        </w:rPr>
        <w:t>经甲方验收不合格的，乙方应在甲方指定期限内采取弥补措施并再次提交给甲方验收</w:t>
      </w:r>
      <w:r>
        <w:rPr>
          <w:rFonts w:hint="eastAsia" w:eastAsia="仿宋"/>
          <w:color w:val="auto"/>
          <w:sz w:val="28"/>
          <w:szCs w:val="28"/>
          <w:lang w:eastAsia="zh-CN"/>
        </w:rPr>
        <w:t>；</w:t>
      </w:r>
      <w:r>
        <w:rPr>
          <w:rFonts w:hint="default" w:eastAsia="仿宋"/>
          <w:color w:val="auto"/>
          <w:sz w:val="28"/>
          <w:szCs w:val="28"/>
        </w:rPr>
        <w:t>验收合格后由甲方和乙方共同签字确认</w:t>
      </w:r>
      <w:r>
        <w:rPr>
          <w:rFonts w:hint="eastAsia" w:ascii="仿宋" w:hAnsi="仿宋" w:eastAsia="仿宋" w:cs="仿宋"/>
          <w:bCs/>
          <w:sz w:val="28"/>
          <w:szCs w:val="28"/>
        </w:rPr>
        <w:t>作为结算的依据</w:t>
      </w:r>
      <w:r>
        <w:rPr>
          <w:rFonts w:hint="eastAsia" w:eastAsia="仿宋"/>
          <w:color w:val="auto"/>
          <w:sz w:val="28"/>
          <w:szCs w:val="28"/>
          <w:lang w:eastAsia="zh-CN"/>
        </w:rPr>
        <w:t>。</w:t>
      </w:r>
    </w:p>
    <w:p w14:paraId="0A152A18">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560" w:firstLineChars="200"/>
        <w:textAlignment w:val="auto"/>
        <w:rPr>
          <w:rFonts w:hint="default" w:eastAsia="仿宋"/>
          <w:color w:val="auto"/>
          <w:sz w:val="28"/>
          <w:szCs w:val="28"/>
        </w:rPr>
      </w:pPr>
      <w:r>
        <w:rPr>
          <w:rFonts w:hint="eastAsia" w:eastAsia="仿宋"/>
          <w:color w:val="auto"/>
          <w:sz w:val="28"/>
          <w:szCs w:val="28"/>
          <w:lang w:eastAsia="zh-CN"/>
        </w:rPr>
        <w:t>（四）</w:t>
      </w:r>
      <w:r>
        <w:rPr>
          <w:rFonts w:hint="default" w:eastAsia="仿宋"/>
          <w:color w:val="auto"/>
          <w:sz w:val="28"/>
          <w:szCs w:val="28"/>
        </w:rPr>
        <w:t>若经甲方再次验收未通过的，或乙方未在指定期限内完成整改的，且甲方已经支付项目费用的，甲方有权在乙方已收取款项中扣减掉“甲方认为乙方提供符合要求的服务费用”后要求乙方将剩余金额</w:t>
      </w:r>
      <w:r>
        <w:rPr>
          <w:rFonts w:hint="eastAsia" w:ascii="仿宋" w:hAnsi="仿宋" w:eastAsia="仿宋" w:cs="仿宋"/>
          <w:bCs/>
          <w:sz w:val="28"/>
          <w:szCs w:val="28"/>
          <w:lang w:val="en-US" w:eastAsia="zh-CN"/>
        </w:rPr>
        <w:t>10个工作日内</w:t>
      </w:r>
      <w:r>
        <w:rPr>
          <w:rFonts w:hint="default" w:eastAsia="仿宋"/>
          <w:color w:val="auto"/>
          <w:sz w:val="28"/>
          <w:szCs w:val="28"/>
        </w:rPr>
        <w:t>退回给甲方（乙方已经开具发票所产生的税费损失由乙方自行承担，也即不能要求甲方予以承担）。乙方违约的，有权追究乙方的违约责任。</w:t>
      </w:r>
    </w:p>
    <w:p w14:paraId="44327820">
      <w:pPr>
        <w:numPr>
          <w:ilvl w:val="0"/>
          <w:numId w:val="0"/>
        </w:numPr>
        <w:spacing w:line="560" w:lineRule="exac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四</w:t>
      </w:r>
      <w:r>
        <w:rPr>
          <w:rFonts w:hint="default" w:ascii="Times New Roman" w:hAnsi="Times New Roman" w:eastAsia="仿宋" w:cs="Times New Roman"/>
          <w:b/>
          <w:bCs/>
          <w:color w:val="auto"/>
          <w:sz w:val="28"/>
          <w:szCs w:val="28"/>
        </w:rPr>
        <w:t>条  甲方的权利和义务</w:t>
      </w:r>
    </w:p>
    <w:p w14:paraId="3D463DCB">
      <w:pPr>
        <w:numPr>
          <w:ilvl w:val="0"/>
          <w:numId w:val="2"/>
        </w:numPr>
        <w:spacing w:line="560" w:lineRule="exact"/>
        <w:ind w:firstLine="560" w:firstLineChars="200"/>
        <w:rPr>
          <w:rFonts w:hint="default" w:eastAsia="仿宋"/>
          <w:color w:val="auto"/>
          <w:sz w:val="28"/>
          <w:szCs w:val="28"/>
        </w:rPr>
      </w:pPr>
      <w:r>
        <w:rPr>
          <w:rFonts w:hint="default" w:eastAsia="仿宋"/>
          <w:color w:val="auto"/>
          <w:sz w:val="28"/>
          <w:szCs w:val="28"/>
        </w:rPr>
        <w:t>甲方为乙方提供项目实施中所需的相关协助。</w:t>
      </w:r>
    </w:p>
    <w:p w14:paraId="5F16A025">
      <w:pPr>
        <w:numPr>
          <w:ilvl w:val="0"/>
          <w:numId w:val="2"/>
        </w:numPr>
        <w:spacing w:line="560" w:lineRule="exact"/>
        <w:ind w:firstLine="560" w:firstLineChars="200"/>
        <w:rPr>
          <w:rFonts w:hint="default" w:eastAsia="仿宋"/>
          <w:color w:val="auto"/>
          <w:sz w:val="28"/>
          <w:szCs w:val="28"/>
        </w:rPr>
      </w:pPr>
      <w:r>
        <w:rPr>
          <w:rFonts w:hint="default" w:eastAsia="仿宋"/>
          <w:color w:val="auto"/>
          <w:sz w:val="28"/>
          <w:szCs w:val="28"/>
        </w:rPr>
        <w:t>项目实施期间，甲方有权向乙方提出建议或具体要求。</w:t>
      </w:r>
    </w:p>
    <w:p w14:paraId="6A200FE3">
      <w:pPr>
        <w:numPr>
          <w:ilvl w:val="0"/>
          <w:numId w:val="2"/>
        </w:numPr>
        <w:spacing w:line="560" w:lineRule="exact"/>
        <w:ind w:firstLine="560" w:firstLineChars="200"/>
        <w:rPr>
          <w:rFonts w:hint="default" w:eastAsia="仿宋"/>
          <w:color w:val="auto"/>
          <w:sz w:val="28"/>
          <w:szCs w:val="28"/>
        </w:rPr>
      </w:pPr>
      <w:r>
        <w:rPr>
          <w:rFonts w:hint="default" w:eastAsia="仿宋"/>
          <w:color w:val="auto"/>
          <w:sz w:val="28"/>
          <w:szCs w:val="28"/>
        </w:rPr>
        <w:t>根据甲、乙双方确定的项目计划，甲方有权督促乙方的实施情况，了解工作进度及开展情况。</w:t>
      </w:r>
    </w:p>
    <w:p w14:paraId="68FA73C3">
      <w:pPr>
        <w:numPr>
          <w:ilvl w:val="0"/>
          <w:numId w:val="2"/>
        </w:numPr>
        <w:spacing w:line="560" w:lineRule="exact"/>
        <w:ind w:firstLine="560" w:firstLineChars="200"/>
        <w:rPr>
          <w:rFonts w:hint="default" w:eastAsia="仿宋"/>
          <w:color w:val="auto"/>
          <w:sz w:val="28"/>
          <w:szCs w:val="28"/>
        </w:rPr>
      </w:pPr>
      <w:r>
        <w:rPr>
          <w:rFonts w:hint="default" w:eastAsia="仿宋"/>
          <w:color w:val="auto"/>
          <w:sz w:val="28"/>
          <w:szCs w:val="28"/>
        </w:rPr>
        <w:t>若甲方发现有问题，乙方应当在接到甲方的质疑之日2日内提供相关说明；若甲方认为需要整改的，乙方应当根据甲方要求整改至甲方认为合格为止；若乙方拒绝整改，则视为乙方违约。</w:t>
      </w:r>
    </w:p>
    <w:p w14:paraId="2282A5B0">
      <w:pPr>
        <w:numPr>
          <w:ilvl w:val="0"/>
          <w:numId w:val="2"/>
        </w:numPr>
        <w:spacing w:line="560" w:lineRule="exact"/>
        <w:ind w:firstLine="560" w:firstLineChars="200"/>
        <w:rPr>
          <w:rFonts w:hint="default" w:eastAsia="仿宋"/>
          <w:color w:val="auto"/>
          <w:sz w:val="28"/>
          <w:szCs w:val="28"/>
        </w:rPr>
      </w:pPr>
      <w:r>
        <w:rPr>
          <w:rFonts w:hint="default" w:eastAsia="仿宋"/>
          <w:color w:val="auto"/>
          <w:sz w:val="28"/>
          <w:szCs w:val="28"/>
        </w:rPr>
        <w:t>甲方按本合同约定向乙方支付项目费用。</w:t>
      </w:r>
    </w:p>
    <w:p w14:paraId="64FCA922">
      <w:pPr>
        <w:numPr>
          <w:ilvl w:val="0"/>
          <w:numId w:val="2"/>
        </w:numPr>
        <w:spacing w:line="560" w:lineRule="exact"/>
        <w:ind w:firstLine="560" w:firstLineChars="200"/>
        <w:rPr>
          <w:rFonts w:hint="default" w:ascii="Times New Roman" w:hAnsi="Times New Roman" w:eastAsia="仿宋" w:cs="Times New Roman"/>
          <w:color w:val="auto"/>
          <w:sz w:val="28"/>
          <w:szCs w:val="28"/>
        </w:rPr>
      </w:pPr>
      <w:r>
        <w:rPr>
          <w:rFonts w:hint="default" w:eastAsia="仿宋"/>
          <w:color w:val="auto"/>
          <w:sz w:val="28"/>
          <w:szCs w:val="28"/>
        </w:rPr>
        <w:t>甲方应及时进行验收以及按约定配合乙方的其他工作。</w:t>
      </w:r>
    </w:p>
    <w:p w14:paraId="092BC24C">
      <w:pPr>
        <w:spacing w:line="560" w:lineRule="exac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五</w:t>
      </w:r>
      <w:r>
        <w:rPr>
          <w:rFonts w:hint="default" w:ascii="Times New Roman" w:hAnsi="Times New Roman" w:eastAsia="仿宋" w:cs="Times New Roman"/>
          <w:b/>
          <w:bCs/>
          <w:color w:val="auto"/>
          <w:sz w:val="28"/>
          <w:szCs w:val="28"/>
        </w:rPr>
        <w:t>条  乙方的权利和义务</w:t>
      </w:r>
    </w:p>
    <w:p w14:paraId="2D8BEC09">
      <w:pPr>
        <w:numPr>
          <w:ilvl w:val="0"/>
          <w:numId w:val="3"/>
        </w:numPr>
        <w:adjustRightInd w:val="0"/>
        <w:snapToGrid w:val="0"/>
        <w:spacing w:line="560" w:lineRule="exact"/>
        <w:ind w:firstLine="560" w:firstLineChars="200"/>
        <w:jc w:val="left"/>
        <w:rPr>
          <w:rFonts w:hint="default" w:eastAsia="仿宋"/>
          <w:color w:val="auto"/>
          <w:sz w:val="28"/>
          <w:szCs w:val="28"/>
          <w:lang w:bidi="ar"/>
        </w:rPr>
      </w:pPr>
      <w:r>
        <w:rPr>
          <w:rFonts w:hint="default" w:eastAsia="仿宋"/>
          <w:color w:val="auto"/>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p>
    <w:p w14:paraId="0E36D2D3">
      <w:pPr>
        <w:numPr>
          <w:ilvl w:val="0"/>
          <w:numId w:val="3"/>
        </w:numPr>
        <w:adjustRightInd w:val="0"/>
        <w:snapToGrid w:val="0"/>
        <w:spacing w:line="560" w:lineRule="exact"/>
        <w:ind w:firstLine="560" w:firstLineChars="200"/>
        <w:jc w:val="left"/>
        <w:rPr>
          <w:rFonts w:hint="default" w:eastAsia="仿宋"/>
          <w:color w:val="auto"/>
          <w:sz w:val="28"/>
          <w:szCs w:val="28"/>
          <w:lang w:bidi="ar"/>
        </w:rPr>
      </w:pPr>
      <w:r>
        <w:rPr>
          <w:rFonts w:hint="default" w:eastAsia="仿宋"/>
          <w:color w:val="auto"/>
          <w:sz w:val="28"/>
          <w:szCs w:val="28"/>
          <w:lang w:bidi="ar"/>
        </w:rPr>
        <w:t>项目在本合同履行过程中，非因乙方原因有可能致使合同无法继续履行的，乙方应在知晓该等事项之日起1个工作日内通知甲方并提供合同无法履行的客观依据，同时采取措施减少损失。甲方获得通知，同意变更合同内容或解除本合同的，双方另行签署书面补充协议。</w:t>
      </w:r>
    </w:p>
    <w:p w14:paraId="09A7253C">
      <w:pPr>
        <w:numPr>
          <w:ilvl w:val="0"/>
          <w:numId w:val="3"/>
        </w:numPr>
        <w:adjustRightInd w:val="0"/>
        <w:snapToGrid w:val="0"/>
        <w:spacing w:line="560" w:lineRule="exact"/>
        <w:ind w:firstLine="560" w:firstLineChars="200"/>
        <w:jc w:val="left"/>
        <w:rPr>
          <w:rFonts w:hint="default" w:eastAsia="仿宋"/>
          <w:color w:val="auto"/>
          <w:sz w:val="28"/>
          <w:szCs w:val="28"/>
          <w:lang w:bidi="ar"/>
        </w:rPr>
      </w:pPr>
      <w:r>
        <w:rPr>
          <w:rFonts w:hint="default" w:eastAsia="仿宋"/>
          <w:color w:val="auto"/>
          <w:sz w:val="28"/>
          <w:szCs w:val="28"/>
          <w:lang w:bidi="ar"/>
        </w:rPr>
        <w:t>乙方没有及时通知并采取适当措施，致使合同全部或者部分不能履行的，乙方承担合同不能履行的全部风险及责任，甲方不予支付未履行部分的合同价款给乙方。</w:t>
      </w:r>
    </w:p>
    <w:p w14:paraId="4A651376">
      <w:pPr>
        <w:numPr>
          <w:ilvl w:val="0"/>
          <w:numId w:val="3"/>
        </w:numPr>
        <w:adjustRightInd w:val="0"/>
        <w:snapToGrid w:val="0"/>
        <w:spacing w:line="560" w:lineRule="exact"/>
        <w:ind w:firstLine="560" w:firstLineChars="200"/>
        <w:jc w:val="left"/>
        <w:rPr>
          <w:rFonts w:hint="default" w:eastAsia="仿宋"/>
          <w:color w:val="auto"/>
          <w:sz w:val="28"/>
          <w:szCs w:val="28"/>
          <w:lang w:bidi="ar"/>
        </w:rPr>
      </w:pPr>
      <w:r>
        <w:rPr>
          <w:rFonts w:hint="default" w:eastAsia="仿宋"/>
          <w:color w:val="auto"/>
          <w:sz w:val="28"/>
          <w:szCs w:val="28"/>
          <w:lang w:bidi="ar"/>
        </w:rPr>
        <w:t>乙方必须对本项目实施过程中接触的相关企业和甲方的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当依法承担相应的法律责任包括但不限于律师费、诉讼费、赔偿款、交通费、调查费等。前述信息资料均属于永久保密期限范围，均对乙方有约束力，不因合同的变更、解除、终止而终止</w:t>
      </w:r>
      <w:r>
        <w:rPr>
          <w:rFonts w:hint="eastAsia" w:eastAsia="仿宋"/>
          <w:color w:val="auto"/>
          <w:sz w:val="28"/>
          <w:szCs w:val="28"/>
          <w:lang w:eastAsia="zh-CN" w:bidi="ar"/>
        </w:rPr>
        <w:t>。</w:t>
      </w:r>
    </w:p>
    <w:p w14:paraId="0305D2A8">
      <w:pPr>
        <w:numPr>
          <w:ilvl w:val="0"/>
          <w:numId w:val="3"/>
        </w:numPr>
        <w:adjustRightInd w:val="0"/>
        <w:snapToGrid w:val="0"/>
        <w:spacing w:line="560" w:lineRule="exact"/>
        <w:ind w:firstLine="560" w:firstLineChars="200"/>
        <w:jc w:val="left"/>
        <w:rPr>
          <w:rFonts w:hint="default" w:ascii="Times New Roman" w:hAnsi="Times New Roman" w:eastAsia="仿宋" w:cs="Times New Roman"/>
          <w:color w:val="auto"/>
          <w:sz w:val="28"/>
          <w:szCs w:val="28"/>
          <w:lang w:bidi="ar"/>
        </w:rPr>
      </w:pPr>
      <w:r>
        <w:rPr>
          <w:rFonts w:hint="default" w:eastAsia="仿宋"/>
          <w:color w:val="auto"/>
          <w:sz w:val="28"/>
          <w:szCs w:val="28"/>
          <w:lang w:bidi="ar"/>
        </w:rPr>
        <w:t>未经甲方书面同意，乙方不得将本合同项下的任何工作内容转包或分包给第三方。</w:t>
      </w:r>
    </w:p>
    <w:p w14:paraId="35AD59B9">
      <w:pPr>
        <w:numPr>
          <w:ilvl w:val="-1"/>
          <w:numId w:val="0"/>
        </w:numPr>
        <w:adjustRightInd w:val="0"/>
        <w:snapToGrid w:val="0"/>
        <w:spacing w:line="560" w:lineRule="exact"/>
        <w:ind w:leftChars="200" w:firstLine="0" w:firstLineChars="0"/>
        <w:jc w:val="left"/>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六</w:t>
      </w:r>
      <w:r>
        <w:rPr>
          <w:rFonts w:hint="default" w:ascii="Times New Roman" w:hAnsi="Times New Roman" w:eastAsia="仿宋" w:cs="Times New Roman"/>
          <w:b/>
          <w:bCs/>
          <w:color w:val="auto"/>
          <w:sz w:val="28"/>
          <w:szCs w:val="28"/>
        </w:rPr>
        <w:t xml:space="preserve">条  </w:t>
      </w:r>
      <w:r>
        <w:rPr>
          <w:rFonts w:hint="eastAsia" w:eastAsia="仿宋" w:cs="Times New Roman"/>
          <w:b/>
          <w:bCs/>
          <w:color w:val="auto"/>
          <w:sz w:val="28"/>
          <w:szCs w:val="28"/>
          <w:lang w:eastAsia="zh-CN"/>
        </w:rPr>
        <w:t>知识产权归属</w:t>
      </w:r>
    </w:p>
    <w:p w14:paraId="4921FA43">
      <w:pPr>
        <w:numPr>
          <w:ilvl w:val="0"/>
          <w:numId w:val="4"/>
        </w:numPr>
        <w:spacing w:line="560" w:lineRule="exact"/>
        <w:ind w:firstLine="560" w:firstLineChars="200"/>
        <w:jc w:val="left"/>
        <w:rPr>
          <w:rFonts w:hint="default" w:eastAsia="仿宋"/>
          <w:sz w:val="28"/>
          <w:szCs w:val="28"/>
        </w:rPr>
      </w:pPr>
      <w:r>
        <w:rPr>
          <w:rFonts w:hint="default" w:eastAsia="仿宋"/>
          <w:sz w:val="28"/>
          <w:szCs w:val="28"/>
        </w:rPr>
        <w:t>乙方为履行本合同所产生的所有工作成果，包括但不限于技术文件、研究报告、数据、标准草案、图表等任何形式的交付物，其全部知识产权（包括但不限于著作权、专利申请权等）及相关权益，自该等成果产生之日起，即由甲方</w:t>
      </w:r>
      <w:r>
        <w:rPr>
          <w:rFonts w:hint="eastAsia" w:eastAsia="仿宋"/>
          <w:sz w:val="28"/>
          <w:szCs w:val="28"/>
          <w:lang w:eastAsia="zh-CN"/>
        </w:rPr>
        <w:t>对本合同相关知识产权享有独占性所有权</w:t>
      </w:r>
      <w:r>
        <w:rPr>
          <w:rFonts w:hint="default" w:eastAsia="仿宋"/>
          <w:sz w:val="28"/>
          <w:szCs w:val="28"/>
        </w:rPr>
        <w:t>。</w:t>
      </w:r>
    </w:p>
    <w:p w14:paraId="5BC61847">
      <w:pPr>
        <w:numPr>
          <w:ilvl w:val="0"/>
          <w:numId w:val="4"/>
        </w:numPr>
        <w:spacing w:line="560" w:lineRule="exact"/>
        <w:ind w:firstLine="560" w:firstLineChars="200"/>
        <w:jc w:val="left"/>
        <w:rPr>
          <w:rFonts w:hint="default" w:eastAsia="仿宋"/>
          <w:sz w:val="28"/>
          <w:szCs w:val="28"/>
        </w:rPr>
      </w:pPr>
      <w:r>
        <w:rPr>
          <w:rFonts w:hint="default" w:eastAsia="仿宋"/>
          <w:sz w:val="28"/>
          <w:szCs w:val="28"/>
        </w:rPr>
        <w:t>乙方有权为履行本合同之目的使用上述成果，但不得用于任何其他商业或非商业目的，亦不得向任何第三方披露、许可或转让。</w:t>
      </w:r>
    </w:p>
    <w:p w14:paraId="2FDA15FB">
      <w:pPr>
        <w:numPr>
          <w:ilvl w:val="0"/>
          <w:numId w:val="4"/>
        </w:numPr>
        <w:spacing w:line="560" w:lineRule="exact"/>
        <w:ind w:firstLine="560" w:firstLineChars="200"/>
        <w:jc w:val="left"/>
        <w:rPr>
          <w:rFonts w:hint="default" w:eastAsia="仿宋"/>
          <w:sz w:val="28"/>
          <w:szCs w:val="28"/>
        </w:rPr>
      </w:pPr>
      <w:r>
        <w:rPr>
          <w:rFonts w:hint="default" w:eastAsia="仿宋"/>
          <w:sz w:val="28"/>
          <w:szCs w:val="28"/>
        </w:rPr>
        <w:t>乙方应保证</w:t>
      </w:r>
      <w:r>
        <w:rPr>
          <w:rFonts w:hint="eastAsia" w:eastAsia="仿宋"/>
          <w:sz w:val="28"/>
          <w:szCs w:val="28"/>
          <w:lang w:eastAsia="zh-CN"/>
        </w:rPr>
        <w:t>其提供给甲方的服务内容及</w:t>
      </w:r>
      <w:r>
        <w:rPr>
          <w:rFonts w:hint="default" w:eastAsia="仿宋"/>
          <w:sz w:val="28"/>
          <w:szCs w:val="28"/>
        </w:rPr>
        <w:t>交付给甲方的所有成果不侵犯任何第三方的知识产权。如因乙方成果侵犯第三方知识产权而导致任何纠纷或索赔，由乙方承担全部法律责任并赔偿甲方因此遭受的一切损失。</w:t>
      </w:r>
    </w:p>
    <w:p w14:paraId="61C39750">
      <w:pPr>
        <w:numPr>
          <w:ilvl w:val="-1"/>
          <w:numId w:val="0"/>
        </w:numPr>
        <w:spacing w:line="560" w:lineRule="exact"/>
        <w:ind w:leftChars="200" w:firstLine="0" w:firstLineChars="0"/>
        <w:jc w:val="lef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七</w:t>
      </w:r>
      <w:r>
        <w:rPr>
          <w:rFonts w:hint="default" w:ascii="Times New Roman" w:hAnsi="Times New Roman" w:eastAsia="仿宋" w:cs="Times New Roman"/>
          <w:b/>
          <w:bCs/>
          <w:color w:val="auto"/>
          <w:sz w:val="28"/>
          <w:szCs w:val="28"/>
        </w:rPr>
        <w:t>条  不可抗力</w:t>
      </w:r>
    </w:p>
    <w:p w14:paraId="008C13F7">
      <w:pPr>
        <w:numPr>
          <w:ilvl w:val="0"/>
          <w:numId w:val="5"/>
        </w:numPr>
        <w:spacing w:line="560" w:lineRule="exact"/>
        <w:rPr>
          <w:rFonts w:hint="default" w:eastAsia="仿宋"/>
          <w:color w:val="auto"/>
          <w:sz w:val="28"/>
          <w:szCs w:val="28"/>
        </w:rPr>
      </w:pPr>
      <w:r>
        <w:rPr>
          <w:rFonts w:hint="default" w:eastAsia="仿宋"/>
          <w:color w:val="auto"/>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14:paraId="49A753DD">
      <w:pPr>
        <w:numPr>
          <w:ilvl w:val="0"/>
          <w:numId w:val="5"/>
        </w:numPr>
        <w:spacing w:line="560" w:lineRule="exact"/>
        <w:ind w:left="0" w:firstLine="560" w:firstLineChars="200"/>
        <w:rPr>
          <w:rFonts w:hint="default" w:ascii="Times New Roman" w:hAnsi="Times New Roman" w:eastAsia="仿宋" w:cs="Times New Roman"/>
          <w:color w:val="auto"/>
          <w:sz w:val="28"/>
          <w:szCs w:val="28"/>
        </w:rPr>
      </w:pPr>
      <w:r>
        <w:rPr>
          <w:rFonts w:hint="default" w:eastAsia="仿宋"/>
          <w:color w:val="auto"/>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14:paraId="229E485F">
      <w:pPr>
        <w:numPr>
          <w:ilvl w:val="0"/>
          <w:numId w:val="5"/>
        </w:numPr>
        <w:spacing w:line="560" w:lineRule="exact"/>
        <w:ind w:left="0" w:firstLine="560" w:firstLineChars="200"/>
        <w:rPr>
          <w:rFonts w:hint="default" w:ascii="Times New Roman" w:hAnsi="Times New Roman" w:eastAsia="仿宋" w:cs="Times New Roman"/>
          <w:color w:val="auto"/>
          <w:sz w:val="28"/>
          <w:szCs w:val="28"/>
        </w:rPr>
      </w:pPr>
      <w:r>
        <w:rPr>
          <w:rFonts w:hint="default" w:eastAsia="仿宋"/>
          <w:color w:val="auto"/>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14:paraId="392F74D1">
      <w:pPr>
        <w:numPr>
          <w:ilvl w:val="-1"/>
          <w:numId w:val="0"/>
        </w:numPr>
        <w:spacing w:line="560" w:lineRule="exact"/>
        <w:ind w:left="420" w:firstLine="0"/>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八</w:t>
      </w:r>
      <w:r>
        <w:rPr>
          <w:rFonts w:hint="default" w:ascii="Times New Roman" w:hAnsi="Times New Roman" w:eastAsia="仿宋" w:cs="Times New Roman"/>
          <w:b/>
          <w:bCs/>
          <w:color w:val="auto"/>
          <w:sz w:val="28"/>
          <w:szCs w:val="28"/>
        </w:rPr>
        <w:t>条  违约责任</w:t>
      </w:r>
    </w:p>
    <w:p w14:paraId="40872D05">
      <w:pPr>
        <w:numPr>
          <w:ilvl w:val="0"/>
          <w:numId w:val="6"/>
        </w:numPr>
        <w:spacing w:line="560" w:lineRule="exact"/>
        <w:outlineLvl w:val="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甲方的违约责任：</w:t>
      </w:r>
    </w:p>
    <w:p w14:paraId="1E971C00">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甲方未按本合同约定向乙方支付款项的，乙方有权要求甲方按照逾期支付款项的日万分之一向乙方支付违约金，但因乙方自身原因造成的除外。</w:t>
      </w:r>
    </w:p>
    <w:p w14:paraId="34F594E3">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（二）乙方的违约责任：</w:t>
      </w:r>
    </w:p>
    <w:p w14:paraId="7FD33A14">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1.乙方未按照合同约定及时提交项目成果性文件或逾期完成项目工作的，从逾期之日起，甲方有权要求乙方按本项目总费用的日千分之一向甲方支付违约金直到乙方提交或者完成之日止</w:t>
      </w:r>
      <w:r>
        <w:rPr>
          <w:rFonts w:hint="eastAsia" w:eastAsia="仿宋"/>
          <w:color w:val="auto"/>
          <w:sz w:val="28"/>
          <w:szCs w:val="28"/>
          <w:lang w:eastAsia="zh-CN"/>
        </w:rPr>
        <w:t>，</w:t>
      </w:r>
      <w:r>
        <w:rPr>
          <w:rFonts w:hint="eastAsia" w:ascii="仿宋" w:hAnsi="仿宋" w:eastAsia="仿宋" w:cs="仿宋"/>
          <w:b w:val="0"/>
          <w:bCs w:val="0"/>
          <w:i w:val="0"/>
          <w:iCs w:val="0"/>
          <w:caps w:val="0"/>
          <w:color w:val="0F1115"/>
          <w:spacing w:val="0"/>
          <w:kern w:val="0"/>
          <w:sz w:val="28"/>
          <w:szCs w:val="28"/>
          <w:shd w:val="clear" w:fill="FFFFFF"/>
          <w:lang w:val="en-US" w:eastAsia="zh-CN" w:bidi="ar"/>
        </w:rPr>
        <w:t>但该项违约金总额不超过本合同总价款的30%</w:t>
      </w:r>
      <w:r>
        <w:rPr>
          <w:rFonts w:hint="default" w:eastAsia="仿宋"/>
          <w:color w:val="auto"/>
          <w:sz w:val="28"/>
          <w:szCs w:val="28"/>
        </w:rPr>
        <w:t>。</w:t>
      </w:r>
    </w:p>
    <w:p w14:paraId="4C7547A9">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14:paraId="256F0EF6">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（1）乙方逾期提交项目成果性文件或者逾期完成项目工作超过15日以上的；</w:t>
      </w:r>
    </w:p>
    <w:p w14:paraId="521EF6C2">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（2）乙方因自身原因不能提供服务（不包括本条第1点的情形）或提供的服务质量不符合本合同约定以及相关法律法规规定的；</w:t>
      </w:r>
    </w:p>
    <w:p w14:paraId="6AAA2E84">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（3）未经甲方同意，乙方将本合同项目部分或全部技术服务工作转让第三人负责的。</w:t>
      </w:r>
    </w:p>
    <w:p w14:paraId="3D2D941C">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（4）乙方违反本</w:t>
      </w:r>
      <w:r>
        <w:rPr>
          <w:rFonts w:hint="default" w:eastAsia="仿宋"/>
          <w:b w:val="0"/>
          <w:bCs w:val="0"/>
          <w:color w:val="auto"/>
          <w:sz w:val="28"/>
          <w:szCs w:val="28"/>
          <w:lang w:eastAsia="zh-CN"/>
        </w:rPr>
        <w:t>合同</w:t>
      </w:r>
      <w:r>
        <w:rPr>
          <w:rFonts w:hint="default" w:eastAsia="仿宋"/>
          <w:color w:val="auto"/>
          <w:sz w:val="28"/>
          <w:szCs w:val="28"/>
        </w:rPr>
        <w:t>第</w:t>
      </w:r>
      <w:r>
        <w:rPr>
          <w:rFonts w:hint="default" w:eastAsia="仿宋"/>
          <w:b w:val="0"/>
          <w:bCs w:val="0"/>
          <w:color w:val="auto"/>
          <w:sz w:val="28"/>
          <w:szCs w:val="28"/>
          <w:lang w:eastAsia="zh-CN"/>
        </w:rPr>
        <w:t>五</w:t>
      </w:r>
      <w:r>
        <w:rPr>
          <w:rFonts w:hint="default" w:eastAsia="仿宋"/>
          <w:color w:val="auto"/>
          <w:sz w:val="28"/>
          <w:szCs w:val="28"/>
        </w:rPr>
        <w:t>条</w:t>
      </w:r>
      <w:r>
        <w:rPr>
          <w:rFonts w:hint="eastAsia" w:eastAsia="仿宋"/>
          <w:color w:val="auto"/>
          <w:sz w:val="28"/>
          <w:szCs w:val="28"/>
          <w:lang w:eastAsia="zh-CN"/>
        </w:rPr>
        <w:t>第（</w:t>
      </w:r>
      <w:r>
        <w:rPr>
          <w:rFonts w:hint="eastAsia" w:eastAsia="仿宋"/>
          <w:color w:val="auto"/>
          <w:sz w:val="28"/>
          <w:szCs w:val="28"/>
          <w:lang w:val="en-US" w:eastAsia="zh-CN"/>
        </w:rPr>
        <w:t>四</w:t>
      </w:r>
      <w:r>
        <w:rPr>
          <w:rFonts w:hint="eastAsia" w:eastAsia="仿宋"/>
          <w:color w:val="auto"/>
          <w:sz w:val="28"/>
          <w:szCs w:val="28"/>
          <w:lang w:eastAsia="zh-CN"/>
        </w:rPr>
        <w:t>）款</w:t>
      </w:r>
      <w:r>
        <w:rPr>
          <w:rFonts w:hint="default" w:eastAsia="仿宋"/>
          <w:color w:val="auto"/>
          <w:sz w:val="28"/>
          <w:szCs w:val="28"/>
        </w:rPr>
        <w:t>保密与数据安全条款的。</w:t>
      </w:r>
    </w:p>
    <w:p w14:paraId="7E682E47">
      <w:pPr>
        <w:numPr>
          <w:ilvl w:val="255"/>
          <w:numId w:val="0"/>
        </w:numPr>
        <w:spacing w:line="560" w:lineRule="exact"/>
        <w:ind w:firstLine="560" w:firstLineChars="200"/>
        <w:rPr>
          <w:rFonts w:hint="eastAsia" w:ascii="Times New Roman" w:hAnsi="Times New Roman" w:eastAsia="仿宋" w:cs="Times New Roman"/>
          <w:b w:val="0"/>
          <w:bCs w:val="0"/>
          <w:color w:val="auto"/>
          <w:sz w:val="28"/>
          <w:szCs w:val="28"/>
        </w:rPr>
      </w:pPr>
      <w:r>
        <w:rPr>
          <w:rFonts w:hint="default" w:eastAsia="仿宋"/>
          <w:color w:val="auto"/>
          <w:sz w:val="28"/>
          <w:szCs w:val="28"/>
        </w:rPr>
        <w:t>3.乙方未能按本合同第三条约定通过最终验收，视为乙方提供的服务质量不符合约定，甲方有权按照本条第</w:t>
      </w:r>
      <w:r>
        <w:rPr>
          <w:rFonts w:hint="eastAsia" w:eastAsia="仿宋"/>
          <w:color w:val="auto"/>
          <w:sz w:val="28"/>
          <w:szCs w:val="28"/>
          <w:lang w:eastAsia="zh-CN"/>
        </w:rPr>
        <w:t>（</w:t>
      </w:r>
      <w:r>
        <w:rPr>
          <w:rFonts w:hint="default" w:eastAsia="仿宋"/>
          <w:color w:val="auto"/>
          <w:sz w:val="28"/>
          <w:szCs w:val="28"/>
        </w:rPr>
        <w:t>二</w:t>
      </w:r>
      <w:r>
        <w:rPr>
          <w:rFonts w:hint="eastAsia" w:eastAsia="仿宋"/>
          <w:color w:val="auto"/>
          <w:sz w:val="28"/>
          <w:szCs w:val="28"/>
          <w:lang w:eastAsia="zh-CN"/>
        </w:rPr>
        <w:t>）</w:t>
      </w:r>
      <w:r>
        <w:rPr>
          <w:rFonts w:hint="default" w:eastAsia="仿宋"/>
          <w:color w:val="auto"/>
          <w:sz w:val="28"/>
          <w:szCs w:val="28"/>
        </w:rPr>
        <w:t>款第</w:t>
      </w:r>
      <w:r>
        <w:rPr>
          <w:rFonts w:hint="eastAsia" w:eastAsia="仿宋"/>
          <w:color w:val="auto"/>
          <w:sz w:val="28"/>
          <w:szCs w:val="28"/>
          <w:lang w:eastAsia="zh-CN"/>
        </w:rPr>
        <w:t>（</w:t>
      </w:r>
      <w:r>
        <w:rPr>
          <w:rFonts w:hint="eastAsia" w:eastAsia="仿宋"/>
          <w:color w:val="auto"/>
          <w:sz w:val="28"/>
          <w:szCs w:val="28"/>
          <w:lang w:val="en-US" w:eastAsia="zh-CN"/>
        </w:rPr>
        <w:t>2</w:t>
      </w:r>
      <w:r>
        <w:rPr>
          <w:rFonts w:hint="eastAsia" w:eastAsia="仿宋"/>
          <w:color w:val="auto"/>
          <w:sz w:val="28"/>
          <w:szCs w:val="28"/>
          <w:lang w:eastAsia="zh-CN"/>
        </w:rPr>
        <w:t>）</w:t>
      </w:r>
      <w:r>
        <w:rPr>
          <w:rFonts w:hint="default" w:eastAsia="仿宋"/>
          <w:color w:val="auto"/>
          <w:sz w:val="28"/>
          <w:szCs w:val="28"/>
        </w:rPr>
        <w:t>项规定追究乙方违约责任</w:t>
      </w:r>
      <w:r>
        <w:rPr>
          <w:rFonts w:hint="eastAsia" w:eastAsia="仿宋"/>
          <w:color w:val="auto"/>
          <w:sz w:val="28"/>
          <w:szCs w:val="28"/>
          <w:lang w:eastAsia="zh-CN"/>
        </w:rPr>
        <w:t>。</w:t>
      </w:r>
    </w:p>
    <w:p w14:paraId="0717C368">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九</w:t>
      </w:r>
      <w:r>
        <w:rPr>
          <w:rFonts w:hint="default" w:ascii="Times New Roman" w:hAnsi="Times New Roman" w:eastAsia="仿宋" w:cs="Times New Roman"/>
          <w:b/>
          <w:bCs/>
          <w:color w:val="auto"/>
          <w:sz w:val="28"/>
          <w:szCs w:val="28"/>
        </w:rPr>
        <w:t>条  双方确定，出现下列情形，致使本合同的履行成为不必要或不能的，可以解除本合同：</w:t>
      </w:r>
    </w:p>
    <w:p w14:paraId="4B710B81">
      <w:pPr>
        <w:numPr>
          <w:ilvl w:val="0"/>
          <w:numId w:val="7"/>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发生不可抗力。</w:t>
      </w:r>
    </w:p>
    <w:p w14:paraId="61375054">
      <w:pPr>
        <w:numPr>
          <w:ilvl w:val="0"/>
          <w:numId w:val="7"/>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因一方违约使合同不能继续履行或没有必要继续履行。</w:t>
      </w:r>
    </w:p>
    <w:p w14:paraId="37DC2DEA">
      <w:pPr>
        <w:numPr>
          <w:ilvl w:val="0"/>
          <w:numId w:val="7"/>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出现法律法规或国家政策规定等特定情形导致合同不能继续履行。</w:t>
      </w:r>
    </w:p>
    <w:p w14:paraId="58364A04">
      <w:pPr>
        <w:spacing w:line="560" w:lineRule="exac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第十条  争议的解决办法</w:t>
      </w:r>
    </w:p>
    <w:p w14:paraId="1714079B">
      <w:pPr>
        <w:numPr>
          <w:ilvl w:val="255"/>
          <w:numId w:val="0"/>
        </w:num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本合同在履行过程中发生的争议，由当事人双方协商解决。协商不成的，合同双方任意一方均可向甲方所在地有管辖权的人民法院提起诉讼处理。</w:t>
      </w:r>
    </w:p>
    <w:p w14:paraId="29236C28">
      <w:pPr>
        <w:spacing w:line="560" w:lineRule="exact"/>
        <w:jc w:val="lef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第十</w:t>
      </w:r>
      <w:r>
        <w:rPr>
          <w:rFonts w:hint="eastAsia" w:eastAsia="仿宋" w:cs="Times New Roman"/>
          <w:b/>
          <w:bCs/>
          <w:color w:val="auto"/>
          <w:sz w:val="28"/>
          <w:szCs w:val="28"/>
          <w:lang w:eastAsia="zh-CN"/>
        </w:rPr>
        <w:t>一</w:t>
      </w:r>
      <w:r>
        <w:rPr>
          <w:rFonts w:hint="default" w:ascii="Times New Roman" w:hAnsi="Times New Roman" w:eastAsia="仿宋" w:cs="Times New Roman"/>
          <w:b/>
          <w:bCs/>
          <w:color w:val="auto"/>
          <w:sz w:val="28"/>
          <w:szCs w:val="28"/>
        </w:rPr>
        <w:t>条 其他</w:t>
      </w:r>
    </w:p>
    <w:p w14:paraId="1B47A578">
      <w:pPr>
        <w:numPr>
          <w:ilvl w:val="0"/>
          <w:numId w:val="8"/>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合同如有未尽事宜，可以经甲、乙双方另行协商形成书面补充协议，书面补充协议经双方签字、盖章后生效。</w:t>
      </w:r>
    </w:p>
    <w:p w14:paraId="2F17F7B1">
      <w:pPr>
        <w:numPr>
          <w:ilvl w:val="0"/>
          <w:numId w:val="8"/>
        </w:numPr>
        <w:spacing w:line="560" w:lineRule="exact"/>
        <w:rPr>
          <w:rFonts w:hint="default" w:ascii="Times New Roman" w:hAnsi="Times New Roman" w:eastAsia="仿宋" w:cs="Times New Roman"/>
          <w:color w:val="auto"/>
          <w:sz w:val="28"/>
          <w:szCs w:val="28"/>
        </w:rPr>
      </w:pPr>
      <w:r>
        <w:rPr>
          <w:rFonts w:hint="default" w:eastAsia="仿宋"/>
          <w:color w:val="auto"/>
          <w:sz w:val="28"/>
          <w:szCs w:val="28"/>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p>
    <w:p w14:paraId="109123B2">
      <w:pPr>
        <w:numPr>
          <w:ilvl w:val="0"/>
          <w:numId w:val="8"/>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本合同一式肆份，甲方执叁份、乙方执壹份，具有同等法律效力；自甲、乙双方签字盖章之日起生效。</w:t>
      </w:r>
    </w:p>
    <w:p w14:paraId="49439388">
      <w:pPr>
        <w:pStyle w:val="9"/>
        <w:numPr>
          <w:ilvl w:val="0"/>
          <w:numId w:val="8"/>
        </w:numPr>
        <w:spacing w:line="560" w:lineRule="exact"/>
        <w:ind w:firstLineChars="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以下为本合同附件，与本合同具有同等效力：</w:t>
      </w:r>
    </w:p>
    <w:p w14:paraId="2F147149">
      <w:pPr>
        <w:pStyle w:val="9"/>
        <w:numPr>
          <w:ilvl w:val="0"/>
          <w:numId w:val="9"/>
        </w:numPr>
        <w:spacing w:line="560" w:lineRule="exact"/>
        <w:ind w:firstLine="608"/>
        <w:outlineLvl w:val="1"/>
        <w:rPr>
          <w:rFonts w:hint="default" w:ascii="Times New Roman" w:hAnsi="Times New Roman" w:eastAsia="仿宋" w:cs="Times New Roman"/>
          <w:color w:val="auto"/>
          <w:szCs w:val="28"/>
          <w:highlight w:val="none"/>
        </w:rPr>
      </w:pPr>
      <w:r>
        <w:rPr>
          <w:rFonts w:hint="default" w:ascii="Times New Roman" w:hAnsi="Times New Roman" w:eastAsia="仿宋" w:cs="Times New Roman"/>
          <w:bCs/>
          <w:color w:val="auto"/>
          <w:szCs w:val="28"/>
          <w:highlight w:val="none"/>
        </w:rPr>
        <w:t>江门市知识产权</w:t>
      </w:r>
      <w:r>
        <w:rPr>
          <w:rFonts w:hint="eastAsia" w:ascii="Times New Roman" w:hAnsi="Times New Roman" w:eastAsia="仿宋" w:cs="Times New Roman"/>
          <w:bCs/>
          <w:color w:val="auto"/>
          <w:szCs w:val="28"/>
          <w:highlight w:val="none"/>
          <w:lang w:eastAsia="zh-CN"/>
        </w:rPr>
        <w:t>保护</w:t>
      </w:r>
      <w:r>
        <w:rPr>
          <w:rFonts w:hint="default" w:ascii="Times New Roman" w:hAnsi="Times New Roman" w:eastAsia="仿宋" w:cs="Times New Roman"/>
          <w:bCs/>
          <w:color w:val="auto"/>
          <w:szCs w:val="28"/>
          <w:highlight w:val="none"/>
        </w:rPr>
        <w:t>中心</w:t>
      </w:r>
      <w:r>
        <w:rPr>
          <w:rFonts w:hint="default" w:ascii="Times New Roman" w:hAnsi="Times New Roman" w:eastAsia="仿宋"/>
          <w:bCs/>
          <w:color w:val="auto"/>
          <w:szCs w:val="28"/>
          <w:highlight w:val="none"/>
        </w:rPr>
        <w:t>知识产权信息资源采购项目</w:t>
      </w:r>
      <w:r>
        <w:rPr>
          <w:rFonts w:hint="default" w:ascii="Times New Roman" w:hAnsi="Times New Roman" w:eastAsia="仿宋" w:cs="Times New Roman"/>
          <w:color w:val="auto"/>
          <w:szCs w:val="28"/>
          <w:highlight w:val="none"/>
          <w:lang w:bidi="ar"/>
        </w:rPr>
        <w:t>采购公告</w:t>
      </w:r>
      <w:r>
        <w:rPr>
          <w:rFonts w:hint="default" w:ascii="Times New Roman" w:hAnsi="Times New Roman" w:eastAsia="仿宋" w:cs="Times New Roman"/>
          <w:color w:val="auto"/>
          <w:szCs w:val="28"/>
          <w:highlight w:val="none"/>
        </w:rPr>
        <w:t>；</w:t>
      </w:r>
    </w:p>
    <w:p w14:paraId="022B7D61">
      <w:pPr>
        <w:pStyle w:val="9"/>
        <w:numPr>
          <w:ilvl w:val="0"/>
          <w:numId w:val="9"/>
        </w:numPr>
        <w:spacing w:line="560" w:lineRule="exact"/>
        <w:ind w:firstLine="608"/>
        <w:outlineLvl w:val="1"/>
        <w:rPr>
          <w:rFonts w:hint="default" w:ascii="Times New Roman" w:hAnsi="Times New Roman" w:eastAsia="仿宋" w:cs="Times New Roman"/>
          <w:color w:val="auto"/>
          <w:szCs w:val="28"/>
          <w:highlight w:val="none"/>
        </w:rPr>
      </w:pPr>
      <w:r>
        <w:rPr>
          <w:rFonts w:hint="default" w:ascii="Times New Roman" w:hAnsi="Times New Roman" w:eastAsia="仿宋" w:cs="Times New Roman"/>
          <w:bCs/>
          <w:color w:val="auto"/>
          <w:szCs w:val="28"/>
          <w:highlight w:val="none"/>
        </w:rPr>
        <w:t>江门市知识产权</w:t>
      </w:r>
      <w:r>
        <w:rPr>
          <w:rFonts w:hint="eastAsia" w:ascii="Times New Roman" w:hAnsi="Times New Roman" w:eastAsia="仿宋" w:cs="Times New Roman"/>
          <w:bCs/>
          <w:color w:val="auto"/>
          <w:szCs w:val="28"/>
          <w:highlight w:val="none"/>
          <w:lang w:eastAsia="zh-CN"/>
        </w:rPr>
        <w:t>保护</w:t>
      </w:r>
      <w:r>
        <w:rPr>
          <w:rFonts w:hint="default" w:ascii="Times New Roman" w:hAnsi="Times New Roman" w:eastAsia="仿宋" w:cs="Times New Roman"/>
          <w:bCs/>
          <w:color w:val="auto"/>
          <w:szCs w:val="28"/>
          <w:highlight w:val="none"/>
        </w:rPr>
        <w:t>中心</w:t>
      </w:r>
      <w:r>
        <w:rPr>
          <w:rFonts w:hint="default" w:ascii="Times New Roman" w:hAnsi="Times New Roman" w:eastAsia="仿宋" w:cs="Times New Roman"/>
          <w:color w:val="auto"/>
          <w:szCs w:val="28"/>
          <w:highlight w:val="none"/>
        </w:rPr>
        <w:t>相关项目采购结果公告；</w:t>
      </w:r>
    </w:p>
    <w:p w14:paraId="31F73148">
      <w:pPr>
        <w:pStyle w:val="9"/>
        <w:numPr>
          <w:ilvl w:val="0"/>
          <w:numId w:val="9"/>
        </w:numPr>
        <w:spacing w:line="560" w:lineRule="exact"/>
        <w:ind w:firstLine="608"/>
        <w:outlineLvl w:val="1"/>
        <w:rPr>
          <w:rFonts w:hint="default" w:ascii="Times New Roman" w:hAnsi="Times New Roman" w:eastAsia="仿宋" w:cs="Times New Roman"/>
          <w:color w:val="auto"/>
          <w:szCs w:val="28"/>
          <w:highlight w:val="none"/>
        </w:rPr>
      </w:pPr>
      <w:r>
        <w:rPr>
          <w:rFonts w:hint="default" w:ascii="Times New Roman" w:hAnsi="Times New Roman" w:eastAsia="仿宋"/>
          <w:color w:val="auto"/>
          <w:szCs w:val="28"/>
          <w:highlight w:val="none"/>
        </w:rPr>
        <w:t>其他附件及补充协议等资料。</w:t>
      </w:r>
    </w:p>
    <w:p w14:paraId="03A7046A">
      <w:pPr>
        <w:pStyle w:val="9"/>
        <w:numPr>
          <w:ilvl w:val="-1"/>
          <w:numId w:val="0"/>
        </w:numPr>
        <w:spacing w:line="560" w:lineRule="exact"/>
        <w:ind w:left="600" w:leftChars="200" w:firstLine="0" w:firstLineChars="0"/>
        <w:outlineLvl w:val="1"/>
        <w:rPr>
          <w:rFonts w:hint="default" w:ascii="Times New Roman" w:hAnsi="Times New Roman" w:eastAsia="仿宋" w:cs="Times New Roman"/>
          <w:color w:val="auto"/>
          <w:szCs w:val="28"/>
          <w:highlight w:val="none"/>
        </w:rPr>
      </w:pPr>
    </w:p>
    <w:p w14:paraId="1440E179">
      <w:pPr>
        <w:spacing w:before="156" w:beforeLines="50"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（以下无正文）</w:t>
      </w:r>
    </w:p>
    <w:p w14:paraId="3EEDFB04">
      <w:pPr>
        <w:pStyle w:val="9"/>
        <w:spacing w:line="560" w:lineRule="exact"/>
        <w:ind w:firstLine="608"/>
        <w:rPr>
          <w:rFonts w:hint="default" w:ascii="Times New Roman" w:hAnsi="Times New Roman" w:eastAsia="仿宋" w:cs="Times New Roman"/>
          <w:color w:val="auto"/>
          <w:szCs w:val="28"/>
        </w:rPr>
      </w:pPr>
    </w:p>
    <w:p w14:paraId="7F1821AA">
      <w:pPr>
        <w:pStyle w:val="9"/>
        <w:spacing w:line="560" w:lineRule="exact"/>
        <w:ind w:firstLine="608"/>
        <w:rPr>
          <w:rFonts w:hint="default" w:ascii="Times New Roman" w:hAnsi="Times New Roman" w:eastAsia="仿宋" w:cs="Times New Roman"/>
          <w:color w:val="auto"/>
          <w:szCs w:val="28"/>
        </w:rPr>
      </w:pPr>
    </w:p>
    <w:p w14:paraId="0C00CEF0">
      <w:pPr>
        <w:pStyle w:val="9"/>
        <w:spacing w:line="560" w:lineRule="exact"/>
        <w:ind w:firstLine="608"/>
        <w:rPr>
          <w:rFonts w:hint="default" w:ascii="Times New Roman" w:hAnsi="Times New Roman" w:eastAsia="仿宋" w:cs="Times New Roman"/>
          <w:color w:val="auto"/>
          <w:szCs w:val="28"/>
        </w:rPr>
      </w:pPr>
    </w:p>
    <w:p w14:paraId="22FFF255">
      <w:pPr>
        <w:spacing w:line="560" w:lineRule="exact"/>
        <w:ind w:firstLine="562" w:firstLineChars="200"/>
        <w:outlineLvl w:val="0"/>
        <w:rPr>
          <w:rFonts w:hint="default" w:ascii="Times New Roman" w:hAnsi="Times New Roman" w:eastAsia="仿宋" w:cs="Times New Roman"/>
          <w:color w:val="auto"/>
          <w:sz w:val="28"/>
          <w:szCs w:val="28"/>
        </w:rPr>
      </w:pPr>
      <w:r>
        <w:rPr>
          <w:rFonts w:hint="default" w:ascii="Times New Roman" w:hAnsi="Times New Roman" w:eastAsia="仿宋" w:cs="Times New Roman"/>
          <w:b/>
          <w:bCs/>
          <w:color w:val="auto"/>
          <w:sz w:val="28"/>
          <w:szCs w:val="28"/>
        </w:rPr>
        <w:t>甲方</w:t>
      </w:r>
      <w:r>
        <w:rPr>
          <w:rFonts w:hint="default" w:ascii="Times New Roman" w:hAnsi="Times New Roman" w:eastAsia="仿宋" w:cs="Times New Roman"/>
          <w:color w:val="auto"/>
          <w:sz w:val="28"/>
          <w:szCs w:val="28"/>
        </w:rPr>
        <w:t>：江门市知识产权</w:t>
      </w:r>
      <w:r>
        <w:rPr>
          <w:rFonts w:hint="eastAsia" w:eastAsia="仿宋" w:cs="Times New Roman"/>
          <w:color w:val="auto"/>
          <w:sz w:val="28"/>
          <w:szCs w:val="28"/>
          <w:lang w:eastAsia="zh-CN"/>
        </w:rPr>
        <w:t>保护</w:t>
      </w:r>
      <w:r>
        <w:rPr>
          <w:rFonts w:hint="default" w:ascii="Times New Roman" w:hAnsi="Times New Roman" w:eastAsia="仿宋" w:cs="Times New Roman"/>
          <w:color w:val="auto"/>
          <w:sz w:val="28"/>
          <w:szCs w:val="28"/>
        </w:rPr>
        <w:t xml:space="preserve">中心  </w:t>
      </w:r>
    </w:p>
    <w:p w14:paraId="567B0299">
      <w:pPr>
        <w:spacing w:line="560" w:lineRule="exact"/>
        <w:ind w:firstLine="2240" w:firstLineChars="8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（盖章）</w:t>
      </w:r>
    </w:p>
    <w:p w14:paraId="681E11D4">
      <w:p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法定代表人或授权委托人：（签字）    </w:t>
      </w:r>
    </w:p>
    <w:p w14:paraId="59A7DA32">
      <w:pPr>
        <w:spacing w:line="560" w:lineRule="exact"/>
        <w:ind w:firstLine="1960" w:firstLineChars="7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年    月    日</w:t>
      </w:r>
    </w:p>
    <w:p w14:paraId="12524222">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 </w:t>
      </w:r>
    </w:p>
    <w:p w14:paraId="69E5A0EE">
      <w:pPr>
        <w:spacing w:line="560" w:lineRule="exact"/>
        <w:ind w:firstLine="560"/>
        <w:outlineLvl w:val="0"/>
        <w:rPr>
          <w:rFonts w:hint="default" w:ascii="Times New Roman" w:hAnsi="Times New Roman" w:eastAsia="仿宋" w:cs="Times New Roman"/>
          <w:color w:val="auto"/>
          <w:sz w:val="28"/>
          <w:szCs w:val="28"/>
        </w:rPr>
      </w:pPr>
      <w:r>
        <w:rPr>
          <w:rFonts w:hint="default" w:ascii="Times New Roman" w:hAnsi="Times New Roman" w:eastAsia="仿宋" w:cs="Times New Roman"/>
          <w:b/>
          <w:bCs/>
          <w:color w:val="auto"/>
          <w:sz w:val="28"/>
          <w:szCs w:val="28"/>
        </w:rPr>
        <w:t>乙方</w:t>
      </w:r>
      <w:r>
        <w:rPr>
          <w:rFonts w:hint="default" w:ascii="Times New Roman" w:hAnsi="Times New Roman" w:eastAsia="仿宋" w:cs="Times New Roman"/>
          <w:color w:val="auto"/>
          <w:sz w:val="28"/>
          <w:szCs w:val="28"/>
        </w:rPr>
        <w:t>：</w:t>
      </w:r>
    </w:p>
    <w:p w14:paraId="3DE7EECC">
      <w:pPr>
        <w:spacing w:line="560" w:lineRule="exact"/>
        <w:ind w:firstLine="2419" w:firstLineChars="864"/>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（盖章）</w:t>
      </w:r>
    </w:p>
    <w:p w14:paraId="77C21410">
      <w:p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法定代表人或授权委托人：（签字）</w:t>
      </w:r>
    </w:p>
    <w:p w14:paraId="3B0CDD64">
      <w:pPr>
        <w:spacing w:line="560" w:lineRule="exact"/>
        <w:ind w:firstLine="1960" w:firstLineChars="7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39283">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0C487">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D0C487">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BE52F389"/>
    <w:multiLevelType w:val="singleLevel"/>
    <w:tmpl w:val="BE52F389"/>
    <w:lvl w:ilvl="0" w:tentative="0">
      <w:start w:val="1"/>
      <w:numFmt w:val="chineseCounting"/>
      <w:suff w:val="nothing"/>
      <w:lvlText w:val="（%1）"/>
      <w:lvlJc w:val="left"/>
      <w:pPr>
        <w:ind w:left="0" w:firstLine="420"/>
      </w:pPr>
      <w:rPr>
        <w:rFonts w:hint="eastAsia"/>
      </w:rPr>
    </w:lvl>
  </w:abstractNum>
  <w:abstractNum w:abstractNumId="2">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37D74832"/>
    <w:multiLevelType w:val="singleLevel"/>
    <w:tmpl w:val="37D74832"/>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1"/>
  </w:num>
  <w:num w:numId="2">
    <w:abstractNumId w:val="8"/>
  </w:num>
  <w:num w:numId="3">
    <w:abstractNumId w:val="2"/>
  </w:num>
  <w:num w:numId="4">
    <w:abstractNumId w:val="4"/>
  </w:num>
  <w:num w:numId="5">
    <w:abstractNumId w:val="6"/>
  </w:num>
  <w:num w:numId="6">
    <w:abstractNumId w:val="5"/>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8629F6"/>
    <w:rsid w:val="000C7652"/>
    <w:rsid w:val="0017168E"/>
    <w:rsid w:val="00193BDB"/>
    <w:rsid w:val="00201EA2"/>
    <w:rsid w:val="002143D7"/>
    <w:rsid w:val="00282D05"/>
    <w:rsid w:val="002C49BA"/>
    <w:rsid w:val="003165F5"/>
    <w:rsid w:val="0035122F"/>
    <w:rsid w:val="00401D23"/>
    <w:rsid w:val="004A3BF5"/>
    <w:rsid w:val="00502A52"/>
    <w:rsid w:val="00510F17"/>
    <w:rsid w:val="0057536D"/>
    <w:rsid w:val="006010FD"/>
    <w:rsid w:val="006175A9"/>
    <w:rsid w:val="006202FE"/>
    <w:rsid w:val="006A7F32"/>
    <w:rsid w:val="006F58CD"/>
    <w:rsid w:val="00715B62"/>
    <w:rsid w:val="007353A8"/>
    <w:rsid w:val="00772CCD"/>
    <w:rsid w:val="00784E77"/>
    <w:rsid w:val="007B1061"/>
    <w:rsid w:val="007B7D3B"/>
    <w:rsid w:val="00857D56"/>
    <w:rsid w:val="00861501"/>
    <w:rsid w:val="008629F6"/>
    <w:rsid w:val="00867F79"/>
    <w:rsid w:val="008E4A53"/>
    <w:rsid w:val="00962AB9"/>
    <w:rsid w:val="009E5334"/>
    <w:rsid w:val="00A10901"/>
    <w:rsid w:val="00AD1C10"/>
    <w:rsid w:val="00B52496"/>
    <w:rsid w:val="00BC179C"/>
    <w:rsid w:val="00CB1CF5"/>
    <w:rsid w:val="00CE1CBE"/>
    <w:rsid w:val="00D23DA8"/>
    <w:rsid w:val="00D90698"/>
    <w:rsid w:val="00DC2AE3"/>
    <w:rsid w:val="00E57922"/>
    <w:rsid w:val="00E82D8C"/>
    <w:rsid w:val="00E952F4"/>
    <w:rsid w:val="00F24B57"/>
    <w:rsid w:val="00F417D2"/>
    <w:rsid w:val="00F62754"/>
    <w:rsid w:val="00F76D18"/>
    <w:rsid w:val="00FA3A92"/>
    <w:rsid w:val="00FC0857"/>
    <w:rsid w:val="00FC585E"/>
    <w:rsid w:val="05B73E89"/>
    <w:rsid w:val="06090983"/>
    <w:rsid w:val="099D288A"/>
    <w:rsid w:val="09D77ACF"/>
    <w:rsid w:val="09DE0A66"/>
    <w:rsid w:val="0AF740DB"/>
    <w:rsid w:val="0BEA35C3"/>
    <w:rsid w:val="0CD1295E"/>
    <w:rsid w:val="0DDF3CA5"/>
    <w:rsid w:val="0FB72321"/>
    <w:rsid w:val="10FC4243"/>
    <w:rsid w:val="12F319EB"/>
    <w:rsid w:val="143E0A70"/>
    <w:rsid w:val="160C41FE"/>
    <w:rsid w:val="171724B5"/>
    <w:rsid w:val="1A19383D"/>
    <w:rsid w:val="1E780EED"/>
    <w:rsid w:val="1FFF187C"/>
    <w:rsid w:val="20075F93"/>
    <w:rsid w:val="24EA28FA"/>
    <w:rsid w:val="24EE444C"/>
    <w:rsid w:val="28F2788A"/>
    <w:rsid w:val="293A0576"/>
    <w:rsid w:val="29C106EB"/>
    <w:rsid w:val="2D016C87"/>
    <w:rsid w:val="2F027959"/>
    <w:rsid w:val="2F391B33"/>
    <w:rsid w:val="2FDF064C"/>
    <w:rsid w:val="33FC47D9"/>
    <w:rsid w:val="391A5AE0"/>
    <w:rsid w:val="3AFBBFD0"/>
    <w:rsid w:val="3B19643C"/>
    <w:rsid w:val="3BB23044"/>
    <w:rsid w:val="3DEABF4C"/>
    <w:rsid w:val="3FA76621"/>
    <w:rsid w:val="404A6C17"/>
    <w:rsid w:val="417C715E"/>
    <w:rsid w:val="43F43818"/>
    <w:rsid w:val="452404E0"/>
    <w:rsid w:val="453851EC"/>
    <w:rsid w:val="454308F0"/>
    <w:rsid w:val="47C7B3FB"/>
    <w:rsid w:val="481348F4"/>
    <w:rsid w:val="4B562BFB"/>
    <w:rsid w:val="4D261BEA"/>
    <w:rsid w:val="4DD70C4E"/>
    <w:rsid w:val="4EE2057D"/>
    <w:rsid w:val="520371FE"/>
    <w:rsid w:val="526E4AB6"/>
    <w:rsid w:val="5789094D"/>
    <w:rsid w:val="5A6B35D5"/>
    <w:rsid w:val="5B5D2DC9"/>
    <w:rsid w:val="5BB2671C"/>
    <w:rsid w:val="5DCD74CE"/>
    <w:rsid w:val="5F662158"/>
    <w:rsid w:val="5FBE67DD"/>
    <w:rsid w:val="5FCF9BE3"/>
    <w:rsid w:val="63540324"/>
    <w:rsid w:val="63A745D5"/>
    <w:rsid w:val="65415E9E"/>
    <w:rsid w:val="662014B9"/>
    <w:rsid w:val="67BBA75B"/>
    <w:rsid w:val="67ED39AF"/>
    <w:rsid w:val="690D3BC4"/>
    <w:rsid w:val="693B3F28"/>
    <w:rsid w:val="693C4870"/>
    <w:rsid w:val="6B7E7578"/>
    <w:rsid w:val="6BD7D8B2"/>
    <w:rsid w:val="6C7B1287"/>
    <w:rsid w:val="6D8F7300"/>
    <w:rsid w:val="6E494777"/>
    <w:rsid w:val="6E66103F"/>
    <w:rsid w:val="6F3831F6"/>
    <w:rsid w:val="6F5F4F93"/>
    <w:rsid w:val="6FAF0487"/>
    <w:rsid w:val="70A44682"/>
    <w:rsid w:val="72AF67A9"/>
    <w:rsid w:val="75CB7F12"/>
    <w:rsid w:val="76A81E4D"/>
    <w:rsid w:val="789B5E7A"/>
    <w:rsid w:val="79276609"/>
    <w:rsid w:val="7AFFAF44"/>
    <w:rsid w:val="7B4F803D"/>
    <w:rsid w:val="7B4FB7DD"/>
    <w:rsid w:val="7BBD089B"/>
    <w:rsid w:val="7BBFDDDD"/>
    <w:rsid w:val="7EAFD0C1"/>
    <w:rsid w:val="7EFEE140"/>
    <w:rsid w:val="7F77BBFB"/>
    <w:rsid w:val="7FE35600"/>
    <w:rsid w:val="7FF7FB7B"/>
    <w:rsid w:val="7FFEAD5E"/>
    <w:rsid w:val="8BFD55A2"/>
    <w:rsid w:val="9EFE4D57"/>
    <w:rsid w:val="A72FA82B"/>
    <w:rsid w:val="A7FE5BEE"/>
    <w:rsid w:val="ADDB6E4D"/>
    <w:rsid w:val="AF77397A"/>
    <w:rsid w:val="AFBB4F00"/>
    <w:rsid w:val="AFF88B22"/>
    <w:rsid w:val="BC3C0FF1"/>
    <w:rsid w:val="BE52673E"/>
    <w:rsid w:val="BFBFEE22"/>
    <w:rsid w:val="C16FCC0C"/>
    <w:rsid w:val="DFDFD8FE"/>
    <w:rsid w:val="E2F779BE"/>
    <w:rsid w:val="E2FD7D95"/>
    <w:rsid w:val="E37D29B8"/>
    <w:rsid w:val="EBF5F4DA"/>
    <w:rsid w:val="ECDFA92F"/>
    <w:rsid w:val="EEDFC302"/>
    <w:rsid w:val="F2E7136C"/>
    <w:rsid w:val="F37EBBC1"/>
    <w:rsid w:val="F37F7BD4"/>
    <w:rsid w:val="F3E91F01"/>
    <w:rsid w:val="F5FFF79D"/>
    <w:rsid w:val="F75ADA44"/>
    <w:rsid w:val="F87CE899"/>
    <w:rsid w:val="F9689406"/>
    <w:rsid w:val="FBFBF034"/>
    <w:rsid w:val="FD6E07DD"/>
    <w:rsid w:val="FD7C83E3"/>
    <w:rsid w:val="FDEDE245"/>
    <w:rsid w:val="FF629832"/>
    <w:rsid w:val="FF676094"/>
    <w:rsid w:val="FF6F1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paragraph" w:customStyle="1" w:styleId="12">
    <w:name w:val="普通(网站)1"/>
    <w:basedOn w:val="1"/>
    <w:qFormat/>
    <w:uiPriority w:val="0"/>
    <w:pPr>
      <w:jc w:val="left"/>
    </w:pPr>
    <w:rPr>
      <w:rFonts w:ascii="Calibri" w:hAnsi="Calibri" w:cs="黑体"/>
      <w:kern w:val="0"/>
      <w:sz w:val="24"/>
      <w:szCs w:val="24"/>
    </w:rPr>
  </w:style>
  <w:style w:type="character" w:customStyle="1" w:styleId="13">
    <w:name w:val="批注框文本 Char"/>
    <w:basedOn w:val="11"/>
    <w:link w:val="5"/>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10</Pages>
  <Words>631</Words>
  <Characters>3603</Characters>
  <Lines>30</Lines>
  <Paragraphs>8</Paragraphs>
  <TotalTime>64</TotalTime>
  <ScaleCrop>false</ScaleCrop>
  <LinksUpToDate>false</LinksUpToDate>
  <CharactersWithSpaces>4226</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2021-12-16T11:20:00Z</dcterms:created>
  <dc:creator>Administrator</dc:creator>
  <cp:lastModifiedBy>quruizhi</cp:lastModifiedBy>
  <cp:lastPrinted>2026-07-04T10:20:00Z</cp:lastPrinted>
  <dcterms:modified xsi:type="dcterms:W3CDTF">2026-07-06T09:06:55Z</dcterms:modified>
  <dc:title>2020年江门市工业产品生产许可证证后</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285CAA1FD3273872AFFF4A6A6D1E903C_43</vt:lpwstr>
  </property>
</Properties>
</file>