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autoSpaceDE/>
        <w:autoSpaceDN/>
        <w:bidi w:val="0"/>
        <w:spacing w:line="440" w:lineRule="exact"/>
        <w:jc w:val="center"/>
        <w:textAlignment w:val="auto"/>
        <w:outlineLvl w:val="0"/>
        <w:rPr>
          <w:rFonts w:hint="eastAsia" w:ascii="Times New Roman" w:hAnsi="Times New Roman" w:eastAsia="方正小标宋简体" w:cs="Times New Roman"/>
          <w:color w:val="auto"/>
          <w:sz w:val="44"/>
          <w:szCs w:val="44"/>
        </w:rPr>
      </w:pPr>
      <w:bookmarkStart w:id="2" w:name="_GoBack"/>
      <w:bookmarkEnd w:id="2"/>
      <w:r>
        <w:rPr>
          <w:rFonts w:hint="eastAsia" w:ascii="Times New Roman" w:hAnsi="Times New Roman" w:eastAsia="方正小标宋简体" w:cs="Times New Roman"/>
          <w:color w:val="auto"/>
          <w:sz w:val="44"/>
          <w:szCs w:val="44"/>
        </w:rPr>
        <w:t>经营主体登记提交材料指引</w:t>
      </w:r>
    </w:p>
    <w:p>
      <w:pPr>
        <w:keepNext w:val="0"/>
        <w:keepLines w:val="0"/>
        <w:pageBreakBefore w:val="0"/>
        <w:kinsoku/>
        <w:wordWrap/>
        <w:autoSpaceDE/>
        <w:autoSpaceDN/>
        <w:bidi w:val="0"/>
        <w:spacing w:line="440" w:lineRule="exact"/>
        <w:jc w:val="center"/>
        <w:textAlignment w:val="auto"/>
        <w:outlineLvl w:val="0"/>
        <w:rPr>
          <w:rFonts w:hint="eastAsia" w:ascii="Times New Roman" w:hAnsi="Times New Roman" w:eastAsia="方正小标宋简体" w:cs="Times New Roman"/>
          <w:color w:val="auto"/>
          <w:kern w:val="0"/>
          <w:sz w:val="30"/>
          <w:szCs w:val="30"/>
          <w:lang w:eastAsia="zh-CN" w:bidi="en-US"/>
        </w:rPr>
      </w:pPr>
      <w:r>
        <w:rPr>
          <w:rFonts w:hint="eastAsia" w:ascii="Times New Roman" w:hAnsi="Times New Roman" w:eastAsia="方正小标宋简体" w:cs="Times New Roman"/>
          <w:color w:val="auto"/>
          <w:kern w:val="0"/>
          <w:sz w:val="30"/>
          <w:szCs w:val="30"/>
          <w:lang w:eastAsia="zh-CN" w:bidi="en-US"/>
        </w:rPr>
        <w:t>（因农民专业合作社（联合社）合并（分立）申请设立、变更或注销登记）</w:t>
      </w:r>
    </w:p>
    <w:p>
      <w:pPr>
        <w:pStyle w:val="2"/>
        <w:keepNext w:val="0"/>
        <w:keepLines w:val="0"/>
        <w:pageBreakBefore w:val="0"/>
        <w:kinsoku/>
        <w:wordWrap/>
        <w:autoSpaceDE/>
        <w:autoSpaceDN/>
        <w:bidi w:val="0"/>
        <w:spacing w:line="440" w:lineRule="exact"/>
        <w:textAlignment w:val="auto"/>
        <w:rPr>
          <w:rFonts w:hint="eastAsia" w:ascii="Times New Roman" w:hAnsi="Times New Roman" w:eastAsia="方正小标宋简体" w:cs="Times New Roman"/>
          <w:color w:val="auto"/>
          <w:kern w:val="0"/>
          <w:sz w:val="30"/>
          <w:szCs w:val="30"/>
          <w:lang w:eastAsia="zh-CN" w:bidi="en-US"/>
        </w:rPr>
      </w:pPr>
    </w:p>
    <w:p>
      <w:pPr>
        <w:keepNext w:val="0"/>
        <w:keepLines w:val="0"/>
        <w:pageBreakBefore w:val="0"/>
        <w:tabs>
          <w:tab w:val="left" w:pos="424"/>
          <w:tab w:val="center" w:pos="4312"/>
        </w:tabs>
        <w:kinsoku/>
        <w:wordWrap/>
        <w:autoSpaceDE/>
        <w:autoSpaceDN/>
        <w:bidi w:val="0"/>
        <w:spacing w:line="440" w:lineRule="exact"/>
        <w:ind w:firstLine="602" w:firstLineChars="200"/>
        <w:jc w:val="left"/>
        <w:textAlignment w:val="auto"/>
        <w:outlineLvl w:val="0"/>
        <w:rPr>
          <w:rFonts w:hint="eastAsia" w:ascii="仿宋_GB2312" w:hAnsi="仿宋_GB2312" w:eastAsia="仿宋_GB2312" w:cs="仿宋_GB2312"/>
          <w:color w:val="auto"/>
          <w:shd w:val="clear" w:color="auto" w:fill="FFFFFF"/>
          <w:lang w:val="en-US" w:eastAsia="zh-CN"/>
        </w:rPr>
      </w:pPr>
      <w:r>
        <w:rPr>
          <w:rFonts w:hint="eastAsia" w:ascii="仿宋_GB2312" w:hAnsi="仿宋_GB2312" w:eastAsia="仿宋_GB2312" w:cs="仿宋_GB2312"/>
          <w:b/>
          <w:bCs/>
          <w:color w:val="auto"/>
          <w:kern w:val="2"/>
          <w:sz w:val="30"/>
          <w:szCs w:val="30"/>
          <w:shd w:val="clear" w:color="auto" w:fill="FFFFFF"/>
          <w:lang w:val="en-US" w:eastAsia="zh-CN" w:bidi="ar-SA"/>
        </w:rPr>
        <w:t>一</w:t>
      </w:r>
      <w:r>
        <w:rPr>
          <w:rFonts w:hint="eastAsia" w:ascii="仿宋_GB2312" w:hAnsi="仿宋_GB2312" w:eastAsia="仿宋_GB2312" w:cs="仿宋_GB2312"/>
          <w:b/>
          <w:bCs/>
          <w:color w:val="auto"/>
          <w:sz w:val="30"/>
          <w:szCs w:val="30"/>
          <w:shd w:val="clear" w:color="auto" w:fill="FFFFFF"/>
          <w:lang w:eastAsia="zh-CN" w:bidi="ar-SA"/>
        </w:rPr>
        <w:t>、</w:t>
      </w:r>
      <w:r>
        <w:rPr>
          <w:rFonts w:hint="eastAsia" w:ascii="仿宋_GB2312" w:hAnsi="仿宋_GB2312" w:eastAsia="仿宋_GB2312" w:cs="仿宋_GB2312"/>
          <w:b/>
          <w:bCs/>
          <w:color w:val="auto"/>
          <w:kern w:val="2"/>
          <w:sz w:val="30"/>
          <w:szCs w:val="30"/>
          <w:shd w:val="clear" w:color="auto" w:fill="FFFFFF"/>
          <w:lang w:val="en-US" w:eastAsia="zh-CN" w:bidi="ar-SA"/>
        </w:rPr>
        <w:t>申报须知</w:t>
      </w:r>
    </w:p>
    <w:p>
      <w:pPr>
        <w:pStyle w:val="2"/>
        <w:keepNext w:val="0"/>
        <w:keepLines w:val="0"/>
        <w:pageBreakBefore w:val="0"/>
        <w:widowControl w:val="0"/>
        <w:kinsoku/>
        <w:wordWrap/>
        <w:autoSpaceDE/>
        <w:autoSpaceDN/>
        <w:bidi w:val="0"/>
        <w:adjustRightInd/>
        <w:snapToGrid/>
        <w:spacing w:line="440" w:lineRule="exact"/>
        <w:ind w:firstLine="6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农民专业合作社合并，应当自合并决议作出之日起十日内通知债权人。农民专业合作社分立，应当自分立决议作出之日起十日内通知债权人。农民专业合作社（联合社）合并、分立的，可以通过国家企业信用信息公示系统公告，公告期45日，应当于公告期届满后申请办理登记。</w:t>
      </w:r>
    </w:p>
    <w:p>
      <w:pPr>
        <w:pStyle w:val="2"/>
        <w:keepNext w:val="0"/>
        <w:keepLines w:val="0"/>
        <w:pageBreakBefore w:val="0"/>
        <w:widowControl w:val="0"/>
        <w:kinsoku/>
        <w:wordWrap/>
        <w:autoSpaceDE/>
        <w:autoSpaceDN/>
        <w:bidi w:val="0"/>
        <w:adjustRightInd/>
        <w:snapToGrid/>
        <w:spacing w:line="440" w:lineRule="exact"/>
        <w:ind w:firstLine="6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w:t>
      </w:r>
      <w:r>
        <w:rPr>
          <w:rFonts w:hint="eastAsia" w:ascii="仿宋_GB2312" w:hAnsi="仿宋_GB2312" w:cs="仿宋_GB2312"/>
          <w:lang w:val="en-US" w:eastAsia="zh-CN"/>
        </w:rPr>
        <w:t>二</w:t>
      </w:r>
      <w:r>
        <w:rPr>
          <w:rFonts w:hint="eastAsia" w:ascii="仿宋_GB2312" w:hAnsi="仿宋_GB2312" w:eastAsia="仿宋_GB2312" w:cs="仿宋_GB2312"/>
          <w:lang w:val="en-US" w:eastAsia="zh-CN"/>
        </w:rPr>
        <w:t>）债权债务承担：1.农民专业合作社合并，合并各方的债权、债务应当由合并后存续或者新设的组织承继。</w:t>
      </w:r>
    </w:p>
    <w:p>
      <w:pPr>
        <w:pStyle w:val="2"/>
        <w:keepNext w:val="0"/>
        <w:keepLines w:val="0"/>
        <w:pageBreakBefore w:val="0"/>
        <w:widowControl w:val="0"/>
        <w:kinsoku/>
        <w:wordWrap/>
        <w:autoSpaceDE/>
        <w:autoSpaceDN/>
        <w:bidi w:val="0"/>
        <w:adjustRightInd/>
        <w:snapToGrid/>
        <w:spacing w:line="440" w:lineRule="exact"/>
        <w:ind w:firstLine="6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2.农民专业合作社分立，其财产作相应的分割。分立前的债务由分立后的组织承担连带责任。但是，在分立前与债权人就债务清偿达成的书面协议另有约定的除外。</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（三）设立条件：设立农民专业合作社，应当具备下列条件：</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1.有五名以上符合</w:t>
      </w:r>
      <w:r>
        <w:rPr>
          <w:rFonts w:hint="default" w:ascii="Times New Roman" w:hAnsi="Times New Roman" w:eastAsia="仿宋_GB2312" w:cs="Times New Roman"/>
          <w:b w:val="0"/>
          <w:bCs w:val="0"/>
          <w:color w:val="auto"/>
          <w:sz w:val="30"/>
          <w:szCs w:val="30"/>
          <w:shd w:val="clear" w:color="auto" w:fill="FFFFFF"/>
          <w:lang w:val="en-US" w:eastAsia="zh-CN"/>
        </w:rPr>
        <w:t>《农民专业合作社法》</w:t>
      </w:r>
      <w:r>
        <w:rPr>
          <w:rFonts w:hint="eastAsia" w:ascii="Times New Roman" w:hAnsi="Times New Roman" w:eastAsia="仿宋_GB2312" w:cs="Times New Roman"/>
          <w:b w:val="0"/>
          <w:bCs w:val="0"/>
          <w:color w:val="auto"/>
          <w:sz w:val="30"/>
          <w:szCs w:val="30"/>
          <w:shd w:val="clear" w:color="auto" w:fill="FFFFFF"/>
          <w:lang w:val="en-US" w:eastAsia="zh-CN"/>
        </w:rPr>
        <w:t>第十九条、第二十条规定的成员；</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2.有符合</w:t>
      </w:r>
      <w:r>
        <w:rPr>
          <w:rFonts w:hint="default" w:ascii="Times New Roman" w:hAnsi="Times New Roman" w:eastAsia="仿宋_GB2312" w:cs="Times New Roman"/>
          <w:b w:val="0"/>
          <w:bCs w:val="0"/>
          <w:color w:val="auto"/>
          <w:sz w:val="30"/>
          <w:szCs w:val="30"/>
          <w:shd w:val="clear" w:color="auto" w:fill="FFFFFF"/>
          <w:lang w:val="en-US" w:eastAsia="zh-CN"/>
        </w:rPr>
        <w:t>《农民专业合作社法》</w:t>
      </w:r>
      <w:r>
        <w:rPr>
          <w:rFonts w:hint="eastAsia" w:ascii="Times New Roman" w:hAnsi="Times New Roman" w:eastAsia="仿宋_GB2312" w:cs="Times New Roman"/>
          <w:b w:val="0"/>
          <w:bCs w:val="0"/>
          <w:color w:val="auto"/>
          <w:sz w:val="30"/>
          <w:szCs w:val="30"/>
          <w:shd w:val="clear" w:color="auto" w:fill="FFFFFF"/>
          <w:lang w:val="en-US" w:eastAsia="zh-CN"/>
        </w:rPr>
        <w:t>规定的章程；</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3.有符合</w:t>
      </w:r>
      <w:r>
        <w:rPr>
          <w:rFonts w:hint="default" w:ascii="Times New Roman" w:hAnsi="Times New Roman" w:eastAsia="仿宋_GB2312" w:cs="Times New Roman"/>
          <w:b w:val="0"/>
          <w:bCs w:val="0"/>
          <w:color w:val="auto"/>
          <w:sz w:val="30"/>
          <w:szCs w:val="30"/>
          <w:shd w:val="clear" w:color="auto" w:fill="FFFFFF"/>
          <w:lang w:val="en-US" w:eastAsia="zh-CN"/>
        </w:rPr>
        <w:t>《农民专业合作社法》</w:t>
      </w:r>
      <w:r>
        <w:rPr>
          <w:rFonts w:hint="eastAsia" w:ascii="Times New Roman" w:hAnsi="Times New Roman" w:eastAsia="仿宋_GB2312" w:cs="Times New Roman"/>
          <w:b w:val="0"/>
          <w:bCs w:val="0"/>
          <w:color w:val="auto"/>
          <w:sz w:val="30"/>
          <w:szCs w:val="30"/>
          <w:shd w:val="clear" w:color="auto" w:fill="FFFFFF"/>
          <w:lang w:val="en-US" w:eastAsia="zh-CN"/>
        </w:rPr>
        <w:t>规定的组织机构；</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4.有符合法律、行政法规规定的名称和章程确定的住所；</w:t>
      </w:r>
    </w:p>
    <w:p>
      <w:pPr>
        <w:tabs>
          <w:tab w:val="left" w:pos="424"/>
          <w:tab w:val="center" w:pos="4312"/>
        </w:tabs>
        <w:spacing w:line="440" w:lineRule="exact"/>
        <w:ind w:firstLine="600" w:firstLineChars="200"/>
        <w:outlineLvl w:val="9"/>
        <w:rPr>
          <w:rFonts w:hint="eastAsia" w:ascii="Times New Roman" w:hAnsi="Times New Roman" w:eastAsia="仿宋_GB2312" w:cs="Times New Roman"/>
          <w:b w:val="0"/>
          <w:bCs w:val="0"/>
          <w:color w:val="auto"/>
          <w:sz w:val="30"/>
          <w:szCs w:val="30"/>
          <w:shd w:val="clear" w:color="auto" w:fill="FFFFFF"/>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5.有符合章程规定的成员出资。</w:t>
      </w:r>
    </w:p>
    <w:p>
      <w:pPr>
        <w:tabs>
          <w:tab w:val="left" w:pos="424"/>
          <w:tab w:val="center" w:pos="4312"/>
        </w:tabs>
        <w:spacing w:line="440" w:lineRule="exact"/>
        <w:ind w:firstLine="600" w:firstLineChars="200"/>
        <w:outlineLvl w:val="9"/>
        <w:rPr>
          <w:rFonts w:hint="eastAsia"/>
          <w:lang w:val="en-US" w:eastAsia="zh-CN"/>
        </w:rPr>
      </w:pPr>
      <w:r>
        <w:rPr>
          <w:rFonts w:hint="eastAsia" w:ascii="Times New Roman" w:hAnsi="Times New Roman" w:eastAsia="仿宋_GB2312" w:cs="Times New Roman"/>
          <w:b w:val="0"/>
          <w:bCs w:val="0"/>
          <w:color w:val="auto"/>
          <w:sz w:val="30"/>
          <w:szCs w:val="30"/>
          <w:shd w:val="clear" w:color="auto" w:fill="FFFFFF"/>
          <w:lang w:val="en-US" w:eastAsia="zh-CN"/>
        </w:rPr>
        <w:t>（四）农民成员比例：农民专业合作社的成员中，农民至少应当占成员总数的百分之八十。成员总数二十人以下的，可以有一个企业、事业单位或者社会组织成员；成员总数超过二十人的，企业、事业单位和社会组织成员不得超过成员总数的百分之五。</w:t>
      </w:r>
    </w:p>
    <w:p>
      <w:pPr>
        <w:keepNext w:val="0"/>
        <w:keepLines w:val="0"/>
        <w:pageBreakBefore w:val="0"/>
        <w:widowControl w:val="0"/>
        <w:tabs>
          <w:tab w:val="left" w:pos="424"/>
          <w:tab w:val="center" w:pos="4312"/>
        </w:tabs>
        <w:kinsoku/>
        <w:wordWrap/>
        <w:autoSpaceDE/>
        <w:autoSpaceDN/>
        <w:bidi w:val="0"/>
        <w:adjustRightInd/>
        <w:snapToGrid/>
        <w:spacing w:line="440" w:lineRule="exact"/>
        <w:ind w:firstLine="600" w:firstLineChars="200"/>
        <w:textAlignment w:val="auto"/>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（五）</w:t>
      </w:r>
      <w:r>
        <w:rPr>
          <w:rFonts w:hint="eastAsia" w:ascii="仿宋_GB2312" w:hAnsi="仿宋_GB2312" w:eastAsia="仿宋_GB2312" w:cs="仿宋_GB2312"/>
          <w:b w:val="0"/>
          <w:bCs w:val="0"/>
          <w:color w:val="auto"/>
          <w:sz w:val="30"/>
          <w:szCs w:val="30"/>
          <w:highlight w:val="none"/>
          <w:shd w:val="clear" w:color="auto" w:fill="FFFFFF"/>
          <w:lang w:val="en-US" w:eastAsia="zh-CN"/>
        </w:rPr>
        <w:t>提交材料要求：1.</w:t>
      </w:r>
      <w:r>
        <w:rPr>
          <w:rFonts w:hint="eastAsia" w:ascii="仿宋_GB2312" w:hAnsi="仿宋_GB2312" w:eastAsia="仿宋_GB2312" w:cs="仿宋_GB2312"/>
          <w:color w:val="auto"/>
          <w:sz w:val="30"/>
          <w:szCs w:val="30"/>
          <w:highlight w:val="none"/>
          <w:shd w:val="clear" w:color="auto" w:fill="FFFFFF"/>
          <w:lang w:val="en-US" w:eastAsia="zh-CN"/>
        </w:rPr>
        <w:t>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keepNext w:val="0"/>
        <w:keepLines w:val="0"/>
        <w:pageBreakBefore w:val="0"/>
        <w:widowControl w:val="0"/>
        <w:tabs>
          <w:tab w:val="left" w:pos="424"/>
          <w:tab w:val="center" w:pos="4312"/>
        </w:tabs>
        <w:kinsoku/>
        <w:wordWrap/>
        <w:autoSpaceDE/>
        <w:autoSpaceDN/>
        <w:bidi w:val="0"/>
        <w:adjustRightInd/>
        <w:snapToGrid/>
        <w:spacing w:line="440" w:lineRule="exact"/>
        <w:ind w:firstLine="600" w:firstLineChars="200"/>
        <w:textAlignment w:val="auto"/>
        <w:outlineLvl w:val="9"/>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2.提交材料、公证认证文书为外文的，应当同时提交中文翻译件、外文原件两种文书。翻译单位应在翻译件上加盖翻译单位公章（翻译专用章）、注明“翻译准确”字样，并附营业执照复印件等主体资格证明文件复印件，同时注明翻译人及联系方式。翻译人为自然人的，应在翻译件上签名，注明联系方式，并附翻译人员相应翻译资质复印件及身份证明复印件。</w:t>
      </w:r>
    </w:p>
    <w:p>
      <w:pPr>
        <w:pStyle w:val="2"/>
        <w:keepNext w:val="0"/>
        <w:keepLines w:val="0"/>
        <w:pageBreakBefore w:val="0"/>
        <w:widowControl w:val="0"/>
        <w:kinsoku/>
        <w:wordWrap/>
        <w:autoSpaceDE/>
        <w:autoSpaceDN/>
        <w:bidi w:val="0"/>
        <w:adjustRightInd/>
        <w:snapToGrid/>
        <w:spacing w:line="440" w:lineRule="exact"/>
        <w:textAlignment w:val="auto"/>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（六）签署规范：</w:t>
      </w:r>
      <w:r>
        <w:rPr>
          <w:rFonts w:hint="eastAsia" w:ascii="仿宋_GB2312" w:hAnsi="仿宋_GB2312" w:eastAsia="仿宋_GB2312" w:cs="仿宋_GB2312"/>
          <w:color w:val="auto"/>
          <w:sz w:val="30"/>
          <w:szCs w:val="30"/>
          <w:highlight w:val="none"/>
          <w:shd w:val="clear" w:color="auto" w:fill="FFFFFF"/>
          <w:lang w:val="en-US" w:eastAsia="zh-CN"/>
        </w:rPr>
        <w:t>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keepNext w:val="0"/>
        <w:keepLines w:val="0"/>
        <w:pageBreakBefore w:val="0"/>
        <w:widowControl w:val="0"/>
        <w:kinsoku/>
        <w:wordWrap/>
        <w:autoSpaceDE/>
        <w:autoSpaceDN/>
        <w:bidi w:val="0"/>
        <w:adjustRightInd/>
        <w:snapToGrid/>
        <w:spacing w:line="440" w:lineRule="exact"/>
        <w:textAlignment w:val="auto"/>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b w:val="0"/>
          <w:bCs w:val="0"/>
          <w:color w:val="auto"/>
          <w:sz w:val="30"/>
          <w:szCs w:val="30"/>
          <w:highlight w:val="none"/>
          <w:shd w:val="clear" w:color="auto" w:fill="FFFFFF"/>
          <w:lang w:val="en-US" w:eastAsia="zh-CN"/>
        </w:rPr>
        <w:t>（七）实名登记要求：</w:t>
      </w:r>
      <w:r>
        <w:rPr>
          <w:rFonts w:hint="eastAsia" w:ascii="仿宋_GB2312" w:hAnsi="仿宋_GB2312" w:eastAsia="仿宋_GB2312" w:cs="仿宋_GB2312"/>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keepNext w:val="0"/>
        <w:keepLines w:val="0"/>
        <w:pageBreakBefore w:val="0"/>
        <w:widowControl w:val="0"/>
        <w:kinsoku/>
        <w:wordWrap/>
        <w:autoSpaceDE/>
        <w:autoSpaceDN/>
        <w:bidi w:val="0"/>
        <w:adjustRightInd/>
        <w:snapToGrid/>
        <w:spacing w:line="440" w:lineRule="exact"/>
        <w:textAlignment w:val="auto"/>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（八）营业执照缴回要求：因办理登记、备案事项，需要缴回已领取的纸质版营业执照正、副本的，如经营主体拒不缴回或无法缴回营业执照的，由登记机关通过国家企业信用信息公示系统公告营业执照作废。</w:t>
      </w:r>
    </w:p>
    <w:p>
      <w:pPr>
        <w:keepNext w:val="0"/>
        <w:keepLines w:val="0"/>
        <w:pageBreakBefore w:val="0"/>
        <w:tabs>
          <w:tab w:val="left" w:pos="424"/>
          <w:tab w:val="center" w:pos="4312"/>
        </w:tabs>
        <w:kinsoku/>
        <w:wordWrap/>
        <w:autoSpaceDE/>
        <w:autoSpaceDN/>
        <w:bidi w:val="0"/>
        <w:spacing w:line="440" w:lineRule="exact"/>
        <w:ind w:firstLine="602" w:firstLineChars="200"/>
        <w:jc w:val="left"/>
        <w:textAlignment w:val="auto"/>
        <w:outlineLvl w:val="0"/>
        <w:rPr>
          <w:rFonts w:hint="eastAsia" w:ascii="仿宋_GB2312" w:hAnsi="仿宋_GB2312" w:eastAsia="仿宋_GB2312" w:cs="仿宋_GB2312"/>
          <w:b/>
          <w:bCs/>
          <w:color w:val="auto"/>
          <w:sz w:val="30"/>
          <w:szCs w:val="30"/>
          <w:highlight w:val="none"/>
          <w:shd w:val="clear" w:color="auto" w:fill="FFFFFF"/>
          <w:lang w:eastAsia="zh-CN" w:bidi="ar-SA"/>
        </w:rPr>
      </w:pPr>
      <w:r>
        <w:rPr>
          <w:rFonts w:hint="eastAsia" w:ascii="仿宋_GB2312" w:hAnsi="仿宋_GB2312" w:eastAsia="仿宋_GB2312" w:cs="仿宋_GB2312"/>
          <w:b/>
          <w:bCs/>
          <w:color w:val="auto"/>
          <w:sz w:val="30"/>
          <w:szCs w:val="30"/>
          <w:highlight w:val="none"/>
          <w:shd w:val="clear" w:color="auto" w:fill="FFFFFF"/>
          <w:lang w:val="en-US" w:eastAsia="zh-CN" w:bidi="ar-SA"/>
        </w:rPr>
        <w:t>二</w:t>
      </w:r>
      <w:r>
        <w:rPr>
          <w:rFonts w:hint="eastAsia" w:ascii="仿宋_GB2312" w:hAnsi="仿宋_GB2312" w:eastAsia="仿宋_GB2312" w:cs="仿宋_GB2312"/>
          <w:b/>
          <w:bCs/>
          <w:color w:val="auto"/>
          <w:sz w:val="30"/>
          <w:szCs w:val="30"/>
          <w:highlight w:val="none"/>
          <w:shd w:val="clear" w:color="auto" w:fill="FFFFFF"/>
          <w:lang w:eastAsia="zh-CN" w:bidi="ar-SA"/>
        </w:rPr>
        <w:t>、申报材料目录</w:t>
      </w:r>
    </w:p>
    <w:p>
      <w:pPr>
        <w:pStyle w:val="5"/>
        <w:keepNext w:val="0"/>
        <w:keepLines w:val="0"/>
        <w:pageBreakBefore w:val="0"/>
        <w:widowControl/>
        <w:kinsoku/>
        <w:wordWrap/>
        <w:overflowPunct w:val="0"/>
        <w:autoSpaceDE/>
        <w:autoSpaceDN/>
        <w:bidi w:val="0"/>
        <w:spacing w:line="440" w:lineRule="exact"/>
        <w:ind w:firstLine="600" w:firstLineChars="200"/>
        <w:textAlignment w:val="auto"/>
        <w:rPr>
          <w:rFonts w:hint="eastAsia" w:ascii="仿宋_GB2312" w:hAnsi="仿宋_GB2312" w:eastAsia="仿宋_GB2312" w:cs="仿宋_GB2312"/>
          <w:color w:val="auto"/>
          <w:sz w:val="30"/>
          <w:szCs w:val="30"/>
          <w:highlight w:val="none"/>
          <w:shd w:val="clear" w:color="auto" w:fill="FFFFFF"/>
          <w:lang w:val="en-US" w:eastAsia="zh-CN"/>
        </w:rPr>
      </w:pPr>
      <w:r>
        <w:rPr>
          <w:rFonts w:hint="eastAsia" w:ascii="仿宋_GB2312" w:hAnsi="仿宋_GB2312" w:eastAsia="仿宋_GB2312" w:cs="仿宋_GB2312"/>
          <w:color w:val="auto"/>
          <w:sz w:val="30"/>
          <w:szCs w:val="30"/>
          <w:highlight w:val="none"/>
          <w:shd w:val="clear" w:color="auto" w:fill="FFFFFF"/>
          <w:lang w:val="en-US" w:eastAsia="zh-CN"/>
        </w:rPr>
        <w:t>因合并（分立）申请设立、变更或注销登记的农民专业合作社（联合社），除按照本规范提交设立、变更或注销登记材料外，还应当提交以下材料：</w:t>
      </w:r>
    </w:p>
    <w:p>
      <w:pPr>
        <w:pStyle w:val="5"/>
        <w:keepNext w:val="0"/>
        <w:keepLines w:val="0"/>
        <w:pageBreakBefore w:val="0"/>
        <w:widowControl/>
        <w:kinsoku/>
        <w:wordWrap/>
        <w:overflowPunct w:val="0"/>
        <w:autoSpaceDE/>
        <w:autoSpaceDN/>
        <w:bidi w:val="0"/>
        <w:spacing w:line="440" w:lineRule="exact"/>
        <w:ind w:firstLine="600" w:firstLineChars="200"/>
        <w:textAlignment w:val="auto"/>
        <w:rPr>
          <w:rFonts w:hint="eastAsia" w:ascii="仿宋_GB2312" w:hAnsi="仿宋_GB2312" w:eastAsia="仿宋_GB2312" w:cs="仿宋_GB2312"/>
          <w:color w:val="auto"/>
          <w:kern w:val="0"/>
          <w:sz w:val="30"/>
          <w:szCs w:val="30"/>
          <w:highlight w:val="none"/>
          <w:shd w:val="clear" w:color="auto" w:fill="FFFFFF"/>
          <w:lang w:val="en-US" w:eastAsia="zh-CN" w:bidi="en-US"/>
        </w:rPr>
      </w:pPr>
      <w:r>
        <w:rPr>
          <w:rFonts w:hint="eastAsia" w:ascii="仿宋_GB2312" w:hAnsi="仿宋_GB2312" w:eastAsia="仿宋_GB2312" w:cs="仿宋_GB2312"/>
          <w:color w:val="auto"/>
          <w:kern w:val="0"/>
          <w:sz w:val="30"/>
          <w:szCs w:val="30"/>
          <w:highlight w:val="none"/>
          <w:shd w:val="clear" w:color="auto" w:fill="FFFFFF"/>
          <w:lang w:val="en-US" w:eastAsia="zh-CN" w:bidi="en-US"/>
        </w:rPr>
        <w:t>（一）决议或决定。</w:t>
      </w:r>
      <w:bookmarkStart w:id="0" w:name="_Hlk190343168"/>
    </w:p>
    <w:bookmarkEnd w:id="0"/>
    <w:p>
      <w:pPr>
        <w:pStyle w:val="5"/>
        <w:keepNext w:val="0"/>
        <w:keepLines w:val="0"/>
        <w:pageBreakBefore w:val="0"/>
        <w:widowControl/>
        <w:kinsoku/>
        <w:wordWrap/>
        <w:overflowPunct w:val="0"/>
        <w:autoSpaceDE/>
        <w:autoSpaceDN/>
        <w:bidi w:val="0"/>
        <w:spacing w:line="440" w:lineRule="exact"/>
        <w:ind w:firstLine="600" w:firstLineChars="200"/>
        <w:textAlignment w:val="auto"/>
        <w:rPr>
          <w:rFonts w:hint="eastAsia" w:ascii="仿宋_GB2312" w:hAnsi="仿宋_GB2312" w:eastAsia="仿宋_GB2312" w:cs="仿宋_GB2312"/>
          <w:color w:val="auto"/>
          <w:kern w:val="0"/>
          <w:sz w:val="30"/>
          <w:szCs w:val="30"/>
          <w:highlight w:val="none"/>
          <w:shd w:val="clear" w:color="auto" w:fill="FFFFFF"/>
          <w:lang w:val="en-US" w:eastAsia="zh-CN" w:bidi="en-US"/>
        </w:rPr>
      </w:pPr>
      <w:r>
        <w:rPr>
          <w:rFonts w:hint="eastAsia" w:ascii="仿宋_GB2312" w:hAnsi="仿宋_GB2312" w:eastAsia="仿宋_GB2312" w:cs="仿宋_GB2312"/>
          <w:color w:val="auto"/>
          <w:kern w:val="0"/>
          <w:sz w:val="30"/>
          <w:szCs w:val="30"/>
          <w:highlight w:val="none"/>
          <w:shd w:val="clear" w:color="auto" w:fill="FFFFFF"/>
          <w:lang w:val="en-US" w:eastAsia="zh-CN" w:bidi="en-US"/>
        </w:rPr>
        <w:t>（二）合并（分立）公告。</w:t>
      </w:r>
    </w:p>
    <w:p>
      <w:pPr>
        <w:pStyle w:val="5"/>
        <w:keepNext w:val="0"/>
        <w:keepLines w:val="0"/>
        <w:pageBreakBefore w:val="0"/>
        <w:widowControl/>
        <w:kinsoku/>
        <w:wordWrap/>
        <w:overflowPunct w:val="0"/>
        <w:autoSpaceDE/>
        <w:autoSpaceDN/>
        <w:bidi w:val="0"/>
        <w:spacing w:line="440" w:lineRule="exact"/>
        <w:ind w:firstLine="600" w:firstLineChars="200"/>
        <w:textAlignment w:val="auto"/>
        <w:rPr>
          <w:rFonts w:hint="eastAsia" w:ascii="仿宋_GB2312" w:hAnsi="仿宋_GB2312" w:eastAsia="仿宋_GB2312" w:cs="仿宋_GB2312"/>
          <w:color w:val="auto"/>
          <w:kern w:val="0"/>
          <w:sz w:val="30"/>
          <w:szCs w:val="30"/>
          <w:highlight w:val="none"/>
          <w:shd w:val="clear" w:color="auto" w:fill="FFFFFF"/>
          <w:lang w:val="en-US" w:eastAsia="zh-CN" w:bidi="en-US"/>
        </w:rPr>
      </w:pPr>
      <w:r>
        <w:rPr>
          <w:rFonts w:hint="eastAsia" w:ascii="仿宋_GB2312" w:hAnsi="仿宋_GB2312" w:eastAsia="仿宋_GB2312" w:cs="仿宋_GB2312"/>
          <w:color w:val="auto"/>
          <w:kern w:val="0"/>
          <w:sz w:val="30"/>
          <w:szCs w:val="30"/>
          <w:highlight w:val="none"/>
          <w:shd w:val="clear" w:color="auto" w:fill="FFFFFF"/>
          <w:lang w:val="en-US" w:eastAsia="zh-CN" w:bidi="en-US"/>
        </w:rPr>
        <w:t>（三）合并（分立）方的营业执照复印件。</w:t>
      </w:r>
    </w:p>
    <w:p>
      <w:pPr>
        <w:pStyle w:val="5"/>
        <w:keepNext w:val="0"/>
        <w:keepLines w:val="0"/>
        <w:pageBreakBefore w:val="0"/>
        <w:widowControl/>
        <w:kinsoku/>
        <w:wordWrap/>
        <w:overflowPunct w:val="0"/>
        <w:autoSpaceDE/>
        <w:autoSpaceDN/>
        <w:bidi w:val="0"/>
        <w:spacing w:line="440" w:lineRule="exact"/>
        <w:ind w:firstLine="600" w:firstLineChars="200"/>
        <w:textAlignment w:val="auto"/>
        <w:rPr>
          <w:rFonts w:hint="eastAsia" w:ascii="仿宋_GB2312" w:hAnsi="仿宋_GB2312" w:eastAsia="仿宋_GB2312" w:cs="仿宋_GB2312"/>
          <w:color w:val="auto"/>
          <w:kern w:val="0"/>
          <w:sz w:val="30"/>
          <w:szCs w:val="30"/>
          <w:highlight w:val="none"/>
          <w:shd w:val="clear" w:color="auto" w:fill="FFFFFF"/>
          <w:lang w:val="en-US" w:eastAsia="zh-CN" w:bidi="en-US"/>
        </w:rPr>
      </w:pPr>
      <w:r>
        <w:rPr>
          <w:rFonts w:hint="eastAsia" w:ascii="仿宋_GB2312" w:hAnsi="仿宋_GB2312" w:eastAsia="仿宋_GB2312" w:cs="仿宋_GB2312"/>
          <w:color w:val="auto"/>
          <w:kern w:val="0"/>
          <w:sz w:val="30"/>
          <w:szCs w:val="30"/>
          <w:highlight w:val="none"/>
          <w:shd w:val="clear" w:color="auto" w:fill="FFFFFF"/>
          <w:lang w:val="en-US" w:eastAsia="zh-CN" w:bidi="en-US"/>
        </w:rPr>
        <w:t>（四）提交申请材料的人员（经办人）的自然人身份证明复印件。</w:t>
      </w:r>
    </w:p>
    <w:p>
      <w:pPr>
        <w:pStyle w:val="5"/>
        <w:keepNext w:val="0"/>
        <w:keepLines w:val="0"/>
        <w:pageBreakBefore w:val="0"/>
        <w:widowControl/>
        <w:kinsoku/>
        <w:wordWrap/>
        <w:overflowPunct w:val="0"/>
        <w:autoSpaceDE/>
        <w:autoSpaceDN/>
        <w:bidi w:val="0"/>
        <w:spacing w:line="440" w:lineRule="exact"/>
        <w:ind w:firstLine="600" w:firstLineChars="200"/>
        <w:textAlignment w:val="auto"/>
        <w:rPr>
          <w:rFonts w:hint="eastAsia" w:ascii="仿宋_GB2312" w:hAnsi="仿宋_GB2312" w:eastAsia="仿宋_GB2312" w:cs="仿宋_GB2312"/>
          <w:color w:val="auto"/>
          <w:kern w:val="0"/>
          <w:sz w:val="30"/>
          <w:szCs w:val="30"/>
          <w:highlight w:val="none"/>
          <w:shd w:val="clear" w:color="auto" w:fill="FFFFFF"/>
          <w:lang w:val="en-US" w:eastAsia="zh-CN" w:bidi="en-US"/>
        </w:rPr>
      </w:pPr>
      <w:bookmarkStart w:id="1" w:name="_Hlk215431718"/>
      <w:r>
        <w:rPr>
          <w:rFonts w:hint="eastAsia" w:ascii="仿宋_GB2312" w:hAnsi="仿宋_GB2312" w:eastAsia="仿宋_GB2312" w:cs="仿宋_GB2312"/>
          <w:color w:val="auto"/>
          <w:kern w:val="0"/>
          <w:sz w:val="30"/>
          <w:szCs w:val="30"/>
          <w:highlight w:val="none"/>
          <w:shd w:val="clear" w:color="auto" w:fill="FFFFFF"/>
          <w:lang w:val="en-US" w:eastAsia="zh-CN" w:bidi="en-US"/>
        </w:rPr>
        <w:t>（五）</w:t>
      </w:r>
      <w:bookmarkEnd w:id="1"/>
      <w:r>
        <w:rPr>
          <w:rFonts w:hint="eastAsia" w:ascii="仿宋_GB2312" w:hAnsi="仿宋_GB2312" w:eastAsia="仿宋_GB2312" w:cs="仿宋_GB2312"/>
          <w:color w:val="auto"/>
          <w:kern w:val="0"/>
          <w:sz w:val="30"/>
          <w:szCs w:val="30"/>
          <w:highlight w:val="none"/>
          <w:shd w:val="clear" w:color="auto" w:fill="FFFFFF"/>
          <w:lang w:val="en-US" w:eastAsia="zh-CN" w:bidi="en-US"/>
        </w:rPr>
        <w:t>法律、行政法规和国务院决定规定必须报经批准的，或因合并（分立）新设农民专业合作社（联合社）、存续农民专业合作社（联合社）申请登记的经营范围中有法律、行政法规和国务院决定规定在登记前依法须经批准的项目的，提交有关批准文件或许可证件的复印件。</w:t>
      </w:r>
    </w:p>
    <w:p>
      <w:pPr>
        <w:pStyle w:val="5"/>
        <w:keepNext w:val="0"/>
        <w:keepLines w:val="0"/>
        <w:pageBreakBefore w:val="0"/>
        <w:widowControl/>
        <w:kinsoku/>
        <w:wordWrap/>
        <w:overflowPunct w:val="0"/>
        <w:autoSpaceDE/>
        <w:autoSpaceDN/>
        <w:bidi w:val="0"/>
        <w:spacing w:line="440" w:lineRule="exact"/>
        <w:ind w:firstLine="600" w:firstLineChars="200"/>
        <w:textAlignment w:val="auto"/>
        <w:rPr>
          <w:rFonts w:hint="eastAsia" w:ascii="仿宋_GB2312" w:hAnsi="仿宋_GB2312" w:eastAsia="仿宋_GB2312" w:cs="仿宋_GB2312"/>
          <w:color w:val="auto"/>
          <w:kern w:val="0"/>
          <w:sz w:val="30"/>
          <w:szCs w:val="30"/>
          <w:highlight w:val="none"/>
          <w:shd w:val="clear" w:color="auto" w:fill="FFFFFF"/>
          <w:lang w:val="en-US" w:eastAsia="zh-CN" w:bidi="en-US"/>
        </w:rPr>
      </w:pPr>
      <w:r>
        <w:rPr>
          <w:rFonts w:hint="eastAsia" w:ascii="仿宋_GB2312" w:hAnsi="仿宋_GB2312" w:eastAsia="仿宋_GB2312" w:cs="仿宋_GB2312"/>
          <w:color w:val="auto"/>
          <w:kern w:val="0"/>
          <w:sz w:val="30"/>
          <w:szCs w:val="30"/>
          <w:highlight w:val="none"/>
          <w:shd w:val="clear" w:color="auto" w:fill="FFFFFF"/>
          <w:lang w:val="en-US" w:eastAsia="zh-CN" w:bidi="en-US"/>
        </w:rPr>
        <w:t>（六）因合并（分立）办理农民专业合作社（联合社）设立、变更登记的，提交载明合并（分立）情况的解散农民专业合作社（联合社）的注销证明，或载明分立情况的存续农民专业合作社（联合社）的变更证明。</w:t>
      </w:r>
    </w:p>
    <w:p>
      <w:pPr>
        <w:keepNext w:val="0"/>
        <w:keepLines w:val="0"/>
        <w:pageBreakBefore w:val="0"/>
        <w:widowControl w:val="0"/>
        <w:tabs>
          <w:tab w:val="left" w:pos="424"/>
          <w:tab w:val="center" w:pos="4312"/>
        </w:tabs>
        <w:kinsoku/>
        <w:wordWrap/>
        <w:overflowPunct/>
        <w:topLinePunct w:val="0"/>
        <w:autoSpaceDE/>
        <w:autoSpaceDN/>
        <w:bidi w:val="0"/>
        <w:adjustRightInd/>
        <w:snapToGrid/>
        <w:spacing w:line="440" w:lineRule="exact"/>
        <w:ind w:firstLine="642" w:firstLineChars="200"/>
        <w:jc w:val="left"/>
        <w:textAlignment w:val="auto"/>
        <w:outlineLvl w:val="0"/>
        <w:rPr>
          <w:rFonts w:hint="eastAsia" w:ascii="仿宋_GB2312" w:hAnsi="仿宋_GB2312" w:eastAsia="仿宋_GB2312" w:cs="仿宋_GB2312"/>
          <w:b/>
          <w:bCs/>
          <w:color w:val="auto"/>
          <w:sz w:val="32"/>
          <w:szCs w:val="32"/>
          <w:highlight w:val="none"/>
          <w:shd w:val="clear" w:color="auto" w:fill="FFFFFF"/>
          <w:lang w:eastAsia="zh-CN" w:bidi="ar-SA"/>
        </w:rPr>
      </w:pPr>
      <w:r>
        <w:rPr>
          <w:rFonts w:hint="eastAsia" w:ascii="仿宋_GB2312" w:hAnsi="仿宋_GB2312" w:eastAsia="仿宋_GB2312" w:cs="仿宋_GB2312"/>
          <w:b/>
          <w:bCs/>
          <w:color w:val="auto"/>
          <w:sz w:val="32"/>
          <w:szCs w:val="32"/>
          <w:highlight w:val="none"/>
          <w:shd w:val="clear" w:color="auto" w:fill="FFFFFF"/>
          <w:lang w:val="en-US" w:eastAsia="zh-CN" w:bidi="ar-SA"/>
        </w:rPr>
        <w:t>三</w:t>
      </w:r>
      <w:r>
        <w:rPr>
          <w:rFonts w:hint="eastAsia" w:ascii="仿宋_GB2312" w:hAnsi="仿宋_GB2312" w:eastAsia="仿宋_GB2312" w:cs="仿宋_GB2312"/>
          <w:b/>
          <w:bCs/>
          <w:color w:val="auto"/>
          <w:sz w:val="32"/>
          <w:szCs w:val="32"/>
          <w:highlight w:val="none"/>
          <w:shd w:val="clear" w:color="auto" w:fill="FFFFFF"/>
          <w:lang w:eastAsia="zh-CN" w:bidi="ar-SA"/>
        </w:rPr>
        <w:t>、填报要点</w:t>
      </w:r>
    </w:p>
    <w:p>
      <w:pPr>
        <w:pStyle w:val="5"/>
        <w:keepNext w:val="0"/>
        <w:keepLines w:val="0"/>
        <w:pageBreakBefore w:val="0"/>
        <w:widowControl/>
        <w:kinsoku/>
        <w:wordWrap/>
        <w:overflowPunct w:val="0"/>
        <w:autoSpaceDE/>
        <w:autoSpaceDN/>
        <w:bidi w:val="0"/>
        <w:spacing w:line="440" w:lineRule="exact"/>
        <w:ind w:firstLine="600" w:firstLineChars="200"/>
        <w:textAlignment w:val="auto"/>
        <w:rPr>
          <w:rFonts w:hint="eastAsia" w:ascii="仿宋_GB2312" w:hAnsi="仿宋_GB2312" w:eastAsia="仿宋_GB2312" w:cs="仿宋_GB2312"/>
          <w:color w:val="auto"/>
          <w:kern w:val="0"/>
          <w:sz w:val="30"/>
          <w:szCs w:val="30"/>
          <w:highlight w:val="none"/>
          <w:shd w:val="clear" w:color="auto" w:fill="FFFFFF"/>
          <w:lang w:val="en-US" w:eastAsia="zh-CN" w:bidi="en-US"/>
        </w:rPr>
      </w:pPr>
      <w:r>
        <w:rPr>
          <w:rFonts w:hint="eastAsia" w:ascii="仿宋_GB2312" w:hAnsi="仿宋_GB2312" w:eastAsia="仿宋_GB2312" w:cs="仿宋_GB2312"/>
          <w:color w:val="auto"/>
          <w:kern w:val="0"/>
          <w:sz w:val="30"/>
          <w:szCs w:val="30"/>
          <w:highlight w:val="none"/>
          <w:shd w:val="clear" w:color="auto" w:fill="FFFFFF"/>
          <w:lang w:val="en-US" w:eastAsia="zh-CN" w:bidi="en-US"/>
        </w:rPr>
        <w:t>（一）决议或决定。</w:t>
      </w:r>
    </w:p>
    <w:p>
      <w:pPr>
        <w:pStyle w:val="2"/>
        <w:keepNext w:val="0"/>
        <w:keepLines w:val="0"/>
        <w:pageBreakBefore w:val="0"/>
        <w:kinsoku/>
        <w:wordWrap/>
        <w:autoSpaceDE/>
        <w:autoSpaceDN/>
        <w:bidi w:val="0"/>
        <w:spacing w:line="440" w:lineRule="exact"/>
        <w:textAlignment w:val="auto"/>
        <w:outlineLvl w:val="0"/>
        <w:rPr>
          <w:rFonts w:hint="eastAsia" w:ascii="仿宋_GB2312" w:hAnsi="仿宋_GB2312" w:eastAsia="仿宋_GB2312" w:cs="仿宋_GB2312"/>
          <w:b/>
          <w:bCs/>
          <w:color w:val="auto"/>
          <w:sz w:val="30"/>
          <w:szCs w:val="30"/>
          <w:highlight w:val="none"/>
          <w:shd w:val="clear" w:color="auto" w:fill="FFFFFF"/>
          <w:lang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pStyle w:val="5"/>
        <w:keepNext w:val="0"/>
        <w:keepLines w:val="0"/>
        <w:pageBreakBefore w:val="0"/>
        <w:widowControl/>
        <w:kinsoku/>
        <w:wordWrap/>
        <w:overflowPunct w:val="0"/>
        <w:autoSpaceDE/>
        <w:autoSpaceDN/>
        <w:bidi w:val="0"/>
        <w:spacing w:line="440" w:lineRule="exact"/>
        <w:ind w:firstLine="560" w:firstLineChars="200"/>
        <w:textAlignment w:val="auto"/>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pPr>
      <w:r>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t>1.合并的，决议或决定应当包括：合并各方的名称，合并形式，合并后农民专业合作社（联合社）的名称，合并后农民专业合作社(联合社）的出资额，合并协议各方债权、债务的承继方案等，合并后对外投资（包括分支机构、持有其他公司股权等）的处置情况。</w:t>
      </w:r>
    </w:p>
    <w:p>
      <w:pPr>
        <w:pStyle w:val="5"/>
        <w:keepNext w:val="0"/>
        <w:keepLines w:val="0"/>
        <w:pageBreakBefore w:val="0"/>
        <w:widowControl/>
        <w:kinsoku/>
        <w:wordWrap/>
        <w:overflowPunct w:val="0"/>
        <w:autoSpaceDE/>
        <w:autoSpaceDN/>
        <w:bidi w:val="0"/>
        <w:spacing w:line="440" w:lineRule="exact"/>
        <w:ind w:firstLine="560" w:firstLineChars="200"/>
        <w:textAlignment w:val="auto"/>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pPr>
      <w:r>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t>2.分立的，决议或决定应当包括：分立形式，分立前后农民专业合作社（联合社）的名称，分立后农民专业合作社（联合社）的出资额，分立后原农民专业合作社（联合社）债权、债务的承继方案，分立后对外投资（包括分支机构、持有其他公司股权等）的处置情况。</w:t>
      </w:r>
    </w:p>
    <w:p>
      <w:pPr>
        <w:pStyle w:val="9"/>
        <w:keepNext w:val="0"/>
        <w:keepLines w:val="0"/>
        <w:pageBreakBefore w:val="0"/>
        <w:widowControl/>
        <w:kinsoku/>
        <w:wordWrap/>
        <w:overflowPunct w:val="0"/>
        <w:autoSpaceDE/>
        <w:autoSpaceDN/>
        <w:bidi w:val="0"/>
        <w:adjustRightInd w:val="0"/>
        <w:snapToGrid w:val="0"/>
        <w:spacing w:line="440" w:lineRule="exact"/>
        <w:ind w:firstLine="560" w:firstLineChars="200"/>
        <w:contextualSpacing/>
        <w:textAlignment w:val="auto"/>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pPr>
      <w:r>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t>3.作出合并、分立的决议应当由本社成员表决权总数的三分之二以上通过。章程对表决权数有更高规定的，从其规定。</w:t>
      </w:r>
    </w:p>
    <w:p>
      <w:pPr>
        <w:pStyle w:val="5"/>
        <w:keepNext w:val="0"/>
        <w:keepLines w:val="0"/>
        <w:pageBreakBefore w:val="0"/>
        <w:widowControl/>
        <w:kinsoku/>
        <w:wordWrap/>
        <w:overflowPunct w:val="0"/>
        <w:autoSpaceDE/>
        <w:autoSpaceDN/>
        <w:bidi w:val="0"/>
        <w:spacing w:line="440" w:lineRule="exact"/>
        <w:ind w:firstLine="600" w:firstLineChars="200"/>
        <w:textAlignment w:val="auto"/>
        <w:rPr>
          <w:rFonts w:hint="eastAsia" w:ascii="仿宋_GB2312" w:hAnsi="仿宋_GB2312" w:eastAsia="仿宋_GB2312" w:cs="仿宋_GB2312"/>
          <w:color w:val="auto"/>
          <w:kern w:val="0"/>
          <w:sz w:val="30"/>
          <w:szCs w:val="30"/>
          <w:highlight w:val="none"/>
          <w:shd w:val="clear" w:color="auto" w:fill="FFFFFF"/>
          <w:lang w:val="en-US" w:eastAsia="zh-CN" w:bidi="en-US"/>
        </w:rPr>
      </w:pPr>
      <w:r>
        <w:rPr>
          <w:rFonts w:hint="eastAsia" w:ascii="仿宋_GB2312" w:hAnsi="仿宋_GB2312" w:eastAsia="仿宋_GB2312" w:cs="仿宋_GB2312"/>
          <w:color w:val="auto"/>
          <w:kern w:val="0"/>
          <w:sz w:val="30"/>
          <w:szCs w:val="30"/>
          <w:highlight w:val="none"/>
          <w:shd w:val="clear" w:color="auto" w:fill="FFFFFF"/>
          <w:lang w:val="en-US" w:eastAsia="zh-CN" w:bidi="en-US"/>
        </w:rPr>
        <w:t>（二）合并（分立）公告。</w:t>
      </w:r>
    </w:p>
    <w:p>
      <w:pPr>
        <w:pStyle w:val="9"/>
        <w:keepNext w:val="0"/>
        <w:keepLines w:val="0"/>
        <w:pageBreakBefore w:val="0"/>
        <w:widowControl/>
        <w:kinsoku/>
        <w:wordWrap/>
        <w:overflowPunct w:val="0"/>
        <w:autoSpaceDE/>
        <w:autoSpaceDN/>
        <w:bidi w:val="0"/>
        <w:adjustRightInd w:val="0"/>
        <w:snapToGrid w:val="0"/>
        <w:spacing w:line="440" w:lineRule="exact"/>
        <w:ind w:firstLine="602" w:firstLineChars="200"/>
        <w:contextualSpacing/>
        <w:textAlignment w:val="auto"/>
        <w:rPr>
          <w:rFonts w:hint="eastAsia" w:ascii="仿宋_GB2312" w:hAnsi="仿宋_GB2312" w:eastAsia="仿宋_GB2312" w:cs="仿宋_GB2312"/>
          <w:b/>
          <w:bCs/>
          <w:color w:val="auto"/>
          <w:sz w:val="30"/>
          <w:szCs w:val="30"/>
          <w:highlight w:val="none"/>
          <w:shd w:val="clear" w:color="auto" w:fill="FFFFFF"/>
          <w:lang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pStyle w:val="9"/>
        <w:keepNext w:val="0"/>
        <w:keepLines w:val="0"/>
        <w:pageBreakBefore w:val="0"/>
        <w:widowControl/>
        <w:kinsoku/>
        <w:wordWrap/>
        <w:overflowPunct w:val="0"/>
        <w:autoSpaceDE/>
        <w:autoSpaceDN/>
        <w:bidi w:val="0"/>
        <w:adjustRightInd w:val="0"/>
        <w:snapToGrid w:val="0"/>
        <w:spacing w:line="440" w:lineRule="exact"/>
        <w:ind w:firstLine="560" w:firstLineChars="200"/>
        <w:contextualSpacing/>
        <w:textAlignment w:val="auto"/>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pPr>
      <w:r>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t>1.公告内容应当包括：合并（分立）各方的名称，合并（分立）形式，合并（分立）前后各农民专业合作社（联合社）的出资额、债权债务的承继情况。</w:t>
      </w:r>
    </w:p>
    <w:p>
      <w:pPr>
        <w:pStyle w:val="9"/>
        <w:keepNext w:val="0"/>
        <w:keepLines w:val="0"/>
        <w:pageBreakBefore w:val="0"/>
        <w:widowControl/>
        <w:kinsoku/>
        <w:wordWrap/>
        <w:overflowPunct w:val="0"/>
        <w:autoSpaceDE/>
        <w:autoSpaceDN/>
        <w:bidi w:val="0"/>
        <w:adjustRightInd w:val="0"/>
        <w:snapToGrid w:val="0"/>
        <w:spacing w:line="440" w:lineRule="exact"/>
        <w:ind w:firstLine="560" w:firstLineChars="200"/>
        <w:contextualSpacing/>
        <w:textAlignment w:val="auto"/>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pPr>
      <w:r>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t>2.通过国家企业信用信息公示系统向社会发布公告的，提交公告页面截图。</w:t>
      </w:r>
    </w:p>
    <w:p>
      <w:pPr>
        <w:pStyle w:val="9"/>
        <w:keepNext w:val="0"/>
        <w:keepLines w:val="0"/>
        <w:pageBreakBefore w:val="0"/>
        <w:widowControl/>
        <w:kinsoku/>
        <w:wordWrap/>
        <w:overflowPunct w:val="0"/>
        <w:autoSpaceDE/>
        <w:autoSpaceDN/>
        <w:bidi w:val="0"/>
        <w:adjustRightInd w:val="0"/>
        <w:snapToGrid w:val="0"/>
        <w:spacing w:line="440" w:lineRule="exact"/>
        <w:ind w:firstLine="560" w:firstLineChars="200"/>
        <w:contextualSpacing/>
        <w:textAlignment w:val="auto"/>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pPr>
      <w:r>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t>3.仅通过报纸发布公告的，需提交依法刊登公告的报纸样张。</w:t>
      </w:r>
    </w:p>
    <w:p>
      <w:pPr>
        <w:pStyle w:val="5"/>
        <w:keepNext w:val="0"/>
        <w:keepLines w:val="0"/>
        <w:pageBreakBefore w:val="0"/>
        <w:widowControl/>
        <w:kinsoku/>
        <w:wordWrap/>
        <w:overflowPunct w:val="0"/>
        <w:autoSpaceDE/>
        <w:autoSpaceDN/>
        <w:bidi w:val="0"/>
        <w:spacing w:line="440" w:lineRule="exact"/>
        <w:ind w:firstLine="600" w:firstLineChars="200"/>
        <w:textAlignment w:val="auto"/>
        <w:rPr>
          <w:rFonts w:hint="eastAsia" w:ascii="仿宋_GB2312" w:hAnsi="仿宋_GB2312" w:eastAsia="仿宋_GB2312" w:cs="仿宋_GB2312"/>
          <w:color w:val="auto"/>
          <w:kern w:val="0"/>
          <w:sz w:val="30"/>
          <w:szCs w:val="30"/>
          <w:highlight w:val="none"/>
          <w:shd w:val="clear" w:color="auto" w:fill="FFFFFF"/>
          <w:lang w:val="en-US" w:eastAsia="zh-CN" w:bidi="en-US"/>
        </w:rPr>
      </w:pPr>
      <w:r>
        <w:rPr>
          <w:rFonts w:hint="eastAsia" w:ascii="仿宋_GB2312" w:hAnsi="仿宋_GB2312" w:eastAsia="仿宋_GB2312" w:cs="仿宋_GB2312"/>
          <w:color w:val="auto"/>
          <w:kern w:val="0"/>
          <w:sz w:val="30"/>
          <w:szCs w:val="30"/>
          <w:highlight w:val="none"/>
          <w:shd w:val="clear" w:color="auto" w:fill="FFFFFF"/>
          <w:lang w:val="en-US" w:eastAsia="zh-CN" w:bidi="en-US"/>
        </w:rPr>
        <w:t>（三）合并（分立）方的营业执照复印件。</w:t>
      </w:r>
    </w:p>
    <w:p>
      <w:pPr>
        <w:pStyle w:val="5"/>
        <w:keepNext w:val="0"/>
        <w:keepLines w:val="0"/>
        <w:pageBreakBefore w:val="0"/>
        <w:widowControl/>
        <w:kinsoku/>
        <w:wordWrap/>
        <w:overflowPunct w:val="0"/>
        <w:autoSpaceDE/>
        <w:autoSpaceDN/>
        <w:bidi w:val="0"/>
        <w:spacing w:line="440" w:lineRule="exact"/>
        <w:ind w:firstLine="602" w:firstLineChars="200"/>
        <w:textAlignment w:val="auto"/>
        <w:rPr>
          <w:rFonts w:hint="eastAsia" w:ascii="仿宋_GB2312" w:hAnsi="仿宋_GB2312" w:eastAsia="仿宋_GB2312" w:cs="仿宋_GB2312"/>
          <w:b/>
          <w:bCs/>
          <w:color w:val="auto"/>
          <w:sz w:val="30"/>
          <w:szCs w:val="30"/>
          <w:highlight w:val="none"/>
          <w:shd w:val="clear" w:color="auto" w:fill="FFFFFF"/>
          <w:lang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pStyle w:val="5"/>
        <w:keepNext w:val="0"/>
        <w:keepLines w:val="0"/>
        <w:pageBreakBefore w:val="0"/>
        <w:widowControl/>
        <w:kinsoku/>
        <w:wordWrap/>
        <w:overflowPunct w:val="0"/>
        <w:autoSpaceDE/>
        <w:autoSpaceDN/>
        <w:bidi w:val="0"/>
        <w:spacing w:line="440" w:lineRule="exact"/>
        <w:ind w:firstLine="560" w:firstLineChars="200"/>
        <w:textAlignment w:val="auto"/>
        <w:rPr>
          <w:rFonts w:hint="eastAsia" w:ascii="仿宋_GB2312" w:hAnsi="仿宋_GB2312" w:eastAsia="仿宋_GB2312" w:cs="仿宋_GB2312"/>
          <w:color w:val="auto"/>
          <w:kern w:val="0"/>
          <w:sz w:val="28"/>
          <w:szCs w:val="28"/>
          <w:highlight w:val="none"/>
          <w:shd w:val="clear" w:color="auto" w:fill="FFFFFF"/>
          <w:lang w:val="en-US" w:eastAsia="zh-CN" w:bidi="en-US"/>
        </w:rPr>
      </w:pPr>
      <w:r>
        <w:rPr>
          <w:rFonts w:hint="eastAsia" w:ascii="仿宋_GB2312" w:hAnsi="仿宋_GB2312" w:eastAsia="仿宋_GB2312" w:cs="仿宋_GB2312"/>
          <w:color w:val="auto"/>
          <w:kern w:val="0"/>
          <w:sz w:val="28"/>
          <w:szCs w:val="28"/>
          <w:highlight w:val="none"/>
          <w:shd w:val="clear" w:color="auto" w:fill="FFFFFF"/>
          <w:lang w:val="en-US" w:eastAsia="zh-CN" w:bidi="en-US"/>
        </w:rPr>
        <w:t>由申请人在复印件上注明“与原件一致”并签名或盖章确认，或根据授权委托情况，由登记联络员或登记注册代理人签名确认。</w:t>
      </w:r>
    </w:p>
    <w:p>
      <w:pPr>
        <w:pStyle w:val="5"/>
        <w:keepNext w:val="0"/>
        <w:keepLines w:val="0"/>
        <w:pageBreakBefore w:val="0"/>
        <w:widowControl/>
        <w:kinsoku/>
        <w:wordWrap/>
        <w:overflowPunct w:val="0"/>
        <w:autoSpaceDE/>
        <w:autoSpaceDN/>
        <w:bidi w:val="0"/>
        <w:spacing w:line="440" w:lineRule="exact"/>
        <w:ind w:firstLine="600" w:firstLineChars="200"/>
        <w:textAlignment w:val="auto"/>
        <w:rPr>
          <w:rFonts w:hint="eastAsia" w:ascii="仿宋_GB2312" w:hAnsi="仿宋_GB2312" w:eastAsia="仿宋_GB2312" w:cs="仿宋_GB2312"/>
          <w:color w:val="auto"/>
          <w:kern w:val="0"/>
          <w:sz w:val="30"/>
          <w:szCs w:val="30"/>
          <w:highlight w:val="none"/>
          <w:shd w:val="clear" w:color="auto" w:fill="FFFFFF"/>
          <w:lang w:val="en-US" w:eastAsia="zh-CN" w:bidi="en-US"/>
        </w:rPr>
      </w:pPr>
      <w:r>
        <w:rPr>
          <w:rFonts w:hint="eastAsia" w:ascii="仿宋_GB2312" w:hAnsi="仿宋_GB2312" w:eastAsia="仿宋_GB2312" w:cs="仿宋_GB2312"/>
          <w:color w:val="auto"/>
          <w:kern w:val="0"/>
          <w:sz w:val="30"/>
          <w:szCs w:val="30"/>
          <w:highlight w:val="none"/>
          <w:shd w:val="clear" w:color="auto" w:fill="FFFFFF"/>
          <w:lang w:val="en-US" w:eastAsia="zh-CN" w:bidi="en-US"/>
        </w:rPr>
        <w:t>（四）提交申请材料的人员（经办人）的自然人身份证明复印件。</w:t>
      </w:r>
    </w:p>
    <w:p>
      <w:pPr>
        <w:pStyle w:val="9"/>
        <w:keepNext w:val="0"/>
        <w:keepLines w:val="0"/>
        <w:pageBreakBefore w:val="0"/>
        <w:widowControl/>
        <w:kinsoku/>
        <w:wordWrap/>
        <w:overflowPunct w:val="0"/>
        <w:autoSpaceDE/>
        <w:autoSpaceDN/>
        <w:bidi w:val="0"/>
        <w:adjustRightInd w:val="0"/>
        <w:snapToGrid w:val="0"/>
        <w:spacing w:line="440" w:lineRule="exact"/>
        <w:ind w:firstLine="480"/>
        <w:textAlignment w:val="auto"/>
        <w:rPr>
          <w:rFonts w:hint="eastAsia" w:ascii="仿宋_GB2312" w:hAnsi="仿宋_GB2312" w:eastAsia="仿宋_GB2312" w:cs="仿宋_GB2312"/>
          <w:b/>
          <w:bCs/>
          <w:color w:val="auto"/>
          <w:sz w:val="30"/>
          <w:szCs w:val="30"/>
          <w:highlight w:val="none"/>
          <w:shd w:val="clear" w:color="auto" w:fill="FFFFFF"/>
          <w:lang w:val="en-US"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r>
        <w:rPr>
          <w:rFonts w:hint="eastAsia" w:ascii="仿宋_GB2312" w:hAnsi="仿宋_GB2312" w:eastAsia="仿宋_GB2312" w:cs="仿宋_GB2312"/>
          <w:b/>
          <w:bCs/>
          <w:color w:val="auto"/>
          <w:sz w:val="30"/>
          <w:szCs w:val="30"/>
          <w:highlight w:val="none"/>
          <w:shd w:val="clear" w:color="auto" w:fill="FFFFFF"/>
          <w:lang w:val="en-US" w:eastAsia="zh-CN" w:bidi="ar-SA"/>
        </w:rPr>
        <w:t>:</w:t>
      </w:r>
    </w:p>
    <w:p>
      <w:pPr>
        <w:pStyle w:val="9"/>
        <w:keepNext w:val="0"/>
        <w:keepLines w:val="0"/>
        <w:pageBreakBefore w:val="0"/>
        <w:widowControl/>
        <w:kinsoku/>
        <w:wordWrap/>
        <w:overflowPunct w:val="0"/>
        <w:autoSpaceDE/>
        <w:autoSpaceDN/>
        <w:bidi w:val="0"/>
        <w:adjustRightInd w:val="0"/>
        <w:snapToGrid w:val="0"/>
        <w:spacing w:line="440" w:lineRule="exact"/>
        <w:ind w:firstLine="480"/>
        <w:textAlignment w:val="auto"/>
        <w:rPr>
          <w:rFonts w:hint="eastAsia" w:ascii="仿宋_GB2312" w:hAnsi="仿宋_GB2312" w:eastAsia="仿宋_GB2312" w:cs="仿宋_GB2312"/>
          <w:color w:val="auto"/>
          <w:kern w:val="0"/>
          <w:sz w:val="30"/>
          <w:szCs w:val="30"/>
          <w:highlight w:val="none"/>
          <w:shd w:val="clear" w:color="auto" w:fill="FFFFFF"/>
          <w:lang w:val="en-US" w:eastAsia="zh-CN" w:bidi="en-US"/>
        </w:rPr>
      </w:pPr>
      <w:r>
        <w:rPr>
          <w:rFonts w:hint="eastAsia" w:ascii="仿宋_GB2312" w:hAnsi="仿宋_GB2312" w:eastAsia="仿宋_GB2312" w:cs="仿宋_GB2312"/>
          <w:color w:val="auto"/>
          <w:kern w:val="0"/>
          <w:sz w:val="28"/>
          <w:szCs w:val="28"/>
          <w:highlight w:val="none"/>
          <w:shd w:val="clear" w:color="auto" w:fill="FFFFFF"/>
          <w:lang w:val="en-US" w:eastAsia="zh-CN" w:bidi="en-US"/>
        </w:rPr>
        <w:t>身份证件文件请详见“主体资格文件或自然人身份证明提交指引”。</w:t>
      </w:r>
    </w:p>
    <w:p>
      <w:pPr>
        <w:pStyle w:val="5"/>
        <w:keepNext w:val="0"/>
        <w:keepLines w:val="0"/>
        <w:pageBreakBefore w:val="0"/>
        <w:widowControl/>
        <w:kinsoku/>
        <w:wordWrap/>
        <w:overflowPunct w:val="0"/>
        <w:autoSpaceDE/>
        <w:autoSpaceDN/>
        <w:bidi w:val="0"/>
        <w:spacing w:line="440" w:lineRule="exact"/>
        <w:ind w:firstLine="600" w:firstLineChars="200"/>
        <w:textAlignment w:val="auto"/>
        <w:rPr>
          <w:rFonts w:hint="eastAsia" w:ascii="仿宋_GB2312" w:hAnsi="仿宋_GB2312" w:eastAsia="仿宋_GB2312" w:cs="仿宋_GB2312"/>
          <w:color w:val="auto"/>
          <w:kern w:val="0"/>
          <w:sz w:val="30"/>
          <w:szCs w:val="30"/>
          <w:highlight w:val="none"/>
          <w:shd w:val="clear" w:color="auto" w:fill="FFFFFF"/>
          <w:lang w:val="en-US" w:eastAsia="zh-CN" w:bidi="en-US"/>
        </w:rPr>
      </w:pPr>
      <w:r>
        <w:rPr>
          <w:rFonts w:hint="eastAsia" w:ascii="仿宋_GB2312" w:hAnsi="仿宋_GB2312" w:eastAsia="仿宋_GB2312" w:cs="仿宋_GB2312"/>
          <w:color w:val="auto"/>
          <w:kern w:val="0"/>
          <w:sz w:val="30"/>
          <w:szCs w:val="30"/>
          <w:highlight w:val="none"/>
          <w:shd w:val="clear" w:color="auto" w:fill="FFFFFF"/>
          <w:lang w:val="en-US" w:eastAsia="zh-CN" w:bidi="en-US"/>
        </w:rPr>
        <w:t>（五）法律、行政法规和国务院决定规定必须报经批准的，或因合并（分立）新设农民专业合作社（联合社）、存续农民专业合作社（联合社）申请登记的经营范围中有法律、行政法规和国务院决定规定在登记前依法须经批准的项目的，提交有关批准文件或许可证件的复印件。</w:t>
      </w:r>
    </w:p>
    <w:p>
      <w:pPr>
        <w:pStyle w:val="9"/>
        <w:keepNext w:val="0"/>
        <w:keepLines w:val="0"/>
        <w:pageBreakBefore w:val="0"/>
        <w:widowControl/>
        <w:kinsoku/>
        <w:wordWrap/>
        <w:overflowPunct w:val="0"/>
        <w:autoSpaceDE/>
        <w:autoSpaceDN/>
        <w:bidi w:val="0"/>
        <w:adjustRightInd w:val="0"/>
        <w:snapToGrid w:val="0"/>
        <w:spacing w:line="440" w:lineRule="exact"/>
        <w:ind w:firstLine="480"/>
        <w:textAlignment w:val="auto"/>
        <w:rPr>
          <w:rFonts w:hint="eastAsia" w:ascii="仿宋_GB2312" w:hAnsi="仿宋_GB2312" w:eastAsia="仿宋_GB2312" w:cs="仿宋_GB2312"/>
          <w:b/>
          <w:bCs/>
          <w:color w:val="auto"/>
          <w:sz w:val="30"/>
          <w:szCs w:val="30"/>
          <w:highlight w:val="none"/>
          <w:shd w:val="clear" w:color="auto" w:fill="FFFFFF"/>
          <w:lang w:val="en-US"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r>
        <w:rPr>
          <w:rFonts w:hint="eastAsia" w:ascii="仿宋_GB2312" w:hAnsi="仿宋_GB2312" w:eastAsia="仿宋_GB2312" w:cs="仿宋_GB2312"/>
          <w:b/>
          <w:bCs/>
          <w:color w:val="auto"/>
          <w:sz w:val="30"/>
          <w:szCs w:val="30"/>
          <w:highlight w:val="none"/>
          <w:shd w:val="clear" w:color="auto" w:fill="FFFFFF"/>
          <w:lang w:val="en-US" w:eastAsia="zh-CN" w:bidi="ar-SA"/>
        </w:rPr>
        <w:t>:</w:t>
      </w:r>
    </w:p>
    <w:p>
      <w:pPr>
        <w:pStyle w:val="2"/>
        <w:spacing w:line="440" w:lineRule="exact"/>
        <w:outlineLvl w:val="0"/>
        <w:rPr>
          <w:rFonts w:hint="default" w:ascii="Times New Roman" w:hAnsi="Times New Roman" w:eastAsia="仿宋_GB2312" w:cs="Times New Roman"/>
          <w:b w:val="0"/>
          <w:bCs w:val="0"/>
          <w:color w:val="auto"/>
          <w:sz w:val="28"/>
          <w:szCs w:val="28"/>
          <w:shd w:val="clear" w:color="auto" w:fill="FFFFFF"/>
          <w:lang w:val="en-US" w:eastAsia="zh-CN" w:bidi="ar-SA"/>
        </w:rPr>
      </w:pPr>
      <w:r>
        <w:rPr>
          <w:rFonts w:hint="eastAsia" w:ascii="仿宋_GB2312" w:hAnsi="仿宋_GB2312" w:eastAsia="仿宋_GB2312" w:cs="仿宋_GB2312"/>
          <w:color w:val="auto"/>
          <w:kern w:val="0"/>
          <w:sz w:val="28"/>
          <w:szCs w:val="28"/>
          <w:highlight w:val="none"/>
          <w:shd w:val="clear" w:color="auto" w:fill="FFFFFF"/>
          <w:lang w:val="en-US" w:eastAsia="zh-CN" w:bidi="en-US"/>
        </w:rPr>
        <w:t>1.</w:t>
      </w:r>
      <w:r>
        <w:rPr>
          <w:rFonts w:hint="default" w:ascii="Times New Roman" w:hAnsi="Times New Roman" w:eastAsia="仿宋_GB2312" w:cs="Times New Roman"/>
          <w:b w:val="0"/>
          <w:bCs w:val="0"/>
          <w:color w:val="auto"/>
          <w:sz w:val="28"/>
          <w:szCs w:val="28"/>
          <w:shd w:val="clear" w:color="auto" w:fill="FFFFFF"/>
          <w:lang w:val="en-US" w:eastAsia="zh-CN" w:bidi="ar-SA"/>
        </w:rPr>
        <w:t>法律、行政法规或者国务院决定规定经营主体申请登记、备案事项前需要审批的，在办理登记、备案时，应当在有效期内提交有关批准文件或者许可证书。有关批准文件或者许可证书未规定有效期限，自批准之日起超过90日的，申请人应当报审批机关确认其效力或者另行报批。</w:t>
      </w:r>
    </w:p>
    <w:p>
      <w:pPr>
        <w:pStyle w:val="2"/>
        <w:spacing w:line="440" w:lineRule="exact"/>
        <w:outlineLvl w:val="0"/>
        <w:rPr>
          <w:rFonts w:hint="default"/>
          <w:lang w:val="en-US" w:eastAsia="zh-CN"/>
        </w:rPr>
      </w:pPr>
      <w:r>
        <w:rPr>
          <w:rFonts w:hint="eastAsia" w:ascii="Times New Roman" w:hAnsi="Times New Roman" w:eastAsia="仿宋_GB2312" w:cs="Times New Roman"/>
          <w:b w:val="0"/>
          <w:bCs w:val="0"/>
          <w:color w:val="auto"/>
          <w:sz w:val="28"/>
          <w:szCs w:val="28"/>
          <w:shd w:val="clear" w:color="auto" w:fill="FFFFFF"/>
          <w:lang w:val="en-US" w:eastAsia="zh-CN" w:bidi="ar-SA"/>
        </w:rPr>
        <w:t>2.</w:t>
      </w:r>
      <w:r>
        <w:rPr>
          <w:rFonts w:hint="default"/>
          <w:lang w:val="en-US" w:eastAsia="zh-CN"/>
        </w:rPr>
        <w:t>法律、行政法规或者国务院决定规定经营主体申请登记、备案事项前需要审批的，批准文件或者许可证书内容有变化、被吊销、撤销或者有效期届满的，应当自批准文件、许可证书重新批准之日或者被吊销、撤销、有效期届满之日起30日内申请办理变更登记。</w:t>
      </w:r>
    </w:p>
    <w:p>
      <w:pPr>
        <w:pStyle w:val="9"/>
        <w:keepNext w:val="0"/>
        <w:keepLines w:val="0"/>
        <w:pageBreakBefore w:val="0"/>
        <w:widowControl/>
        <w:kinsoku/>
        <w:wordWrap/>
        <w:overflowPunct w:val="0"/>
        <w:autoSpaceDE/>
        <w:autoSpaceDN/>
        <w:bidi w:val="0"/>
        <w:adjustRightInd w:val="0"/>
        <w:snapToGrid w:val="0"/>
        <w:spacing w:line="440" w:lineRule="exact"/>
        <w:ind w:firstLine="480"/>
        <w:textAlignment w:val="auto"/>
        <w:rPr>
          <w:rFonts w:hint="eastAsia" w:ascii="仿宋_GB2312" w:hAnsi="仿宋_GB2312" w:eastAsia="仿宋_GB2312" w:cs="仿宋_GB2312"/>
          <w:color w:val="auto"/>
          <w:kern w:val="0"/>
          <w:sz w:val="30"/>
          <w:szCs w:val="30"/>
          <w:highlight w:val="none"/>
          <w:shd w:val="clear" w:color="auto" w:fill="FFFFFF"/>
          <w:lang w:val="en-US" w:eastAsia="zh-CN" w:bidi="en-US"/>
        </w:rPr>
      </w:pPr>
      <w:r>
        <w:rPr>
          <w:rFonts w:hint="eastAsia" w:ascii="仿宋_GB2312" w:hAnsi="仿宋_GB2312" w:eastAsia="仿宋_GB2312" w:cs="仿宋_GB2312"/>
          <w:color w:val="auto"/>
          <w:kern w:val="0"/>
          <w:sz w:val="28"/>
          <w:szCs w:val="28"/>
          <w:highlight w:val="none"/>
          <w:shd w:val="clear" w:color="auto" w:fill="FFFFFF"/>
          <w:lang w:val="en-US" w:eastAsia="zh-CN" w:bidi="en-US"/>
        </w:rPr>
        <w:t>3.有关批准文件或者许可证书复印件应当由申请人在复印件上注明“与原件一致”并签名或盖章确认，或根据授权委托情况，由登记联络员或登记注册代理人签名确认。</w:t>
      </w:r>
    </w:p>
    <w:p>
      <w:pPr>
        <w:pStyle w:val="5"/>
        <w:keepNext w:val="0"/>
        <w:keepLines w:val="0"/>
        <w:pageBreakBefore w:val="0"/>
        <w:widowControl/>
        <w:kinsoku/>
        <w:wordWrap/>
        <w:overflowPunct w:val="0"/>
        <w:autoSpaceDE/>
        <w:autoSpaceDN/>
        <w:bidi w:val="0"/>
        <w:spacing w:line="440" w:lineRule="exact"/>
        <w:ind w:firstLine="600" w:firstLineChars="200"/>
        <w:textAlignment w:val="auto"/>
        <w:rPr>
          <w:rFonts w:hint="eastAsia" w:ascii="仿宋_GB2312" w:hAnsi="仿宋_GB2312" w:eastAsia="仿宋_GB2312" w:cs="仿宋_GB2312"/>
          <w:color w:val="auto"/>
          <w:kern w:val="0"/>
          <w:sz w:val="30"/>
          <w:szCs w:val="30"/>
          <w:highlight w:val="none"/>
          <w:shd w:val="clear" w:color="auto" w:fill="FFFFFF"/>
          <w:lang w:val="en-US" w:eastAsia="zh-CN" w:bidi="en-US"/>
        </w:rPr>
      </w:pPr>
      <w:r>
        <w:rPr>
          <w:rFonts w:hint="eastAsia" w:ascii="仿宋_GB2312" w:hAnsi="仿宋_GB2312" w:eastAsia="仿宋_GB2312" w:cs="仿宋_GB2312"/>
          <w:color w:val="auto"/>
          <w:kern w:val="0"/>
          <w:sz w:val="30"/>
          <w:szCs w:val="30"/>
          <w:highlight w:val="none"/>
          <w:shd w:val="clear" w:color="auto" w:fill="FFFFFF"/>
          <w:lang w:val="en-US" w:eastAsia="zh-CN" w:bidi="en-US"/>
        </w:rPr>
        <w:t>（六）因合并（分立）办理农民专业合作社（联合社）设立、变更登记的，提交载明合并（分立）情况的解散农民专业合作社（联合社）的注销证明，或载明分立情况的存续农民专业合作社（联合社）的变更证明。</w:t>
      </w:r>
    </w:p>
    <w:p>
      <w:pPr>
        <w:pStyle w:val="9"/>
        <w:keepNext w:val="0"/>
        <w:keepLines w:val="0"/>
        <w:pageBreakBefore w:val="0"/>
        <w:widowControl/>
        <w:kinsoku/>
        <w:wordWrap/>
        <w:overflowPunct w:val="0"/>
        <w:autoSpaceDE/>
        <w:autoSpaceDN/>
        <w:bidi w:val="0"/>
        <w:adjustRightInd w:val="0"/>
        <w:snapToGrid w:val="0"/>
        <w:spacing w:line="440" w:lineRule="exact"/>
        <w:ind w:firstLine="602" w:firstLineChars="200"/>
        <w:contextualSpacing/>
        <w:textAlignment w:val="auto"/>
        <w:rPr>
          <w:rFonts w:hint="eastAsia" w:ascii="仿宋_GB2312" w:hAnsi="仿宋_GB2312" w:eastAsia="仿宋_GB2312" w:cs="仿宋_GB2312"/>
          <w:b/>
          <w:bCs/>
          <w:color w:val="auto"/>
          <w:sz w:val="30"/>
          <w:szCs w:val="30"/>
          <w:highlight w:val="none"/>
          <w:shd w:val="clear" w:color="auto" w:fill="FFFFFF"/>
          <w:lang w:eastAsia="zh-CN" w:bidi="ar-SA"/>
        </w:rPr>
      </w:pPr>
      <w:r>
        <w:rPr>
          <w:rFonts w:hint="eastAsia" w:ascii="仿宋_GB2312" w:hAnsi="仿宋_GB2312" w:eastAsia="仿宋_GB2312" w:cs="仿宋_GB2312"/>
          <w:b/>
          <w:bCs/>
          <w:color w:val="auto"/>
          <w:sz w:val="30"/>
          <w:szCs w:val="30"/>
          <w:highlight w:val="none"/>
          <w:shd w:val="clear" w:color="auto" w:fill="FFFFFF"/>
          <w:lang w:eastAsia="zh-CN" w:bidi="ar-SA"/>
        </w:rPr>
        <w:t>填报要点：</w:t>
      </w:r>
    </w:p>
    <w:p>
      <w:pPr>
        <w:snapToGrid w:val="0"/>
        <w:spacing w:line="420" w:lineRule="exact"/>
        <w:ind w:firstLine="560" w:firstLineChars="200"/>
        <w:contextualSpacing/>
        <w:outlineLvl w:val="9"/>
        <w:rPr>
          <w:rFonts w:hint="eastAsia" w:ascii="仿宋_GB2312" w:hAnsi="仿宋_GB2312" w:eastAsia="仿宋_GB2312" w:cs="仿宋_GB2312"/>
        </w:rPr>
      </w:pPr>
      <w:r>
        <w:rPr>
          <w:rFonts w:hint="eastAsia" w:ascii="仿宋_GB2312" w:hAnsi="仿宋_GB2312" w:eastAsia="仿宋_GB2312" w:cs="仿宋_GB2312"/>
          <w:b w:val="0"/>
          <w:bCs w:val="0"/>
          <w:color w:val="auto"/>
          <w:kern w:val="2"/>
          <w:sz w:val="28"/>
          <w:szCs w:val="28"/>
          <w:highlight w:val="none"/>
          <w:shd w:val="clear" w:color="auto" w:fill="FFFFFF"/>
          <w:lang w:val="en-US" w:eastAsia="zh-CN" w:bidi="ar-SA"/>
        </w:rPr>
        <w:t>提交登记机关出具的核准证明文件。</w:t>
      </w:r>
    </w:p>
    <w:p>
      <w:pPr>
        <w:pStyle w:val="5"/>
        <w:keepNext w:val="0"/>
        <w:keepLines w:val="0"/>
        <w:pageBreakBefore w:val="0"/>
        <w:widowControl/>
        <w:kinsoku/>
        <w:wordWrap/>
        <w:overflowPunct w:val="0"/>
        <w:autoSpaceDE/>
        <w:autoSpaceDN/>
        <w:bidi w:val="0"/>
        <w:spacing w:line="440" w:lineRule="exact"/>
        <w:ind w:firstLine="602" w:firstLineChars="200"/>
        <w:textAlignment w:val="auto"/>
        <w:rPr>
          <w:rFonts w:hint="eastAsia" w:ascii="仿宋_GB2312" w:hAnsi="仿宋_GB2312" w:eastAsia="仿宋_GB2312" w:cs="仿宋_GB2312"/>
          <w:color w:val="auto"/>
          <w:kern w:val="0"/>
          <w:sz w:val="30"/>
          <w:szCs w:val="30"/>
          <w:highlight w:val="none"/>
          <w:shd w:val="clear" w:color="auto" w:fill="FFFFFF"/>
          <w:lang w:val="en-US" w:eastAsia="zh-CN" w:bidi="en-US"/>
        </w:rPr>
      </w:pPr>
      <w:r>
        <w:rPr>
          <w:rFonts w:hint="eastAsia" w:ascii="仿宋_GB2312" w:hAnsi="仿宋_GB2312" w:eastAsia="仿宋_GB2312" w:cs="仿宋_GB2312"/>
          <w:b/>
          <w:bCs/>
          <w:color w:val="auto"/>
          <w:kern w:val="0"/>
          <w:sz w:val="30"/>
          <w:szCs w:val="30"/>
          <w:highlight w:val="none"/>
          <w:shd w:val="clear" w:color="auto" w:fill="FFFFFF"/>
          <w:lang w:val="en-US" w:eastAsia="zh-CN" w:bidi="en-US"/>
        </w:rPr>
        <w:t>注：</w:t>
      </w:r>
      <w:r>
        <w:rPr>
          <w:rFonts w:hint="eastAsia" w:ascii="仿宋_GB2312" w:hAnsi="仿宋_GB2312" w:eastAsia="仿宋_GB2312" w:cs="仿宋_GB2312"/>
          <w:color w:val="auto"/>
          <w:kern w:val="0"/>
          <w:sz w:val="30"/>
          <w:szCs w:val="30"/>
          <w:highlight w:val="none"/>
          <w:shd w:val="clear" w:color="auto" w:fill="FFFFFF"/>
          <w:lang w:val="en-US" w:eastAsia="zh-CN" w:bidi="en-US"/>
        </w:rPr>
        <w:t>1.因合并（分立）而解散的农民专业合作社不进行清算的，注销登记可以不提交清算报告，但是决议或决定中载明解散农民专业合作社需先行办理清算的除外。</w:t>
      </w:r>
    </w:p>
    <w:p>
      <w:pPr>
        <w:pStyle w:val="5"/>
        <w:keepNext w:val="0"/>
        <w:keepLines w:val="0"/>
        <w:pageBreakBefore w:val="0"/>
        <w:widowControl/>
        <w:kinsoku/>
        <w:wordWrap/>
        <w:overflowPunct w:val="0"/>
        <w:autoSpaceDE/>
        <w:autoSpaceDN/>
        <w:bidi w:val="0"/>
        <w:spacing w:line="440" w:lineRule="exact"/>
        <w:ind w:firstLine="600" w:firstLineChars="200"/>
        <w:textAlignment w:val="auto"/>
        <w:rPr>
          <w:rFonts w:hint="eastAsia" w:ascii="仿宋_GB2312" w:hAnsi="仿宋_GB2312" w:eastAsia="仿宋_GB2312" w:cs="仿宋_GB2312"/>
          <w:color w:val="auto"/>
          <w:kern w:val="0"/>
          <w:sz w:val="30"/>
          <w:szCs w:val="30"/>
          <w:highlight w:val="none"/>
          <w:shd w:val="clear" w:color="auto" w:fill="FFFFFF"/>
          <w:lang w:val="en-US" w:eastAsia="zh-CN" w:bidi="en-US"/>
        </w:rPr>
      </w:pPr>
      <w:r>
        <w:rPr>
          <w:rFonts w:hint="eastAsia" w:ascii="仿宋_GB2312" w:hAnsi="仿宋_GB2312" w:eastAsia="仿宋_GB2312" w:cs="仿宋_GB2312"/>
          <w:color w:val="auto"/>
          <w:kern w:val="0"/>
          <w:sz w:val="30"/>
          <w:szCs w:val="30"/>
          <w:highlight w:val="none"/>
          <w:shd w:val="clear" w:color="auto" w:fill="FFFFFF"/>
          <w:lang w:val="en-US" w:eastAsia="zh-CN" w:bidi="en-US"/>
        </w:rPr>
        <w:t>2.因合并（分立）申请设立登记、变更登记、注销登记，应当自合并（分立）公告之日起45日后。</w:t>
      </w:r>
    </w:p>
    <w:p>
      <w:pPr>
        <w:pStyle w:val="3"/>
        <w:keepNext w:val="0"/>
        <w:keepLines w:val="0"/>
        <w:pageBreakBefore w:val="0"/>
        <w:kinsoku/>
        <w:wordWrap/>
        <w:autoSpaceDE/>
        <w:autoSpaceDN/>
        <w:bidi w:val="0"/>
        <w:spacing w:after="0" w:line="440" w:lineRule="exact"/>
        <w:textAlignment w:val="auto"/>
        <w:rPr>
          <w:rFonts w:hint="eastAsia" w:ascii="仿宋_GB2312" w:hAnsi="仿宋_GB2312" w:eastAsia="仿宋_GB2312" w:cs="仿宋_GB2312"/>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D22D6E"/>
    <w:multiLevelType w:val="multilevel"/>
    <w:tmpl w:val="33D22D6E"/>
    <w:lvl w:ilvl="0" w:tentative="0">
      <w:start w:val="1"/>
      <w:numFmt w:val="bullet"/>
      <w:pStyle w:val="8"/>
      <w:lvlText w:val=""/>
      <w:lvlJc w:val="left"/>
      <w:pPr>
        <w:ind w:left="724"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BCD3CFF"/>
    <w:rsid w:val="671BFC85"/>
    <w:rsid w:val="6BEB37DB"/>
    <w:rsid w:val="757F9B9B"/>
    <w:rsid w:val="7F6A33E8"/>
    <w:rsid w:val="7F6FBE64"/>
    <w:rsid w:val="B7ED926D"/>
    <w:rsid w:val="CFBF4C78"/>
    <w:rsid w:val="CFFFB234"/>
    <w:rsid w:val="D4362FC2"/>
    <w:rsid w:val="DDABEAA9"/>
    <w:rsid w:val="DF76625E"/>
    <w:rsid w:val="F8BFBCA1"/>
    <w:rsid w:val="FCFABC59"/>
    <w:rsid w:val="FEFAE818"/>
    <w:rsid w:val="FEFB82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样式1"/>
    <w:basedOn w:val="1"/>
    <w:next w:val="3"/>
    <w:qFormat/>
    <w:uiPriority w:val="0"/>
    <w:pPr>
      <w:ind w:firstLine="602" w:firstLineChars="200"/>
      <w:jc w:val="left"/>
    </w:pPr>
    <w:rPr>
      <w:rFonts w:ascii="仿宋" w:hAnsi="仿宋" w:eastAsia="仿宋"/>
      <w:color w:val="000000"/>
      <w:kern w:val="0"/>
      <w:sz w:val="30"/>
      <w:szCs w:val="30"/>
      <w:lang w:eastAsia="en-US" w:bidi="en-US"/>
    </w:rPr>
  </w:style>
  <w:style w:type="paragraph" w:styleId="3">
    <w:name w:val="Body Text"/>
    <w:basedOn w:val="1"/>
    <w:next w:val="4"/>
    <w:qFormat/>
    <w:uiPriority w:val="99"/>
    <w:pPr>
      <w:overflowPunct w:val="0"/>
      <w:topLinePunct/>
      <w:spacing w:after="120"/>
    </w:pPr>
    <w:rPr>
      <w:rFonts w:ascii="Times New Roman" w:hAnsi="Times New Roman" w:eastAsia="仿宋_GB2312" w:cs="Times New Roman"/>
      <w:sz w:val="32"/>
      <w:szCs w:val="32"/>
    </w:rPr>
  </w:style>
  <w:style w:type="paragraph" w:styleId="4">
    <w:name w:val="Body Text First Indent"/>
    <w:basedOn w:val="3"/>
    <w:next w:val="3"/>
    <w:qFormat/>
    <w:uiPriority w:val="0"/>
    <w:pPr>
      <w:ind w:firstLine="720"/>
    </w:pPr>
  </w:style>
  <w:style w:type="paragraph" w:styleId="5">
    <w:name w:val="Plain Text"/>
    <w:basedOn w:val="1"/>
    <w:semiHidden/>
    <w:qFormat/>
    <w:uiPriority w:val="99"/>
    <w:rPr>
      <w:rFonts w:ascii="宋体" w:hAnsi="Courier New" w:eastAsia="宋体" w:cs="Courier New"/>
      <w:szCs w:val="21"/>
    </w:rPr>
  </w:style>
  <w:style w:type="paragraph" w:customStyle="1" w:styleId="8">
    <w:name w:val="圆点标识"/>
    <w:basedOn w:val="9"/>
    <w:qFormat/>
    <w:uiPriority w:val="0"/>
    <w:pPr>
      <w:widowControl/>
      <w:numPr>
        <w:ilvl w:val="0"/>
        <w:numId w:val="1"/>
      </w:numPr>
      <w:tabs>
        <w:tab w:val="left" w:pos="948"/>
      </w:tabs>
      <w:overflowPunct w:val="0"/>
      <w:adjustRightInd w:val="0"/>
      <w:snapToGrid w:val="0"/>
      <w:spacing w:line="400" w:lineRule="exact"/>
      <w:ind w:left="258" w:hanging="258"/>
    </w:pPr>
    <w:rPr>
      <w:rFonts w:ascii="宋体" w:hAnsi="宋体" w:cs="仿宋_GB2312"/>
      <w:sz w:val="24"/>
    </w:rPr>
  </w:style>
  <w:style w:type="paragraph" w:customStyle="1" w:styleId="9">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0">
    <w:name w:val="注释"/>
    <w:basedOn w:val="9"/>
    <w:qFormat/>
    <w:uiPriority w:val="0"/>
    <w:pPr>
      <w:widowControl/>
      <w:tabs>
        <w:tab w:val="left" w:pos="948"/>
      </w:tabs>
      <w:overflowPunct w:val="0"/>
      <w:adjustRightInd w:val="0"/>
      <w:snapToGrid w:val="0"/>
      <w:spacing w:line="400" w:lineRule="exact"/>
      <w:ind w:firstLine="420" w:firstLineChars="200"/>
      <w:contextualSpacing/>
    </w:pPr>
    <w:rPr>
      <w:rFonts w:ascii="黑体" w:hAnsi="黑体" w:eastAsia="黑体" w:cs="仿宋_GB2312"/>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TotalTime>
  <ScaleCrop>false</ScaleCrop>
  <LinksUpToDate>false</LinksUpToDate>
  <CharactersWithSpaces>0</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2026-05-20T14:11:00Z</dcterms:created>
  <dc:creator>胖胖de小姜</dc:creator>
  <cp:lastModifiedBy>greatwall</cp:lastModifiedBy>
  <dcterms:modified xsi:type="dcterms:W3CDTF">2026-07-09T08:40:50Z</dcterms:modified>
  <dc:title>经营主体登记提交材料指引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KSOTemplateDocerSaveRecord">
    <vt:lpwstr>eyJoZGlkIjoiMzFmNjllZmFjNzU5YjQ3NDQyYWY3MGJkMGQ5NjMzZmEiLCJ1c2VySWQiOiIyNTIyNTAyMDEifQ==</vt:lpwstr>
  </property>
  <property fmtid="{D5CDD505-2E9C-101B-9397-08002B2CF9AE}" pid="4" name="ICV">
    <vt:lpwstr>2156BCBFA2162EFB70A53B6A56B1BC86</vt:lpwstr>
  </property>
</Properties>
</file>